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1528634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7A7DF8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A94B0E">
        <w:rPr>
          <w:rFonts w:ascii="Arial" w:hAnsi="Arial" w:cs="Arial"/>
          <w:b/>
          <w:bCs/>
          <w:sz w:val="22"/>
          <w:lang w:val="en-GB"/>
        </w:rPr>
        <w:t>12</w:t>
      </w:r>
      <w:r w:rsidR="00E44BED">
        <w:rPr>
          <w:rFonts w:ascii="Arial" w:hAnsi="Arial" w:cs="Arial"/>
          <w:b/>
          <w:bCs/>
          <w:sz w:val="22"/>
          <w:lang w:val="en-GB"/>
        </w:rPr>
        <w:t>1</w:t>
      </w:r>
      <w:r w:rsidR="008C3575">
        <w:rPr>
          <w:rFonts w:ascii="Arial" w:hAnsi="Arial" w:cs="Arial"/>
          <w:b/>
          <w:bCs/>
          <w:sz w:val="22"/>
          <w:lang w:val="en-GB"/>
        </w:rPr>
        <w:t>1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7A7DF8">
        <w:rPr>
          <w:rFonts w:ascii="Arial" w:hAnsi="Arial" w:cs="Arial"/>
          <w:b/>
          <w:sz w:val="22"/>
          <w:szCs w:val="22"/>
          <w:lang w:val="en-ZA"/>
        </w:rPr>
        <w:t>N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W</w:t>
      </w:r>
      <w:r w:rsidR="002039C8">
        <w:rPr>
          <w:rFonts w:ascii="Arial" w:hAnsi="Arial" w:cs="Arial"/>
          <w:b/>
          <w:sz w:val="22"/>
          <w:szCs w:val="22"/>
          <w:lang w:val="en-ZA"/>
        </w:rPr>
        <w:t>1</w:t>
      </w:r>
      <w:r w:rsidR="00A94B0E">
        <w:rPr>
          <w:rFonts w:ascii="Arial" w:hAnsi="Arial" w:cs="Arial"/>
          <w:b/>
          <w:sz w:val="22"/>
          <w:szCs w:val="22"/>
          <w:lang w:val="en-ZA"/>
        </w:rPr>
        <w:t>40</w:t>
      </w:r>
      <w:r w:rsidR="008C3575">
        <w:rPr>
          <w:rFonts w:ascii="Arial" w:hAnsi="Arial" w:cs="Arial"/>
          <w:b/>
          <w:sz w:val="22"/>
          <w:szCs w:val="22"/>
          <w:lang w:val="en-ZA"/>
        </w:rPr>
        <w:t>3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8C3575" w:rsidRDefault="008E3D62" w:rsidP="008C35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3575" w:rsidRPr="008C3575" w:rsidRDefault="008C3575" w:rsidP="008C357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8C3575">
        <w:rPr>
          <w:rFonts w:ascii="Arial" w:hAnsi="Arial" w:cs="Arial"/>
          <w:b/>
          <w:sz w:val="22"/>
          <w:szCs w:val="22"/>
        </w:rPr>
        <w:t>1211.</w:t>
      </w:r>
      <w:r w:rsidRPr="008C3575">
        <w:rPr>
          <w:rFonts w:ascii="Arial" w:hAnsi="Arial" w:cs="Arial"/>
          <w:b/>
          <w:sz w:val="22"/>
          <w:szCs w:val="22"/>
        </w:rPr>
        <w:tab/>
      </w:r>
      <w:proofErr w:type="spellStart"/>
      <w:r w:rsidRPr="008C3575">
        <w:rPr>
          <w:rFonts w:ascii="Arial" w:hAnsi="Arial" w:cs="Arial"/>
          <w:b/>
          <w:sz w:val="22"/>
          <w:szCs w:val="22"/>
        </w:rPr>
        <w:t>Mr</w:t>
      </w:r>
      <w:proofErr w:type="spellEnd"/>
      <w:r w:rsidRPr="008C3575">
        <w:rPr>
          <w:rFonts w:ascii="Arial" w:hAnsi="Arial" w:cs="Arial"/>
          <w:b/>
          <w:sz w:val="22"/>
          <w:szCs w:val="22"/>
        </w:rPr>
        <w:t xml:space="preserve"> </w:t>
      </w:r>
      <w:r w:rsidRPr="008C3575">
        <w:rPr>
          <w:rFonts w:ascii="Arial" w:hAnsi="Arial" w:cs="Arial"/>
          <w:b/>
          <w:bCs/>
          <w:sz w:val="22"/>
          <w:szCs w:val="22"/>
        </w:rPr>
        <w:t>EM</w:t>
      </w:r>
      <w:r w:rsidRPr="008C3575">
        <w:rPr>
          <w:rFonts w:ascii="Arial" w:hAnsi="Arial" w:cs="Arial"/>
          <w:b/>
          <w:sz w:val="22"/>
          <w:szCs w:val="22"/>
        </w:rPr>
        <w:t xml:space="preserve"> Buthelezi (IFP) to ask the Minister of Finance</w:t>
      </w:r>
      <w:r w:rsidR="00A23CFF" w:rsidRPr="008C3575">
        <w:rPr>
          <w:rFonts w:ascii="Arial" w:hAnsi="Arial" w:cs="Arial"/>
          <w:b/>
          <w:sz w:val="22"/>
          <w:szCs w:val="22"/>
        </w:rPr>
        <w:fldChar w:fldCharType="begin"/>
      </w:r>
      <w:r w:rsidRPr="008C3575">
        <w:rPr>
          <w:rFonts w:ascii="Arial" w:hAnsi="Arial" w:cs="Arial"/>
          <w:sz w:val="22"/>
          <w:szCs w:val="22"/>
        </w:rPr>
        <w:instrText xml:space="preserve"> XE "</w:instrText>
      </w:r>
      <w:r w:rsidRPr="008C3575">
        <w:rPr>
          <w:rFonts w:ascii="Arial" w:hAnsi="Arial" w:cs="Arial"/>
          <w:b/>
          <w:sz w:val="22"/>
          <w:szCs w:val="22"/>
          <w:lang w:val="en-GB"/>
        </w:rPr>
        <w:instrText>Finance</w:instrText>
      </w:r>
      <w:r w:rsidRPr="008C3575">
        <w:rPr>
          <w:rFonts w:ascii="Arial" w:hAnsi="Arial" w:cs="Arial"/>
          <w:sz w:val="22"/>
          <w:szCs w:val="22"/>
        </w:rPr>
        <w:instrText xml:space="preserve">" </w:instrText>
      </w:r>
      <w:r w:rsidR="00A23CFF" w:rsidRPr="008C3575">
        <w:rPr>
          <w:rFonts w:ascii="Arial" w:hAnsi="Arial" w:cs="Arial"/>
          <w:b/>
          <w:sz w:val="22"/>
          <w:szCs w:val="22"/>
        </w:rPr>
        <w:fldChar w:fldCharType="end"/>
      </w:r>
      <w:r w:rsidRPr="008C3575">
        <w:rPr>
          <w:rFonts w:ascii="Arial" w:hAnsi="Arial" w:cs="Arial"/>
          <w:b/>
          <w:sz w:val="22"/>
          <w:szCs w:val="22"/>
        </w:rPr>
        <w:t>:</w:t>
      </w:r>
    </w:p>
    <w:p w:rsidR="008C3575" w:rsidRPr="008C3575" w:rsidRDefault="008C3575" w:rsidP="008C3575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3575">
        <w:rPr>
          <w:rFonts w:ascii="Arial" w:hAnsi="Arial" w:cs="Arial"/>
          <w:sz w:val="22"/>
          <w:szCs w:val="22"/>
        </w:rPr>
        <w:t xml:space="preserve">Whether, in light of the recent developments about the refusal of some banks to provide banking facilities to certain black entities, the National Treasury has a strategy to </w:t>
      </w:r>
      <w:bookmarkStart w:id="6" w:name="_Hlk75859505"/>
      <w:r w:rsidRPr="008C3575">
        <w:rPr>
          <w:rFonts w:ascii="Arial" w:hAnsi="Arial" w:cs="Arial"/>
          <w:sz w:val="22"/>
          <w:szCs w:val="22"/>
        </w:rPr>
        <w:t>ensure that banks contribute without discrimination to the (a) transformation agenda and (b) economic inclusiveness</w:t>
      </w:r>
      <w:bookmarkEnd w:id="6"/>
      <w:r w:rsidRPr="008C3575">
        <w:rPr>
          <w:rFonts w:ascii="Arial" w:hAnsi="Arial" w:cs="Arial"/>
          <w:sz w:val="22"/>
          <w:szCs w:val="22"/>
        </w:rPr>
        <w:t>; if not, why not; if so, what are the relevant details?</w:t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r w:rsidRPr="008C3575">
        <w:rPr>
          <w:rFonts w:ascii="Arial" w:hAnsi="Arial" w:cs="Arial"/>
          <w:sz w:val="22"/>
          <w:szCs w:val="22"/>
        </w:rPr>
        <w:tab/>
      </w:r>
      <w:bookmarkStart w:id="7" w:name="_GoBack"/>
      <w:r w:rsidRPr="008C3575">
        <w:rPr>
          <w:rFonts w:ascii="Arial" w:hAnsi="Arial" w:cs="Arial"/>
          <w:sz w:val="22"/>
          <w:szCs w:val="22"/>
        </w:rPr>
        <w:t>NW1403E</w:t>
      </w:r>
      <w:bookmarkEnd w:id="7"/>
    </w:p>
    <w:p w:rsidR="002B7263" w:rsidRDefault="007F234B" w:rsidP="008C3575">
      <w:pPr>
        <w:spacing w:before="100" w:beforeAutospacing="1" w:after="100" w:afterAutospacing="1" w:line="360" w:lineRule="auto"/>
        <w:jc w:val="both"/>
        <w:outlineLvl w:val="0"/>
      </w:pPr>
      <w:r w:rsidRPr="008C3575">
        <w:rPr>
          <w:rFonts w:ascii="Arial" w:hAnsi="Arial" w:cs="Arial"/>
          <w:b/>
          <w:sz w:val="22"/>
          <w:szCs w:val="22"/>
        </w:rPr>
        <w:t>REPLY</w:t>
      </w:r>
      <w:r w:rsidRPr="008C3575">
        <w:rPr>
          <w:rFonts w:ascii="Arial" w:hAnsi="Arial" w:cs="Arial"/>
          <w:sz w:val="22"/>
          <w:szCs w:val="22"/>
        </w:rPr>
        <w:t>:</w:t>
      </w:r>
      <w:r w:rsidR="00C64308" w:rsidRPr="00C64308">
        <w:t xml:space="preserve"> </w:t>
      </w:r>
    </w:p>
    <w:p w:rsidR="00795561" w:rsidRDefault="00795561" w:rsidP="0079556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not aware of </w:t>
      </w:r>
      <w:r w:rsidR="00242F5D">
        <w:rPr>
          <w:rFonts w:ascii="Arial" w:hAnsi="Arial" w:cs="Arial"/>
          <w:sz w:val="22"/>
          <w:szCs w:val="22"/>
        </w:rPr>
        <w:t>any registered bank in South Africa refusing</w:t>
      </w:r>
      <w:r>
        <w:rPr>
          <w:rFonts w:ascii="Arial" w:hAnsi="Arial" w:cs="Arial"/>
          <w:sz w:val="22"/>
          <w:szCs w:val="22"/>
        </w:rPr>
        <w:t xml:space="preserve"> to provide its services to clients on the basis of being black, or being black-owned. As the </w:t>
      </w:r>
      <w:proofErr w:type="spellStart"/>
      <w:r>
        <w:rPr>
          <w:rFonts w:ascii="Arial" w:hAnsi="Arial" w:cs="Arial"/>
          <w:sz w:val="22"/>
          <w:szCs w:val="22"/>
        </w:rPr>
        <w:t>Honourable</w:t>
      </w:r>
      <w:proofErr w:type="spellEnd"/>
      <w:r w:rsidR="00E970CD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ember may be aware, the relationship between banks and their account holders is governed by the law of contract and </w:t>
      </w:r>
      <w:r w:rsidR="00016472">
        <w:rPr>
          <w:rFonts w:ascii="Arial" w:hAnsi="Arial" w:cs="Arial"/>
          <w:sz w:val="22"/>
          <w:szCs w:val="22"/>
        </w:rPr>
        <w:t xml:space="preserve">hence confidential to any third party. The </w:t>
      </w:r>
      <w:r w:rsidR="00E82A15">
        <w:rPr>
          <w:rFonts w:ascii="Arial" w:hAnsi="Arial" w:cs="Arial"/>
          <w:sz w:val="22"/>
          <w:szCs w:val="22"/>
        </w:rPr>
        <w:t xml:space="preserve">termination </w:t>
      </w:r>
      <w:r w:rsidR="00E970CD">
        <w:rPr>
          <w:rFonts w:ascii="Arial" w:hAnsi="Arial" w:cs="Arial"/>
          <w:sz w:val="22"/>
          <w:szCs w:val="22"/>
        </w:rPr>
        <w:t xml:space="preserve">of </w:t>
      </w:r>
      <w:r w:rsidR="00E82A15">
        <w:rPr>
          <w:rFonts w:ascii="Arial" w:hAnsi="Arial" w:cs="Arial"/>
          <w:sz w:val="22"/>
          <w:szCs w:val="22"/>
        </w:rPr>
        <w:t xml:space="preserve">any banking account is </w:t>
      </w:r>
      <w:r w:rsidR="00016472">
        <w:rPr>
          <w:rFonts w:ascii="Arial" w:hAnsi="Arial" w:cs="Arial"/>
          <w:sz w:val="22"/>
          <w:szCs w:val="22"/>
        </w:rPr>
        <w:t xml:space="preserve">therefore </w:t>
      </w:r>
      <w:r w:rsidR="00E82A15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disclosed </w:t>
      </w:r>
      <w:r w:rsidR="00E82A15">
        <w:rPr>
          <w:rFonts w:ascii="Arial" w:hAnsi="Arial" w:cs="Arial"/>
          <w:sz w:val="22"/>
          <w:szCs w:val="22"/>
        </w:rPr>
        <w:t>to the</w:t>
      </w:r>
      <w:r>
        <w:rPr>
          <w:rFonts w:ascii="Arial" w:hAnsi="Arial" w:cs="Arial"/>
          <w:sz w:val="22"/>
          <w:szCs w:val="22"/>
        </w:rPr>
        <w:t xml:space="preserve"> Minister of Finance</w:t>
      </w:r>
      <w:r w:rsidR="00E82A15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National Treasury</w:t>
      </w:r>
      <w:r w:rsidR="00E82A15">
        <w:rPr>
          <w:rFonts w:ascii="Arial" w:hAnsi="Arial" w:cs="Arial"/>
          <w:sz w:val="22"/>
          <w:szCs w:val="22"/>
        </w:rPr>
        <w:t xml:space="preserve">, </w:t>
      </w:r>
      <w:r w:rsidR="00E82A15" w:rsidRPr="0029559A">
        <w:rPr>
          <w:rFonts w:ascii="Arial" w:hAnsi="Arial" w:cs="Arial"/>
          <w:sz w:val="22"/>
          <w:szCs w:val="22"/>
        </w:rPr>
        <w:t xml:space="preserve">and </w:t>
      </w:r>
      <w:r w:rsidR="008C1E44" w:rsidRPr="0029559A">
        <w:rPr>
          <w:rFonts w:ascii="Arial" w:hAnsi="Arial" w:cs="Arial"/>
          <w:sz w:val="22"/>
          <w:szCs w:val="22"/>
        </w:rPr>
        <w:t>we are not legally empowered</w:t>
      </w:r>
      <w:r w:rsidR="008C1E44">
        <w:rPr>
          <w:rFonts w:ascii="Arial" w:hAnsi="Arial" w:cs="Arial"/>
          <w:sz w:val="22"/>
          <w:szCs w:val="22"/>
        </w:rPr>
        <w:t xml:space="preserve"> </w:t>
      </w:r>
      <w:r w:rsidR="00E970CD">
        <w:rPr>
          <w:rFonts w:ascii="Arial" w:hAnsi="Arial" w:cs="Arial"/>
          <w:sz w:val="22"/>
          <w:szCs w:val="22"/>
        </w:rPr>
        <w:t>to</w:t>
      </w:r>
      <w:r w:rsidR="00016472">
        <w:rPr>
          <w:rFonts w:ascii="Arial" w:hAnsi="Arial" w:cs="Arial"/>
          <w:sz w:val="22"/>
          <w:szCs w:val="22"/>
        </w:rPr>
        <w:t xml:space="preserve"> intervene in a bank-client relationship</w:t>
      </w:r>
      <w:r w:rsidR="00E970CD">
        <w:rPr>
          <w:rFonts w:ascii="Arial" w:hAnsi="Arial" w:cs="Arial"/>
          <w:sz w:val="22"/>
          <w:szCs w:val="22"/>
        </w:rPr>
        <w:t>,</w:t>
      </w:r>
      <w:r w:rsidR="00016472">
        <w:rPr>
          <w:rFonts w:ascii="Arial" w:hAnsi="Arial" w:cs="Arial"/>
          <w:sz w:val="22"/>
          <w:szCs w:val="22"/>
        </w:rPr>
        <w:t xml:space="preserve"> as </w:t>
      </w:r>
      <w:r w:rsidR="00E82A15">
        <w:rPr>
          <w:rFonts w:ascii="Arial" w:hAnsi="Arial" w:cs="Arial"/>
          <w:sz w:val="22"/>
          <w:szCs w:val="22"/>
        </w:rPr>
        <w:t xml:space="preserve">confirmed in case law, for </w:t>
      </w:r>
      <w:r w:rsidR="00DB5628">
        <w:rPr>
          <w:rFonts w:ascii="Arial" w:hAnsi="Arial" w:cs="Arial"/>
          <w:sz w:val="22"/>
          <w:szCs w:val="22"/>
        </w:rPr>
        <w:t>e.g.</w:t>
      </w:r>
      <w:r w:rsidR="00E82A15">
        <w:rPr>
          <w:rFonts w:ascii="Arial" w:hAnsi="Arial" w:cs="Arial"/>
          <w:sz w:val="22"/>
          <w:szCs w:val="22"/>
        </w:rPr>
        <w:t xml:space="preserve"> in the</w:t>
      </w:r>
      <w:r>
        <w:rPr>
          <w:rFonts w:ascii="Arial" w:hAnsi="Arial" w:cs="Arial"/>
          <w:sz w:val="22"/>
          <w:szCs w:val="22"/>
        </w:rPr>
        <w:t xml:space="preserve"> </w:t>
      </w:r>
      <w:r w:rsidR="004D6B9C">
        <w:rPr>
          <w:rFonts w:ascii="Arial" w:hAnsi="Arial" w:cs="Arial"/>
          <w:sz w:val="22"/>
          <w:szCs w:val="22"/>
        </w:rPr>
        <w:t xml:space="preserve">2017 </w:t>
      </w:r>
      <w:r w:rsidR="004D6B9C" w:rsidRPr="00795561">
        <w:rPr>
          <w:rFonts w:ascii="Arial" w:hAnsi="Arial" w:cs="Arial"/>
          <w:i/>
          <w:sz w:val="22"/>
          <w:szCs w:val="22"/>
        </w:rPr>
        <w:t xml:space="preserve">Minister of Finance </w:t>
      </w:r>
      <w:proofErr w:type="spellStart"/>
      <w:r w:rsidR="004D6B9C" w:rsidRPr="00795561">
        <w:rPr>
          <w:rFonts w:ascii="Arial" w:hAnsi="Arial" w:cs="Arial"/>
          <w:i/>
          <w:sz w:val="22"/>
          <w:szCs w:val="22"/>
        </w:rPr>
        <w:t>vs</w:t>
      </w:r>
      <w:proofErr w:type="spellEnd"/>
      <w:r w:rsidR="004D6B9C" w:rsidRPr="0079556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D6B9C" w:rsidRPr="00795561">
        <w:rPr>
          <w:rFonts w:ascii="Arial" w:hAnsi="Arial" w:cs="Arial"/>
          <w:i/>
          <w:sz w:val="22"/>
          <w:szCs w:val="22"/>
        </w:rPr>
        <w:t>Oakbay</w:t>
      </w:r>
      <w:proofErr w:type="spellEnd"/>
      <w:r w:rsidRPr="00795561">
        <w:rPr>
          <w:rFonts w:ascii="Arial" w:hAnsi="Arial" w:cs="Arial"/>
          <w:i/>
          <w:sz w:val="22"/>
          <w:szCs w:val="22"/>
        </w:rPr>
        <w:t xml:space="preserve"> Investments (Pty) Ltd</w:t>
      </w:r>
      <w:r w:rsidR="004D6B9C" w:rsidRPr="00795561">
        <w:rPr>
          <w:rFonts w:ascii="Arial" w:hAnsi="Arial" w:cs="Arial"/>
          <w:i/>
          <w:sz w:val="22"/>
          <w:szCs w:val="22"/>
        </w:rPr>
        <w:t xml:space="preserve"> </w:t>
      </w:r>
      <w:r w:rsidR="00E56BA6">
        <w:rPr>
          <w:rFonts w:ascii="Arial" w:hAnsi="Arial" w:cs="Arial"/>
          <w:sz w:val="22"/>
          <w:szCs w:val="22"/>
        </w:rPr>
        <w:t>and 2010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5561">
        <w:rPr>
          <w:rFonts w:ascii="Arial" w:hAnsi="Arial" w:cs="Arial"/>
          <w:i/>
          <w:sz w:val="22"/>
          <w:szCs w:val="22"/>
        </w:rPr>
        <w:t>Bredenkamp</w:t>
      </w:r>
      <w:proofErr w:type="spellEnd"/>
      <w:r w:rsidRPr="00795561">
        <w:rPr>
          <w:rFonts w:ascii="Arial" w:hAnsi="Arial" w:cs="Arial"/>
          <w:i/>
          <w:sz w:val="22"/>
          <w:szCs w:val="22"/>
        </w:rPr>
        <w:t xml:space="preserve"> and Others </w:t>
      </w:r>
      <w:proofErr w:type="spellStart"/>
      <w:r w:rsidRPr="00795561">
        <w:rPr>
          <w:rFonts w:ascii="Arial" w:hAnsi="Arial" w:cs="Arial"/>
          <w:i/>
          <w:sz w:val="22"/>
          <w:szCs w:val="22"/>
        </w:rPr>
        <w:t>vs</w:t>
      </w:r>
      <w:proofErr w:type="spellEnd"/>
      <w:r w:rsidRPr="00795561">
        <w:rPr>
          <w:rFonts w:ascii="Arial" w:hAnsi="Arial" w:cs="Arial"/>
          <w:i/>
          <w:sz w:val="22"/>
          <w:szCs w:val="22"/>
        </w:rPr>
        <w:t xml:space="preserve"> Standard Bank of SA</w:t>
      </w:r>
      <w:r>
        <w:rPr>
          <w:rFonts w:ascii="Arial" w:hAnsi="Arial" w:cs="Arial"/>
          <w:sz w:val="22"/>
          <w:szCs w:val="22"/>
        </w:rPr>
        <w:t xml:space="preserve">. </w:t>
      </w:r>
      <w:r w:rsidR="009C09E4">
        <w:rPr>
          <w:rFonts w:ascii="Arial" w:hAnsi="Arial" w:cs="Arial"/>
          <w:sz w:val="22"/>
          <w:szCs w:val="22"/>
        </w:rPr>
        <w:t xml:space="preserve">The only time National Treasury </w:t>
      </w:r>
      <w:r w:rsidR="00016472">
        <w:rPr>
          <w:rFonts w:ascii="Arial" w:hAnsi="Arial" w:cs="Arial"/>
          <w:sz w:val="22"/>
          <w:szCs w:val="22"/>
        </w:rPr>
        <w:t xml:space="preserve">or I </w:t>
      </w:r>
      <w:r w:rsidR="009C09E4">
        <w:rPr>
          <w:rFonts w:ascii="Arial" w:hAnsi="Arial" w:cs="Arial"/>
          <w:sz w:val="22"/>
          <w:szCs w:val="22"/>
        </w:rPr>
        <w:t>become aware of any specific closure of any bank account</w:t>
      </w:r>
      <w:r w:rsidR="00FB6580">
        <w:rPr>
          <w:rFonts w:ascii="Arial" w:hAnsi="Arial" w:cs="Arial"/>
          <w:sz w:val="22"/>
          <w:szCs w:val="22"/>
        </w:rPr>
        <w:t xml:space="preserve"> is </w:t>
      </w:r>
      <w:r w:rsidR="005D39C1">
        <w:rPr>
          <w:rFonts w:ascii="Arial" w:hAnsi="Arial" w:cs="Arial"/>
          <w:sz w:val="22"/>
          <w:szCs w:val="22"/>
        </w:rPr>
        <w:t xml:space="preserve">when an affected customer contacts us (as was the case with </w:t>
      </w:r>
      <w:proofErr w:type="spellStart"/>
      <w:r w:rsidR="005D39C1">
        <w:rPr>
          <w:rFonts w:ascii="Arial" w:hAnsi="Arial" w:cs="Arial"/>
          <w:sz w:val="22"/>
          <w:szCs w:val="22"/>
        </w:rPr>
        <w:t>Oakbay</w:t>
      </w:r>
      <w:proofErr w:type="spellEnd"/>
      <w:r w:rsidR="005D39C1">
        <w:rPr>
          <w:rFonts w:ascii="Arial" w:hAnsi="Arial" w:cs="Arial"/>
          <w:sz w:val="22"/>
          <w:szCs w:val="22"/>
        </w:rPr>
        <w:t xml:space="preserve">) or when it is </w:t>
      </w:r>
      <w:r w:rsidR="00016472">
        <w:rPr>
          <w:rFonts w:ascii="Arial" w:hAnsi="Arial" w:cs="Arial"/>
          <w:sz w:val="22"/>
          <w:szCs w:val="22"/>
        </w:rPr>
        <w:t xml:space="preserve">reported </w:t>
      </w:r>
      <w:r w:rsidR="005D39C1">
        <w:rPr>
          <w:rFonts w:ascii="Arial" w:hAnsi="Arial" w:cs="Arial"/>
          <w:sz w:val="22"/>
          <w:szCs w:val="22"/>
        </w:rPr>
        <w:t>in the media.</w:t>
      </w:r>
    </w:p>
    <w:p w:rsidR="005D39C1" w:rsidRDefault="009C09E4" w:rsidP="009C09E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Treasury does not have any evidence that implicates any bank in refusing to provide </w:t>
      </w:r>
      <w:r w:rsidR="005D39C1">
        <w:rPr>
          <w:rFonts w:ascii="Arial" w:hAnsi="Arial" w:cs="Arial"/>
          <w:sz w:val="22"/>
          <w:szCs w:val="22"/>
        </w:rPr>
        <w:t>its services</w:t>
      </w:r>
      <w:r>
        <w:rPr>
          <w:rFonts w:ascii="Arial" w:hAnsi="Arial" w:cs="Arial"/>
          <w:sz w:val="22"/>
          <w:szCs w:val="22"/>
        </w:rPr>
        <w:t xml:space="preserve"> to any person or entity because of their race, gender or sexual orientation. Needless to say, any </w:t>
      </w:r>
      <w:r w:rsidR="005D39C1">
        <w:rPr>
          <w:rFonts w:ascii="Arial" w:hAnsi="Arial" w:cs="Arial"/>
          <w:sz w:val="22"/>
          <w:szCs w:val="22"/>
        </w:rPr>
        <w:t xml:space="preserve">company or person </w:t>
      </w:r>
      <w:r>
        <w:rPr>
          <w:rFonts w:ascii="Arial" w:hAnsi="Arial" w:cs="Arial"/>
          <w:sz w:val="22"/>
          <w:szCs w:val="22"/>
        </w:rPr>
        <w:t xml:space="preserve">discriminating on </w:t>
      </w:r>
      <w:r w:rsidR="005D39C1">
        <w:rPr>
          <w:rFonts w:ascii="Arial" w:hAnsi="Arial" w:cs="Arial"/>
          <w:sz w:val="22"/>
          <w:szCs w:val="22"/>
        </w:rPr>
        <w:t xml:space="preserve">such </w:t>
      </w:r>
      <w:r w:rsidR="00016472">
        <w:rPr>
          <w:rFonts w:ascii="Arial" w:hAnsi="Arial" w:cs="Arial"/>
          <w:sz w:val="22"/>
          <w:szCs w:val="22"/>
        </w:rPr>
        <w:t xml:space="preserve">a </w:t>
      </w:r>
      <w:r w:rsidR="005D39C1">
        <w:rPr>
          <w:rFonts w:ascii="Arial" w:hAnsi="Arial" w:cs="Arial"/>
          <w:sz w:val="22"/>
          <w:szCs w:val="22"/>
        </w:rPr>
        <w:t xml:space="preserve">basis is </w:t>
      </w:r>
      <w:r>
        <w:rPr>
          <w:rFonts w:ascii="Arial" w:hAnsi="Arial" w:cs="Arial"/>
          <w:sz w:val="22"/>
          <w:szCs w:val="22"/>
        </w:rPr>
        <w:t xml:space="preserve">breaking </w:t>
      </w:r>
      <w:r w:rsidR="0001647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law</w:t>
      </w:r>
      <w:r w:rsidR="005D39C1">
        <w:rPr>
          <w:rFonts w:ascii="Arial" w:hAnsi="Arial" w:cs="Arial"/>
          <w:sz w:val="22"/>
          <w:szCs w:val="22"/>
        </w:rPr>
        <w:t>s</w:t>
      </w:r>
      <w:r w:rsidR="00016472">
        <w:rPr>
          <w:rFonts w:ascii="Arial" w:hAnsi="Arial" w:cs="Arial"/>
          <w:sz w:val="22"/>
          <w:szCs w:val="22"/>
        </w:rPr>
        <w:t xml:space="preserve"> of our country</w:t>
      </w:r>
      <w:r>
        <w:rPr>
          <w:rFonts w:ascii="Arial" w:hAnsi="Arial" w:cs="Arial"/>
          <w:sz w:val="22"/>
          <w:szCs w:val="22"/>
        </w:rPr>
        <w:t xml:space="preserve">, and will </w:t>
      </w:r>
      <w:r w:rsidR="00016472">
        <w:rPr>
          <w:rFonts w:ascii="Arial" w:hAnsi="Arial" w:cs="Arial"/>
          <w:sz w:val="22"/>
          <w:szCs w:val="22"/>
        </w:rPr>
        <w:t>have to face the</w:t>
      </w:r>
      <w:r w:rsidR="005D39C1">
        <w:rPr>
          <w:rFonts w:ascii="Arial" w:hAnsi="Arial" w:cs="Arial"/>
          <w:sz w:val="22"/>
          <w:szCs w:val="22"/>
        </w:rPr>
        <w:t xml:space="preserve"> Human Rights Commission</w:t>
      </w:r>
      <w:r w:rsidR="00016472">
        <w:rPr>
          <w:rFonts w:ascii="Arial" w:hAnsi="Arial" w:cs="Arial"/>
          <w:sz w:val="22"/>
          <w:szCs w:val="22"/>
        </w:rPr>
        <w:t xml:space="preserve">, and also face </w:t>
      </w:r>
      <w:r>
        <w:rPr>
          <w:rFonts w:ascii="Arial" w:hAnsi="Arial" w:cs="Arial"/>
          <w:sz w:val="22"/>
          <w:szCs w:val="22"/>
        </w:rPr>
        <w:t xml:space="preserve">criminal and </w:t>
      </w:r>
      <w:r w:rsidR="00016472">
        <w:rPr>
          <w:rFonts w:ascii="Arial" w:hAnsi="Arial" w:cs="Arial"/>
          <w:sz w:val="22"/>
          <w:szCs w:val="22"/>
        </w:rPr>
        <w:t>regulatory</w:t>
      </w:r>
      <w:r>
        <w:rPr>
          <w:rFonts w:ascii="Arial" w:hAnsi="Arial" w:cs="Arial"/>
          <w:sz w:val="22"/>
          <w:szCs w:val="22"/>
        </w:rPr>
        <w:t xml:space="preserve"> sanctions in terms of the laws of </w:t>
      </w:r>
      <w:r w:rsidR="005D39C1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 xml:space="preserve">country. If the </w:t>
      </w:r>
      <w:proofErr w:type="spellStart"/>
      <w:r>
        <w:rPr>
          <w:rFonts w:ascii="Arial" w:hAnsi="Arial" w:cs="Arial"/>
          <w:sz w:val="22"/>
          <w:szCs w:val="22"/>
        </w:rPr>
        <w:t>Honourable</w:t>
      </w:r>
      <w:proofErr w:type="spellEnd"/>
      <w:r>
        <w:rPr>
          <w:rFonts w:ascii="Arial" w:hAnsi="Arial" w:cs="Arial"/>
          <w:sz w:val="22"/>
          <w:szCs w:val="22"/>
        </w:rPr>
        <w:t xml:space="preserve"> Member does have credible evidence on such discrimination by any bank, I invite him to </w:t>
      </w:r>
      <w:r w:rsidR="008C1E44">
        <w:rPr>
          <w:rFonts w:ascii="Arial" w:hAnsi="Arial" w:cs="Arial"/>
          <w:sz w:val="22"/>
          <w:szCs w:val="22"/>
        </w:rPr>
        <w:t>provide such</w:t>
      </w:r>
      <w:r>
        <w:rPr>
          <w:rFonts w:ascii="Arial" w:hAnsi="Arial" w:cs="Arial"/>
          <w:sz w:val="22"/>
          <w:szCs w:val="22"/>
        </w:rPr>
        <w:t xml:space="preserve"> evidence </w:t>
      </w:r>
      <w:r w:rsidR="0018328C">
        <w:rPr>
          <w:rFonts w:ascii="Arial" w:hAnsi="Arial" w:cs="Arial"/>
          <w:sz w:val="22"/>
          <w:szCs w:val="22"/>
        </w:rPr>
        <w:t>to the Financial Sector Conduct Authority, t</w:t>
      </w:r>
      <w:r>
        <w:rPr>
          <w:rFonts w:ascii="Arial" w:hAnsi="Arial" w:cs="Arial"/>
          <w:sz w:val="22"/>
          <w:szCs w:val="22"/>
        </w:rPr>
        <w:t xml:space="preserve">he criminal prosecution authorities and Human Rights Commission. I </w:t>
      </w:r>
      <w:r w:rsidR="005D39C1">
        <w:rPr>
          <w:rFonts w:ascii="Arial" w:hAnsi="Arial" w:cs="Arial"/>
          <w:sz w:val="22"/>
          <w:szCs w:val="22"/>
        </w:rPr>
        <w:t xml:space="preserve">do want to caution about certain </w:t>
      </w:r>
      <w:r>
        <w:rPr>
          <w:rFonts w:ascii="Arial" w:hAnsi="Arial" w:cs="Arial"/>
          <w:sz w:val="22"/>
          <w:szCs w:val="22"/>
        </w:rPr>
        <w:t>individuals who make</w:t>
      </w:r>
      <w:r w:rsidR="005D39C1">
        <w:rPr>
          <w:rFonts w:ascii="Arial" w:hAnsi="Arial" w:cs="Arial"/>
          <w:sz w:val="22"/>
          <w:szCs w:val="22"/>
        </w:rPr>
        <w:t xml:space="preserve"> it their business to make</w:t>
      </w:r>
      <w:r>
        <w:rPr>
          <w:rFonts w:ascii="Arial" w:hAnsi="Arial" w:cs="Arial"/>
          <w:sz w:val="22"/>
          <w:szCs w:val="22"/>
        </w:rPr>
        <w:t xml:space="preserve"> such </w:t>
      </w:r>
      <w:r w:rsidR="0018328C">
        <w:rPr>
          <w:rFonts w:ascii="Arial" w:hAnsi="Arial" w:cs="Arial"/>
          <w:sz w:val="22"/>
          <w:szCs w:val="22"/>
        </w:rPr>
        <w:t xml:space="preserve">(and similar) </w:t>
      </w:r>
      <w:r>
        <w:rPr>
          <w:rFonts w:ascii="Arial" w:hAnsi="Arial" w:cs="Arial"/>
          <w:sz w:val="22"/>
          <w:szCs w:val="22"/>
        </w:rPr>
        <w:t>allegations</w:t>
      </w:r>
      <w:r w:rsidR="005D39C1">
        <w:rPr>
          <w:rFonts w:ascii="Arial" w:hAnsi="Arial" w:cs="Arial"/>
          <w:sz w:val="22"/>
          <w:szCs w:val="22"/>
        </w:rPr>
        <w:t xml:space="preserve"> for personal financial gain,</w:t>
      </w:r>
      <w:r>
        <w:rPr>
          <w:rFonts w:ascii="Arial" w:hAnsi="Arial" w:cs="Arial"/>
          <w:sz w:val="22"/>
          <w:szCs w:val="22"/>
        </w:rPr>
        <w:t xml:space="preserve"> </w:t>
      </w:r>
      <w:r w:rsidR="005D39C1">
        <w:rPr>
          <w:rFonts w:ascii="Arial" w:hAnsi="Arial" w:cs="Arial"/>
          <w:sz w:val="22"/>
          <w:szCs w:val="22"/>
        </w:rPr>
        <w:t>a</w:t>
      </w:r>
      <w:r w:rsidR="0018328C">
        <w:rPr>
          <w:rFonts w:ascii="Arial" w:hAnsi="Arial" w:cs="Arial"/>
          <w:sz w:val="22"/>
          <w:szCs w:val="22"/>
        </w:rPr>
        <w:t>s they then</w:t>
      </w:r>
      <w:r>
        <w:rPr>
          <w:rFonts w:ascii="Arial" w:hAnsi="Arial" w:cs="Arial"/>
          <w:sz w:val="22"/>
          <w:szCs w:val="22"/>
        </w:rPr>
        <w:t xml:space="preserve"> market their services </w:t>
      </w:r>
      <w:r w:rsidR="005D39C1">
        <w:rPr>
          <w:rFonts w:ascii="Arial" w:hAnsi="Arial" w:cs="Arial"/>
          <w:sz w:val="22"/>
          <w:szCs w:val="22"/>
        </w:rPr>
        <w:t xml:space="preserve">to </w:t>
      </w:r>
      <w:r w:rsidR="005D39C1">
        <w:rPr>
          <w:rFonts w:ascii="Arial" w:hAnsi="Arial" w:cs="Arial"/>
          <w:sz w:val="22"/>
          <w:szCs w:val="22"/>
        </w:rPr>
        <w:lastRenderedPageBreak/>
        <w:t>“help” customers</w:t>
      </w:r>
      <w:r w:rsidR="0018328C">
        <w:rPr>
          <w:rFonts w:ascii="Arial" w:hAnsi="Arial" w:cs="Arial"/>
          <w:sz w:val="22"/>
          <w:szCs w:val="22"/>
        </w:rPr>
        <w:t xml:space="preserve"> on their interest rates </w:t>
      </w:r>
      <w:r w:rsidR="003645D4">
        <w:rPr>
          <w:rFonts w:ascii="Arial" w:hAnsi="Arial" w:cs="Arial"/>
          <w:sz w:val="22"/>
          <w:szCs w:val="22"/>
        </w:rPr>
        <w:t>or charges etc</w:t>
      </w:r>
      <w:r w:rsidR="005D39C1">
        <w:rPr>
          <w:rFonts w:ascii="Arial" w:hAnsi="Arial" w:cs="Arial"/>
          <w:sz w:val="22"/>
          <w:szCs w:val="22"/>
        </w:rPr>
        <w:t xml:space="preserve"> – I would </w:t>
      </w:r>
      <w:r>
        <w:rPr>
          <w:rFonts w:ascii="Arial" w:hAnsi="Arial" w:cs="Arial"/>
          <w:sz w:val="22"/>
          <w:szCs w:val="22"/>
        </w:rPr>
        <w:t xml:space="preserve">warn the public not to fall for such scams.  </w:t>
      </w:r>
    </w:p>
    <w:p w:rsidR="00A5464A" w:rsidRDefault="00D349ED" w:rsidP="003645D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bank may </w:t>
      </w:r>
      <w:r w:rsidR="00016472">
        <w:rPr>
          <w:rFonts w:ascii="Arial" w:hAnsi="Arial" w:cs="Arial"/>
          <w:sz w:val="22"/>
          <w:szCs w:val="22"/>
        </w:rPr>
        <w:t xml:space="preserve">refuse to take on a customer, or </w:t>
      </w:r>
      <w:r>
        <w:rPr>
          <w:rFonts w:ascii="Arial" w:hAnsi="Arial" w:cs="Arial"/>
          <w:sz w:val="22"/>
          <w:szCs w:val="22"/>
        </w:rPr>
        <w:t>terminate its services to a client</w:t>
      </w:r>
      <w:r w:rsidR="000164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for </w:t>
      </w:r>
      <w:r w:rsidR="005D39C1">
        <w:rPr>
          <w:rFonts w:ascii="Arial" w:hAnsi="Arial" w:cs="Arial"/>
          <w:sz w:val="22"/>
          <w:szCs w:val="22"/>
        </w:rPr>
        <w:t xml:space="preserve">many reasons, </w:t>
      </w:r>
      <w:r w:rsidR="00897A0D" w:rsidRPr="00897A0D">
        <w:rPr>
          <w:rFonts w:ascii="Arial" w:hAnsi="Arial" w:cs="Arial"/>
          <w:color w:val="242121"/>
          <w:sz w:val="22"/>
          <w:szCs w:val="22"/>
          <w:shd w:val="clear" w:color="auto" w:fill="FFFFFF"/>
        </w:rPr>
        <w:t>provided the reasons for such refusal or termination do not violate public policy or constitutional values.</w:t>
      </w:r>
      <w:r w:rsidR="00897A0D">
        <w:rPr>
          <w:rFonts w:ascii="Arial" w:hAnsi="Arial" w:cs="Arial"/>
          <w:color w:val="242121"/>
          <w:sz w:val="27"/>
          <w:szCs w:val="27"/>
          <w:shd w:val="clear" w:color="auto" w:fill="FFFFFF"/>
        </w:rPr>
        <w:t xml:space="preserve">  </w:t>
      </w:r>
      <w:r w:rsidR="008C1E44">
        <w:rPr>
          <w:rFonts w:ascii="Arial" w:hAnsi="Arial" w:cs="Arial"/>
          <w:sz w:val="22"/>
          <w:szCs w:val="22"/>
        </w:rPr>
        <w:t xml:space="preserve">Such reasons also include the obligation on banks to reduce risks related to </w:t>
      </w:r>
      <w:r w:rsidR="00016472">
        <w:rPr>
          <w:rFonts w:ascii="Arial" w:hAnsi="Arial" w:cs="Arial"/>
          <w:sz w:val="22"/>
          <w:szCs w:val="22"/>
        </w:rPr>
        <w:t xml:space="preserve">criminal or </w:t>
      </w:r>
      <w:r w:rsidR="005D39C1">
        <w:rPr>
          <w:rFonts w:ascii="Arial" w:hAnsi="Arial" w:cs="Arial"/>
          <w:sz w:val="22"/>
          <w:szCs w:val="22"/>
        </w:rPr>
        <w:t>money laundering</w:t>
      </w:r>
      <w:r w:rsidR="008C1E44">
        <w:rPr>
          <w:rFonts w:ascii="Arial" w:hAnsi="Arial" w:cs="Arial"/>
          <w:sz w:val="22"/>
          <w:szCs w:val="22"/>
        </w:rPr>
        <w:t xml:space="preserve"> -</w:t>
      </w:r>
      <w:r w:rsidR="00A5464A">
        <w:rPr>
          <w:rFonts w:ascii="Arial" w:hAnsi="Arial" w:cs="Arial"/>
          <w:sz w:val="22"/>
          <w:szCs w:val="22"/>
        </w:rPr>
        <w:t xml:space="preserve"> </w:t>
      </w:r>
      <w:r w:rsidR="008C1E44">
        <w:rPr>
          <w:rFonts w:ascii="Arial" w:hAnsi="Arial" w:cs="Arial"/>
          <w:sz w:val="22"/>
          <w:szCs w:val="22"/>
        </w:rPr>
        <w:t>b</w:t>
      </w:r>
      <w:r w:rsidR="003645D4">
        <w:rPr>
          <w:rFonts w:ascii="Arial" w:hAnsi="Arial" w:cs="Arial"/>
          <w:sz w:val="22"/>
          <w:szCs w:val="22"/>
        </w:rPr>
        <w:t xml:space="preserve">anks face steep sanctions from both domestic and overseas regulators if they </w:t>
      </w:r>
      <w:r w:rsidR="008C1E44">
        <w:rPr>
          <w:rFonts w:ascii="Arial" w:hAnsi="Arial" w:cs="Arial"/>
          <w:sz w:val="22"/>
          <w:szCs w:val="22"/>
        </w:rPr>
        <w:t xml:space="preserve">do not </w:t>
      </w:r>
      <w:r w:rsidR="00A5464A">
        <w:rPr>
          <w:rFonts w:ascii="Arial" w:hAnsi="Arial" w:cs="Arial"/>
          <w:sz w:val="22"/>
          <w:szCs w:val="22"/>
        </w:rPr>
        <w:t>have effective customer due-diligence measures in place.</w:t>
      </w:r>
      <w:r w:rsidR="00016472">
        <w:rPr>
          <w:rFonts w:ascii="Arial" w:hAnsi="Arial" w:cs="Arial"/>
          <w:sz w:val="22"/>
          <w:szCs w:val="22"/>
        </w:rPr>
        <w:t xml:space="preserve"> </w:t>
      </w:r>
      <w:r w:rsidR="003645D4">
        <w:rPr>
          <w:rFonts w:ascii="Arial" w:hAnsi="Arial" w:cs="Arial"/>
          <w:sz w:val="22"/>
          <w:szCs w:val="22"/>
        </w:rPr>
        <w:t xml:space="preserve"> </w:t>
      </w:r>
    </w:p>
    <w:p w:rsidR="00D349ED" w:rsidRDefault="00A5464A" w:rsidP="00A5464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49ED">
        <w:rPr>
          <w:rFonts w:ascii="Arial" w:hAnsi="Arial" w:cs="Arial"/>
          <w:sz w:val="22"/>
          <w:szCs w:val="22"/>
        </w:rPr>
        <w:t xml:space="preserve">n order to </w:t>
      </w:r>
      <w:r>
        <w:rPr>
          <w:rFonts w:ascii="Arial" w:hAnsi="Arial" w:cs="Arial"/>
          <w:sz w:val="22"/>
          <w:szCs w:val="22"/>
        </w:rPr>
        <w:t xml:space="preserve">ensure </w:t>
      </w:r>
      <w:r w:rsidR="00D349ED">
        <w:rPr>
          <w:rFonts w:ascii="Arial" w:hAnsi="Arial" w:cs="Arial"/>
          <w:sz w:val="22"/>
          <w:szCs w:val="22"/>
        </w:rPr>
        <w:t xml:space="preserve">that </w:t>
      </w:r>
      <w:r w:rsidR="00016472">
        <w:rPr>
          <w:rFonts w:ascii="Arial" w:hAnsi="Arial" w:cs="Arial"/>
          <w:sz w:val="22"/>
          <w:szCs w:val="22"/>
        </w:rPr>
        <w:t>banks</w:t>
      </w:r>
      <w:r w:rsidR="00364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not abuse their power and </w:t>
      </w:r>
      <w:r w:rsidR="003645D4">
        <w:rPr>
          <w:rFonts w:ascii="Arial" w:hAnsi="Arial" w:cs="Arial"/>
          <w:sz w:val="22"/>
          <w:szCs w:val="22"/>
        </w:rPr>
        <w:t xml:space="preserve">treat their </w:t>
      </w:r>
      <w:r w:rsidR="00016472">
        <w:rPr>
          <w:rFonts w:ascii="Arial" w:hAnsi="Arial" w:cs="Arial"/>
          <w:sz w:val="22"/>
          <w:szCs w:val="22"/>
        </w:rPr>
        <w:t xml:space="preserve">retail </w:t>
      </w:r>
      <w:r w:rsidR="003645D4">
        <w:rPr>
          <w:rFonts w:ascii="Arial" w:hAnsi="Arial" w:cs="Arial"/>
          <w:sz w:val="22"/>
          <w:szCs w:val="22"/>
        </w:rPr>
        <w:t xml:space="preserve">customers fairly </w:t>
      </w:r>
      <w:r>
        <w:rPr>
          <w:rFonts w:ascii="Arial" w:hAnsi="Arial" w:cs="Arial"/>
          <w:sz w:val="22"/>
          <w:szCs w:val="22"/>
        </w:rPr>
        <w:t xml:space="preserve">at all stages, </w:t>
      </w:r>
      <w:r w:rsidR="003645D4">
        <w:rPr>
          <w:rFonts w:ascii="Arial" w:hAnsi="Arial" w:cs="Arial"/>
          <w:sz w:val="22"/>
          <w:szCs w:val="22"/>
        </w:rPr>
        <w:t>even when closing their accounts,</w:t>
      </w:r>
      <w:r>
        <w:rPr>
          <w:rFonts w:ascii="Arial" w:hAnsi="Arial" w:cs="Arial"/>
          <w:sz w:val="22"/>
          <w:szCs w:val="22"/>
        </w:rPr>
        <w:t xml:space="preserve"> </w:t>
      </w:r>
      <w:r w:rsidR="003645D4">
        <w:rPr>
          <w:rFonts w:ascii="Arial" w:hAnsi="Arial" w:cs="Arial"/>
          <w:sz w:val="22"/>
          <w:szCs w:val="22"/>
        </w:rPr>
        <w:t xml:space="preserve">the Financial Sector </w:t>
      </w:r>
      <w:r w:rsidR="00E660E5">
        <w:rPr>
          <w:rFonts w:ascii="Arial" w:hAnsi="Arial" w:cs="Arial"/>
          <w:sz w:val="22"/>
          <w:szCs w:val="22"/>
        </w:rPr>
        <w:t>Conduct Authority (FSCA)</w:t>
      </w:r>
      <w:r>
        <w:rPr>
          <w:rFonts w:ascii="Arial" w:hAnsi="Arial" w:cs="Arial"/>
          <w:sz w:val="22"/>
          <w:szCs w:val="22"/>
        </w:rPr>
        <w:t xml:space="preserve"> has put in place conduct standards which came into effect on 3 July 2020 in terms of section 57 of the Financial Sector Regulation Act 9 of 2017. S</w:t>
      </w:r>
      <w:r w:rsidR="00D349ED" w:rsidRPr="001C5DC0">
        <w:rPr>
          <w:rFonts w:ascii="Arial" w:hAnsi="Arial" w:cs="Arial"/>
          <w:sz w:val="22"/>
          <w:szCs w:val="22"/>
        </w:rPr>
        <w:t xml:space="preserve">ection 9 of </w:t>
      </w:r>
      <w:r w:rsidR="00D349ED" w:rsidRPr="009E18C2">
        <w:rPr>
          <w:rFonts w:ascii="Arial" w:hAnsi="Arial" w:cs="Arial"/>
          <w:i/>
          <w:sz w:val="22"/>
          <w:szCs w:val="22"/>
        </w:rPr>
        <w:t>Conduct Standard 3 of 2020 (Banks</w:t>
      </w:r>
      <w:r w:rsidR="00D349ED">
        <w:rPr>
          <w:rFonts w:ascii="Arial" w:hAnsi="Arial" w:cs="Arial"/>
          <w:sz w:val="22"/>
          <w:szCs w:val="22"/>
        </w:rPr>
        <w:t>) requires</w:t>
      </w:r>
      <w:r w:rsidR="00D349ED" w:rsidRPr="001C5DC0">
        <w:rPr>
          <w:rFonts w:ascii="Arial" w:hAnsi="Arial" w:cs="Arial"/>
          <w:sz w:val="22"/>
          <w:szCs w:val="22"/>
        </w:rPr>
        <w:t xml:space="preserve"> </w:t>
      </w:r>
      <w:r w:rsidR="00D349ED">
        <w:rPr>
          <w:rFonts w:ascii="Arial" w:hAnsi="Arial" w:cs="Arial"/>
          <w:sz w:val="22"/>
          <w:szCs w:val="22"/>
        </w:rPr>
        <w:t>b</w:t>
      </w:r>
      <w:r w:rsidR="00D349ED" w:rsidRPr="001C5DC0">
        <w:rPr>
          <w:rFonts w:ascii="Arial" w:hAnsi="Arial" w:cs="Arial"/>
          <w:sz w:val="22"/>
          <w:szCs w:val="22"/>
        </w:rPr>
        <w:t>ank</w:t>
      </w:r>
      <w:r w:rsidR="00D349ED">
        <w:rPr>
          <w:rFonts w:ascii="Arial" w:hAnsi="Arial" w:cs="Arial"/>
          <w:sz w:val="22"/>
          <w:szCs w:val="22"/>
        </w:rPr>
        <w:t>s</w:t>
      </w:r>
      <w:r w:rsidR="00D349ED" w:rsidRPr="001C5DC0">
        <w:rPr>
          <w:rFonts w:ascii="Arial" w:hAnsi="Arial" w:cs="Arial"/>
          <w:sz w:val="22"/>
          <w:szCs w:val="22"/>
        </w:rPr>
        <w:t xml:space="preserve"> </w:t>
      </w:r>
      <w:r w:rsidR="00D349ED">
        <w:rPr>
          <w:rFonts w:ascii="Arial" w:hAnsi="Arial" w:cs="Arial"/>
          <w:sz w:val="22"/>
          <w:szCs w:val="22"/>
        </w:rPr>
        <w:t>to</w:t>
      </w:r>
      <w:r w:rsidR="00D349ED" w:rsidRPr="001C5DC0">
        <w:rPr>
          <w:rFonts w:ascii="Arial" w:hAnsi="Arial" w:cs="Arial"/>
          <w:sz w:val="22"/>
          <w:szCs w:val="22"/>
        </w:rPr>
        <w:t xml:space="preserve"> provide </w:t>
      </w:r>
      <w:r w:rsidR="00D349ED">
        <w:rPr>
          <w:rFonts w:ascii="Arial" w:hAnsi="Arial" w:cs="Arial"/>
          <w:sz w:val="22"/>
          <w:szCs w:val="22"/>
        </w:rPr>
        <w:t xml:space="preserve">reasons </w:t>
      </w:r>
      <w:r w:rsidR="003645D4" w:rsidRPr="00DB562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an</w:t>
      </w:r>
      <w:r w:rsidRPr="00DB5628">
        <w:rPr>
          <w:rFonts w:ascii="Arial" w:hAnsi="Arial" w:cs="Arial"/>
          <w:sz w:val="22"/>
          <w:szCs w:val="22"/>
        </w:rPr>
        <w:t xml:space="preserve"> </w:t>
      </w:r>
      <w:r w:rsidR="003645D4" w:rsidRPr="00DB5628">
        <w:rPr>
          <w:rFonts w:ascii="Arial" w:hAnsi="Arial" w:cs="Arial"/>
          <w:sz w:val="22"/>
          <w:szCs w:val="22"/>
        </w:rPr>
        <w:t>affected customer</w:t>
      </w:r>
      <w:r w:rsidR="00364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when a bank </w:t>
      </w:r>
      <w:r w:rsidR="00D349ED" w:rsidRPr="001C5DC0">
        <w:rPr>
          <w:rFonts w:ascii="Arial" w:hAnsi="Arial" w:cs="Arial"/>
          <w:sz w:val="22"/>
          <w:szCs w:val="22"/>
        </w:rPr>
        <w:t>refus</w:t>
      </w:r>
      <w:r>
        <w:rPr>
          <w:rFonts w:ascii="Arial" w:hAnsi="Arial" w:cs="Arial"/>
          <w:sz w:val="22"/>
          <w:szCs w:val="22"/>
        </w:rPr>
        <w:t>es</w:t>
      </w:r>
      <w:r w:rsidR="00D349ED" w:rsidRPr="001C5DC0">
        <w:rPr>
          <w:rFonts w:ascii="Arial" w:hAnsi="Arial" w:cs="Arial"/>
          <w:sz w:val="22"/>
          <w:szCs w:val="22"/>
        </w:rPr>
        <w:t>, withdraw</w:t>
      </w:r>
      <w:r>
        <w:rPr>
          <w:rFonts w:ascii="Arial" w:hAnsi="Arial" w:cs="Arial"/>
          <w:sz w:val="22"/>
          <w:szCs w:val="22"/>
        </w:rPr>
        <w:t>s</w:t>
      </w:r>
      <w:r w:rsidR="00D349ED" w:rsidRPr="001C5DC0">
        <w:rPr>
          <w:rFonts w:ascii="Arial" w:hAnsi="Arial" w:cs="Arial"/>
          <w:sz w:val="22"/>
          <w:szCs w:val="22"/>
        </w:rPr>
        <w:t xml:space="preserve"> or clos</w:t>
      </w:r>
      <w:r>
        <w:rPr>
          <w:rFonts w:ascii="Arial" w:hAnsi="Arial" w:cs="Arial"/>
          <w:sz w:val="22"/>
          <w:szCs w:val="22"/>
        </w:rPr>
        <w:t>es</w:t>
      </w:r>
      <w:r w:rsidR="00D349ED" w:rsidRPr="001C5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any </w:t>
      </w:r>
      <w:r w:rsidR="00D349ED" w:rsidRPr="001C5DC0">
        <w:rPr>
          <w:rFonts w:ascii="Arial" w:hAnsi="Arial" w:cs="Arial"/>
          <w:sz w:val="22"/>
          <w:szCs w:val="22"/>
        </w:rPr>
        <w:t>financial product or financial service</w:t>
      </w:r>
      <w:r>
        <w:rPr>
          <w:rFonts w:ascii="Arial" w:hAnsi="Arial" w:cs="Arial"/>
          <w:sz w:val="22"/>
          <w:szCs w:val="22"/>
        </w:rPr>
        <w:t xml:space="preserve"> to any customer</w:t>
      </w:r>
      <w:r w:rsidR="00D349ED">
        <w:rPr>
          <w:rFonts w:ascii="Arial" w:hAnsi="Arial" w:cs="Arial"/>
          <w:sz w:val="22"/>
          <w:szCs w:val="22"/>
        </w:rPr>
        <w:t xml:space="preserve">, </w:t>
      </w:r>
      <w:r w:rsidR="00D349ED" w:rsidRPr="001C5DC0">
        <w:rPr>
          <w:rFonts w:ascii="Arial" w:hAnsi="Arial" w:cs="Arial"/>
          <w:sz w:val="22"/>
          <w:szCs w:val="22"/>
        </w:rPr>
        <w:t xml:space="preserve">and </w:t>
      </w:r>
      <w:r w:rsidR="00D349ED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has </w:t>
      </w:r>
      <w:r w:rsidR="00D349ED">
        <w:rPr>
          <w:rFonts w:ascii="Arial" w:hAnsi="Arial" w:cs="Arial"/>
          <w:sz w:val="22"/>
          <w:szCs w:val="22"/>
        </w:rPr>
        <w:t xml:space="preserve">to </w:t>
      </w:r>
      <w:r w:rsidR="00D349ED" w:rsidRPr="001C5DC0">
        <w:rPr>
          <w:rFonts w:ascii="Arial" w:hAnsi="Arial" w:cs="Arial"/>
          <w:sz w:val="22"/>
          <w:szCs w:val="22"/>
        </w:rPr>
        <w:t>provide reasonable</w:t>
      </w:r>
      <w:r w:rsidR="00D349ED">
        <w:rPr>
          <w:rFonts w:ascii="Arial" w:hAnsi="Arial" w:cs="Arial"/>
          <w:sz w:val="22"/>
          <w:szCs w:val="22"/>
        </w:rPr>
        <w:t xml:space="preserve"> prior notice. </w:t>
      </w:r>
      <w:r>
        <w:rPr>
          <w:rFonts w:ascii="Arial" w:hAnsi="Arial" w:cs="Arial"/>
          <w:sz w:val="22"/>
          <w:szCs w:val="22"/>
        </w:rPr>
        <w:t>S</w:t>
      </w:r>
      <w:r w:rsidR="00D349ED">
        <w:rPr>
          <w:rFonts w:ascii="Arial" w:hAnsi="Arial" w:cs="Arial"/>
          <w:sz w:val="22"/>
          <w:szCs w:val="22"/>
        </w:rPr>
        <w:t xml:space="preserve">ection 9 (4) of the standard, </w:t>
      </w:r>
      <w:r>
        <w:rPr>
          <w:rFonts w:ascii="Arial" w:hAnsi="Arial" w:cs="Arial"/>
          <w:sz w:val="22"/>
          <w:szCs w:val="22"/>
        </w:rPr>
        <w:t xml:space="preserve">allows </w:t>
      </w:r>
      <w:r w:rsidR="00D349ED">
        <w:rPr>
          <w:rFonts w:ascii="Arial" w:hAnsi="Arial" w:cs="Arial"/>
          <w:sz w:val="22"/>
          <w:szCs w:val="22"/>
        </w:rPr>
        <w:t xml:space="preserve">a bank </w:t>
      </w:r>
      <w:r>
        <w:rPr>
          <w:rFonts w:ascii="Arial" w:hAnsi="Arial" w:cs="Arial"/>
          <w:sz w:val="22"/>
          <w:szCs w:val="22"/>
        </w:rPr>
        <w:t>to</w:t>
      </w:r>
      <w:r w:rsidR="00D349ED">
        <w:rPr>
          <w:rFonts w:ascii="Arial" w:hAnsi="Arial" w:cs="Arial"/>
          <w:sz w:val="22"/>
          <w:szCs w:val="22"/>
        </w:rPr>
        <w:t xml:space="preserve"> refuse, withdraw</w:t>
      </w:r>
      <w:r w:rsidR="00D349ED" w:rsidRPr="001C5DC0">
        <w:rPr>
          <w:rFonts w:ascii="Arial" w:hAnsi="Arial" w:cs="Arial"/>
          <w:sz w:val="22"/>
          <w:szCs w:val="22"/>
        </w:rPr>
        <w:t xml:space="preserve"> or c</w:t>
      </w:r>
      <w:r w:rsidR="00D349ED">
        <w:rPr>
          <w:rFonts w:ascii="Arial" w:hAnsi="Arial" w:cs="Arial"/>
          <w:sz w:val="22"/>
          <w:szCs w:val="22"/>
        </w:rPr>
        <w:t>lose a</w:t>
      </w:r>
      <w:r w:rsidR="00D349ED" w:rsidRPr="001C5DC0">
        <w:rPr>
          <w:rFonts w:ascii="Arial" w:hAnsi="Arial" w:cs="Arial"/>
          <w:sz w:val="22"/>
          <w:szCs w:val="22"/>
        </w:rPr>
        <w:t xml:space="preserve"> financial product or financial service</w:t>
      </w:r>
      <w:r w:rsidR="00D349ED">
        <w:rPr>
          <w:rFonts w:ascii="Arial" w:hAnsi="Arial" w:cs="Arial"/>
          <w:sz w:val="22"/>
          <w:szCs w:val="22"/>
        </w:rPr>
        <w:t xml:space="preserve"> without providing prior notice or reasons if:</w:t>
      </w:r>
    </w:p>
    <w:p w:rsidR="00D349ED" w:rsidRPr="0036136C" w:rsidRDefault="00D349ED" w:rsidP="00D349ED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6136C">
        <w:rPr>
          <w:rFonts w:ascii="Arial" w:hAnsi="Arial" w:cs="Arial"/>
          <w:sz w:val="22"/>
          <w:szCs w:val="22"/>
        </w:rPr>
        <w:t>compelled to do so by the law</w:t>
      </w:r>
      <w:r>
        <w:rPr>
          <w:rFonts w:ascii="Arial" w:hAnsi="Arial" w:cs="Arial"/>
          <w:sz w:val="22"/>
          <w:szCs w:val="22"/>
        </w:rPr>
        <w:t>;</w:t>
      </w:r>
    </w:p>
    <w:p w:rsidR="00D349ED" w:rsidRDefault="00D349ED" w:rsidP="00D349ED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has reasonable suspicion that the financial product or service is being used for any illegal purpose; and </w:t>
      </w:r>
    </w:p>
    <w:p w:rsidR="00D349ED" w:rsidRDefault="00D349ED" w:rsidP="00D349ED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has made the necessary reports to the appropriate authority.</w:t>
      </w:r>
    </w:p>
    <w:p w:rsidR="006F16EE" w:rsidRDefault="003645D4" w:rsidP="0001647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is aware that there </w:t>
      </w:r>
      <w:r w:rsidR="00016472">
        <w:rPr>
          <w:rFonts w:ascii="Arial" w:hAnsi="Arial" w:cs="Arial"/>
          <w:sz w:val="22"/>
          <w:szCs w:val="22"/>
        </w:rPr>
        <w:t xml:space="preserve">are also more structural forms of exclusion due to the history of our country, </w:t>
      </w:r>
      <w:r>
        <w:rPr>
          <w:rFonts w:ascii="Arial" w:hAnsi="Arial" w:cs="Arial"/>
          <w:sz w:val="22"/>
          <w:szCs w:val="22"/>
        </w:rPr>
        <w:t>forms of inequality and access to financial services</w:t>
      </w:r>
      <w:r w:rsidR="00016472">
        <w:rPr>
          <w:rFonts w:ascii="Arial" w:hAnsi="Arial" w:cs="Arial"/>
          <w:sz w:val="22"/>
          <w:szCs w:val="22"/>
        </w:rPr>
        <w:t xml:space="preserve">. For such reasons, </w:t>
      </w:r>
      <w:r w:rsidR="00016472" w:rsidRPr="00C64308">
        <w:rPr>
          <w:rFonts w:ascii="Arial" w:hAnsi="Arial" w:cs="Arial"/>
          <w:sz w:val="22"/>
          <w:szCs w:val="22"/>
        </w:rPr>
        <w:t>National Treasury has adopted a multi-pronged approach to transformation that seeks to enhance market conduct, market development and financial inclusion</w:t>
      </w:r>
      <w:r w:rsidR="00016472">
        <w:rPr>
          <w:rFonts w:ascii="Arial" w:hAnsi="Arial" w:cs="Arial"/>
          <w:sz w:val="22"/>
          <w:szCs w:val="22"/>
        </w:rPr>
        <w:t xml:space="preserve"> (deepening financial inclusion for individuals and small businesses)</w:t>
      </w:r>
      <w:r w:rsidR="00016472" w:rsidRPr="00C64308">
        <w:rPr>
          <w:rFonts w:ascii="Arial" w:hAnsi="Arial" w:cs="Arial"/>
          <w:sz w:val="22"/>
          <w:szCs w:val="22"/>
        </w:rPr>
        <w:t>.</w:t>
      </w:r>
      <w:r w:rsidR="00016472" w:rsidRPr="002B7263">
        <w:rPr>
          <w:rFonts w:ascii="Arial" w:hAnsi="Arial" w:cs="Arial"/>
          <w:sz w:val="22"/>
          <w:szCs w:val="22"/>
        </w:rPr>
        <w:t xml:space="preserve"> </w:t>
      </w:r>
    </w:p>
    <w:p w:rsidR="009C7997" w:rsidRDefault="00E660E5" w:rsidP="0029559A">
      <w:pPr>
        <w:spacing w:before="100" w:beforeAutospacing="1" w:after="100" w:afterAutospacing="1" w:line="360" w:lineRule="auto"/>
        <w:jc w:val="both"/>
        <w:outlineLvl w:val="0"/>
      </w:pPr>
      <w:r>
        <w:rPr>
          <w:rFonts w:ascii="Arial" w:hAnsi="Arial" w:cs="Arial"/>
          <w:sz w:val="22"/>
          <w:szCs w:val="22"/>
        </w:rPr>
        <w:t xml:space="preserve"> (a</w:t>
      </w:r>
      <w:r w:rsidR="006F16EE">
        <w:rPr>
          <w:rFonts w:ascii="Arial" w:hAnsi="Arial" w:cs="Arial"/>
          <w:sz w:val="22"/>
          <w:szCs w:val="22"/>
        </w:rPr>
        <w:t xml:space="preserve">) </w:t>
      </w:r>
      <w:r w:rsidR="00016472">
        <w:rPr>
          <w:rFonts w:ascii="Arial" w:hAnsi="Arial" w:cs="Arial"/>
          <w:sz w:val="22"/>
          <w:szCs w:val="22"/>
        </w:rPr>
        <w:t xml:space="preserve">Transformation in the </w:t>
      </w:r>
      <w:r w:rsidR="00F741C0" w:rsidRPr="00507EC6">
        <w:rPr>
          <w:rFonts w:ascii="Arial" w:hAnsi="Arial" w:cs="Arial"/>
          <w:sz w:val="22"/>
          <w:szCs w:val="22"/>
        </w:rPr>
        <w:t>financial sector</w:t>
      </w:r>
      <w:r w:rsidR="00F741C0">
        <w:rPr>
          <w:rFonts w:ascii="Arial" w:hAnsi="Arial" w:cs="Arial"/>
          <w:sz w:val="22"/>
          <w:szCs w:val="22"/>
        </w:rPr>
        <w:t xml:space="preserve"> (including the banking sector)</w:t>
      </w:r>
      <w:r w:rsidR="00F741C0" w:rsidRPr="00507EC6">
        <w:rPr>
          <w:rFonts w:ascii="Arial" w:hAnsi="Arial" w:cs="Arial"/>
          <w:sz w:val="22"/>
          <w:szCs w:val="22"/>
        </w:rPr>
        <w:t xml:space="preserve"> is set </w:t>
      </w:r>
      <w:r w:rsidR="00F741C0">
        <w:rPr>
          <w:rFonts w:ascii="Arial" w:hAnsi="Arial" w:cs="Arial"/>
          <w:sz w:val="22"/>
          <w:szCs w:val="22"/>
        </w:rPr>
        <w:t xml:space="preserve">out </w:t>
      </w:r>
      <w:r w:rsidR="00F741C0" w:rsidRPr="00507EC6">
        <w:rPr>
          <w:rFonts w:ascii="Arial" w:hAnsi="Arial" w:cs="Arial"/>
          <w:sz w:val="22"/>
          <w:szCs w:val="22"/>
        </w:rPr>
        <w:t xml:space="preserve">in terms of the BBBEE Act </w:t>
      </w:r>
      <w:r w:rsidR="00F741C0">
        <w:rPr>
          <w:rFonts w:ascii="Arial" w:hAnsi="Arial" w:cs="Arial"/>
          <w:sz w:val="22"/>
          <w:szCs w:val="22"/>
        </w:rPr>
        <w:t xml:space="preserve">and more specifically, the </w:t>
      </w:r>
      <w:r w:rsidR="00F741C0" w:rsidRPr="00507EC6">
        <w:rPr>
          <w:rFonts w:ascii="Arial" w:hAnsi="Arial" w:cs="Arial"/>
          <w:sz w:val="22"/>
          <w:szCs w:val="22"/>
        </w:rPr>
        <w:t>Financial Sector Code</w:t>
      </w:r>
      <w:r w:rsidR="00F741C0">
        <w:rPr>
          <w:rFonts w:ascii="Arial" w:hAnsi="Arial" w:cs="Arial"/>
          <w:sz w:val="22"/>
          <w:szCs w:val="22"/>
        </w:rPr>
        <w:t xml:space="preserve">. </w:t>
      </w:r>
      <w:r w:rsidR="006F16EE">
        <w:rPr>
          <w:rFonts w:ascii="Arial" w:hAnsi="Arial" w:cs="Arial"/>
          <w:sz w:val="22"/>
          <w:szCs w:val="22"/>
        </w:rPr>
        <w:t xml:space="preserve">It is led </w:t>
      </w:r>
      <w:r w:rsidR="009C7997">
        <w:rPr>
          <w:rFonts w:ascii="Arial" w:hAnsi="Arial" w:cs="Arial"/>
          <w:sz w:val="22"/>
          <w:szCs w:val="22"/>
        </w:rPr>
        <w:t xml:space="preserve">by the </w:t>
      </w:r>
      <w:r w:rsidR="009C7997" w:rsidRPr="00507EC6">
        <w:rPr>
          <w:rFonts w:ascii="Arial" w:hAnsi="Arial" w:cs="Arial"/>
          <w:sz w:val="22"/>
          <w:szCs w:val="22"/>
        </w:rPr>
        <w:t xml:space="preserve"> </w:t>
      </w:r>
      <w:r w:rsidR="009C7997">
        <w:rPr>
          <w:rFonts w:ascii="Arial" w:hAnsi="Arial" w:cs="Arial"/>
          <w:sz w:val="22"/>
          <w:szCs w:val="22"/>
        </w:rPr>
        <w:t>Financial Sector Transformation Council, and governed by</w:t>
      </w:r>
      <w:r w:rsidR="009C7997" w:rsidRPr="00507EC6">
        <w:rPr>
          <w:rFonts w:ascii="Arial" w:hAnsi="Arial" w:cs="Arial"/>
          <w:sz w:val="22"/>
          <w:szCs w:val="22"/>
        </w:rPr>
        <w:t xml:space="preserve"> </w:t>
      </w:r>
      <w:r w:rsidR="009C7997">
        <w:rPr>
          <w:rFonts w:ascii="Arial" w:hAnsi="Arial" w:cs="Arial"/>
          <w:sz w:val="22"/>
          <w:szCs w:val="22"/>
        </w:rPr>
        <w:t xml:space="preserve">the </w:t>
      </w:r>
      <w:r w:rsidR="009C7997" w:rsidRPr="00507EC6">
        <w:rPr>
          <w:rFonts w:ascii="Arial" w:hAnsi="Arial" w:cs="Arial"/>
          <w:sz w:val="22"/>
          <w:szCs w:val="22"/>
        </w:rPr>
        <w:t>Financial Sector Code</w:t>
      </w:r>
      <w:r w:rsidR="009C7997">
        <w:rPr>
          <w:rFonts w:ascii="Arial" w:hAnsi="Arial" w:cs="Arial"/>
          <w:sz w:val="22"/>
          <w:szCs w:val="22"/>
        </w:rPr>
        <w:t xml:space="preserve"> that was issued in terms of section 9 (1) of the </w:t>
      </w:r>
      <w:r w:rsidR="009C7997" w:rsidRPr="00FA729C">
        <w:rPr>
          <w:rFonts w:ascii="Arial" w:hAnsi="Arial" w:cs="Arial"/>
          <w:sz w:val="22"/>
          <w:szCs w:val="22"/>
        </w:rPr>
        <w:t xml:space="preserve">Broad-based Black Economic Empowerment </w:t>
      </w:r>
      <w:r w:rsidR="009C7997">
        <w:rPr>
          <w:rFonts w:ascii="Arial" w:hAnsi="Arial" w:cs="Arial"/>
          <w:sz w:val="22"/>
          <w:szCs w:val="22"/>
        </w:rPr>
        <w:t xml:space="preserve">(BBBEE) </w:t>
      </w:r>
      <w:r w:rsidR="009C7997" w:rsidRPr="00507EC6">
        <w:rPr>
          <w:rFonts w:ascii="Arial" w:hAnsi="Arial" w:cs="Arial"/>
          <w:sz w:val="22"/>
          <w:szCs w:val="22"/>
        </w:rPr>
        <w:t>Act</w:t>
      </w:r>
      <w:r w:rsidR="009C7997" w:rsidRPr="00FA729C">
        <w:rPr>
          <w:rFonts w:ascii="Arial" w:hAnsi="Arial" w:cs="Arial"/>
          <w:sz w:val="22"/>
          <w:szCs w:val="22"/>
        </w:rPr>
        <w:t xml:space="preserve"> 53 of 2003</w:t>
      </w:r>
      <w:r w:rsidR="009C7997">
        <w:rPr>
          <w:rFonts w:ascii="Arial" w:hAnsi="Arial" w:cs="Arial"/>
          <w:sz w:val="22"/>
          <w:szCs w:val="22"/>
        </w:rPr>
        <w:t>.</w:t>
      </w:r>
      <w:r w:rsidR="009C7997" w:rsidRPr="00CC71D1">
        <w:rPr>
          <w:rFonts w:ascii="Arial" w:hAnsi="Arial" w:cs="Arial"/>
          <w:sz w:val="22"/>
          <w:szCs w:val="22"/>
        </w:rPr>
        <w:t xml:space="preserve">The Financial Sector Code commits all participants to actively promote a transformed, vibrant and globally competitive financial sector that reflects the demographics of South Africa, and which </w:t>
      </w:r>
      <w:r w:rsidR="009C7997" w:rsidRPr="00CC71D1">
        <w:rPr>
          <w:rFonts w:ascii="Arial" w:hAnsi="Arial" w:cs="Arial"/>
          <w:sz w:val="22"/>
          <w:szCs w:val="22"/>
        </w:rPr>
        <w:lastRenderedPageBreak/>
        <w:t xml:space="preserve">contributes to the establishment of an equitable society by providing accessible financial services to </w:t>
      </w:r>
      <w:r w:rsidR="00E970CD">
        <w:rPr>
          <w:rFonts w:ascii="Arial" w:hAnsi="Arial" w:cs="Arial"/>
          <w:sz w:val="22"/>
          <w:szCs w:val="22"/>
        </w:rPr>
        <w:t xml:space="preserve">poor and marginalized people </w:t>
      </w:r>
      <w:r w:rsidR="009C7997" w:rsidRPr="00CC71D1">
        <w:rPr>
          <w:rFonts w:ascii="Arial" w:hAnsi="Arial" w:cs="Arial"/>
          <w:sz w:val="22"/>
          <w:szCs w:val="22"/>
        </w:rPr>
        <w:t>and by directing investment into targeted sectors of the economy</w:t>
      </w:r>
      <w:r w:rsidR="009C7997">
        <w:rPr>
          <w:rFonts w:ascii="Arial" w:hAnsi="Arial" w:cs="Arial"/>
          <w:sz w:val="22"/>
          <w:szCs w:val="22"/>
        </w:rPr>
        <w:t>.</w:t>
      </w:r>
      <w:r w:rsidR="009C7997" w:rsidRPr="00CC71D1">
        <w:rPr>
          <w:rFonts w:ascii="Arial" w:hAnsi="Arial" w:cs="Arial"/>
          <w:sz w:val="22"/>
          <w:szCs w:val="22"/>
        </w:rPr>
        <w:t xml:space="preserve"> </w:t>
      </w:r>
      <w:r w:rsidR="009C7997">
        <w:rPr>
          <w:rFonts w:ascii="Arial" w:hAnsi="Arial" w:cs="Arial"/>
          <w:sz w:val="22"/>
          <w:szCs w:val="22"/>
        </w:rPr>
        <w:t xml:space="preserve">Working together with the Financial Sector Transformation Council and its other members, National Treasury will continue working on the </w:t>
      </w:r>
      <w:r w:rsidR="00DB5628">
        <w:rPr>
          <w:rFonts w:ascii="Arial" w:hAnsi="Arial" w:cs="Arial"/>
          <w:sz w:val="22"/>
          <w:szCs w:val="22"/>
        </w:rPr>
        <w:t>strengthening</w:t>
      </w:r>
      <w:r w:rsidR="009C7997">
        <w:rPr>
          <w:rFonts w:ascii="Arial" w:hAnsi="Arial" w:cs="Arial"/>
          <w:sz w:val="22"/>
          <w:szCs w:val="22"/>
        </w:rPr>
        <w:t xml:space="preserve"> and implementation of the Financial Sector Code so as to enhance the transformation of the financial sector. </w:t>
      </w:r>
    </w:p>
    <w:p w:rsidR="009C7997" w:rsidRDefault="009C7997" w:rsidP="009C7997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Treasury is also developing legislation that will further seek to enhance the transformation imperatives of the South African financial services sector, with the publication of drafts of the </w:t>
      </w:r>
      <w:r w:rsidRPr="00DE0DE4">
        <w:rPr>
          <w:rFonts w:ascii="Arial" w:hAnsi="Arial" w:cs="Arial"/>
          <w:sz w:val="22"/>
          <w:szCs w:val="22"/>
        </w:rPr>
        <w:t>Conduct of Financial Institutions (COFI) Bill for public comment in December 2018</w:t>
      </w:r>
      <w:r>
        <w:rPr>
          <w:rFonts w:ascii="Arial" w:hAnsi="Arial" w:cs="Arial"/>
          <w:sz w:val="22"/>
          <w:szCs w:val="22"/>
        </w:rPr>
        <w:t xml:space="preserve"> </w:t>
      </w:r>
      <w:r w:rsidRPr="00DE0DE4">
        <w:rPr>
          <w:rFonts w:ascii="Arial" w:hAnsi="Arial" w:cs="Arial"/>
          <w:sz w:val="22"/>
          <w:szCs w:val="22"/>
        </w:rPr>
        <w:t>and</w:t>
      </w:r>
      <w:r w:rsidR="00E660E5">
        <w:rPr>
          <w:rFonts w:ascii="Arial" w:hAnsi="Arial" w:cs="Arial"/>
          <w:sz w:val="22"/>
          <w:szCs w:val="22"/>
        </w:rPr>
        <w:t xml:space="preserve"> a second draft </w:t>
      </w:r>
      <w:r w:rsidR="00E660E5" w:rsidRPr="00DE0DE4">
        <w:rPr>
          <w:rFonts w:ascii="Arial" w:hAnsi="Arial" w:cs="Arial"/>
          <w:sz w:val="22"/>
          <w:szCs w:val="22"/>
        </w:rPr>
        <w:t>in</w:t>
      </w:r>
      <w:r w:rsidRPr="00DE0DE4">
        <w:rPr>
          <w:rFonts w:ascii="Arial" w:hAnsi="Arial" w:cs="Arial"/>
          <w:sz w:val="22"/>
          <w:szCs w:val="22"/>
        </w:rPr>
        <w:t xml:space="preserve"> September 2020</w:t>
      </w:r>
      <w:r>
        <w:rPr>
          <w:rFonts w:ascii="Arial" w:hAnsi="Arial" w:cs="Arial"/>
          <w:sz w:val="22"/>
          <w:szCs w:val="22"/>
        </w:rPr>
        <w:t xml:space="preserve"> as the first steps</w:t>
      </w:r>
      <w:r w:rsidRPr="00DE0D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current version of the Bill contains provisions (if enacted) that require financial institutions to develop transformation plans to guide them in meeting their commitments </w:t>
      </w:r>
      <w:r w:rsidRPr="00DE0DE4">
        <w:rPr>
          <w:rFonts w:ascii="Arial" w:hAnsi="Arial" w:cs="Arial"/>
          <w:sz w:val="22"/>
          <w:szCs w:val="22"/>
        </w:rPr>
        <w:t>in terms of promoting transformation of the financial sector</w:t>
      </w:r>
      <w:r>
        <w:rPr>
          <w:rFonts w:ascii="Arial" w:hAnsi="Arial" w:cs="Arial"/>
          <w:sz w:val="22"/>
          <w:szCs w:val="22"/>
        </w:rPr>
        <w:t xml:space="preserve"> as envisaged in the BBBEE Act and the Financial Sector Code.</w:t>
      </w:r>
    </w:p>
    <w:p w:rsidR="00E970CD" w:rsidRDefault="00E970CD" w:rsidP="009C7997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DB5628" w:rsidRPr="0029559A" w:rsidRDefault="00E970CD" w:rsidP="0029559A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6F16EE" w:rsidRPr="0029559A">
        <w:rPr>
          <w:rFonts w:ascii="Arial" w:hAnsi="Arial" w:cs="Arial"/>
          <w:sz w:val="22"/>
          <w:szCs w:val="22"/>
        </w:rPr>
        <w:t>Economic inclusiveness is also embedded in the financial inclusion leg of the multi-pronged approach. Treasury recently published a draft policy document on financial inclusion</w:t>
      </w:r>
      <w:r w:rsidR="00DB5628" w:rsidRPr="0029559A">
        <w:rPr>
          <w:rFonts w:ascii="Arial" w:hAnsi="Arial" w:cs="Arial"/>
          <w:sz w:val="22"/>
          <w:szCs w:val="22"/>
        </w:rPr>
        <w:t>,</w:t>
      </w:r>
      <w:r w:rsidR="006F16EE" w:rsidRPr="00295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DB5628" w:rsidRPr="0029559A">
        <w:rPr>
          <w:rFonts w:ascii="Arial" w:hAnsi="Arial" w:cs="Arial"/>
          <w:sz w:val="22"/>
          <w:szCs w:val="22"/>
        </w:rPr>
        <w:t xml:space="preserve">itled </w:t>
      </w:r>
      <w:r>
        <w:rPr>
          <w:rFonts w:ascii="Arial" w:hAnsi="Arial" w:cs="Arial"/>
          <w:sz w:val="22"/>
          <w:szCs w:val="22"/>
        </w:rPr>
        <w:t>“</w:t>
      </w:r>
      <w:r w:rsidR="00DB5628" w:rsidRPr="0029559A">
        <w:rPr>
          <w:rFonts w:ascii="Arial" w:hAnsi="Arial" w:cs="Arial"/>
          <w:i/>
          <w:sz w:val="22"/>
          <w:szCs w:val="22"/>
        </w:rPr>
        <w:t>An Inclusive Financial Sector for All</w:t>
      </w:r>
      <w:r>
        <w:rPr>
          <w:rFonts w:ascii="Arial" w:hAnsi="Arial" w:cs="Arial"/>
          <w:i/>
          <w:sz w:val="22"/>
          <w:szCs w:val="22"/>
        </w:rPr>
        <w:t>”</w:t>
      </w:r>
      <w:r w:rsidR="00DB5628" w:rsidRPr="0029559A">
        <w:rPr>
          <w:rFonts w:ascii="Arial" w:hAnsi="Arial" w:cs="Arial"/>
          <w:sz w:val="22"/>
          <w:szCs w:val="22"/>
        </w:rPr>
        <w:t xml:space="preserve"> </w:t>
      </w:r>
      <w:r w:rsidR="006F16EE" w:rsidRPr="0029559A">
        <w:rPr>
          <w:rFonts w:ascii="Arial" w:hAnsi="Arial" w:cs="Arial"/>
          <w:sz w:val="22"/>
          <w:szCs w:val="22"/>
        </w:rPr>
        <w:t>for public co</w:t>
      </w:r>
      <w:r w:rsidR="00DB5628" w:rsidRPr="0029559A">
        <w:rPr>
          <w:rFonts w:ascii="Arial" w:hAnsi="Arial" w:cs="Arial"/>
          <w:sz w:val="22"/>
          <w:szCs w:val="22"/>
        </w:rPr>
        <w:t>mment, which is available on the National Treasury</w:t>
      </w:r>
      <w:r w:rsidR="006F16EE" w:rsidRPr="0029559A">
        <w:rPr>
          <w:rFonts w:ascii="Arial" w:hAnsi="Arial" w:cs="Arial"/>
          <w:sz w:val="22"/>
          <w:szCs w:val="22"/>
        </w:rPr>
        <w:t xml:space="preserve"> website</w:t>
      </w:r>
      <w:r w:rsidR="00DB5628" w:rsidRPr="002955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link is as follows:</w:t>
      </w:r>
    </w:p>
    <w:p w:rsidR="00DB5628" w:rsidRDefault="00DB5628" w:rsidP="00DB5628">
      <w:pPr>
        <w:rPr>
          <w:rFonts w:ascii="Arial" w:hAnsi="Arial" w:cs="Arial"/>
          <w:sz w:val="22"/>
          <w:szCs w:val="22"/>
        </w:rPr>
      </w:pPr>
    </w:p>
    <w:p w:rsidR="00DB5628" w:rsidRDefault="00DB5628" w:rsidP="00DB5628">
      <w:pPr>
        <w:rPr>
          <w:rFonts w:ascii="Arial" w:hAnsi="Arial" w:cs="Arial"/>
          <w:sz w:val="22"/>
          <w:szCs w:val="22"/>
        </w:rPr>
      </w:pPr>
    </w:p>
    <w:p w:rsidR="00DB5628" w:rsidRDefault="00A23CFF" w:rsidP="00DB5628">
      <w:pPr>
        <w:rPr>
          <w:sz w:val="22"/>
          <w:szCs w:val="22"/>
          <w:lang w:eastAsia="en-ZA"/>
        </w:rPr>
      </w:pPr>
      <w:hyperlink r:id="rId8" w:history="1">
        <w:r w:rsidR="00DB5628">
          <w:rPr>
            <w:rStyle w:val="Hyperlink"/>
          </w:rPr>
          <w:t>http://www.treasury.gov.za/comm_media/press/2020/Financial%20Inclusion%20Policy%20-%20An%20Inclusive%20Financial%20Sector%20For%20All.pdf</w:t>
        </w:r>
      </w:hyperlink>
    </w:p>
    <w:p w:rsidR="006F16EE" w:rsidRPr="00DE0DE4" w:rsidRDefault="006F16EE" w:rsidP="009C7997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7997" w:rsidRDefault="009C7997" w:rsidP="0001647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741C0" w:rsidRDefault="00F741C0" w:rsidP="00D349E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349ED" w:rsidRDefault="00D349ED" w:rsidP="00D349E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D349ED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3E" w:rsidRDefault="0078653E" w:rsidP="00380E88">
      <w:r>
        <w:separator/>
      </w:r>
    </w:p>
  </w:endnote>
  <w:endnote w:type="continuationSeparator" w:id="0">
    <w:p w:rsidR="0078653E" w:rsidRDefault="0078653E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3E" w:rsidRDefault="0078653E" w:rsidP="00380E88">
      <w:r>
        <w:separator/>
      </w:r>
    </w:p>
  </w:footnote>
  <w:footnote w:type="continuationSeparator" w:id="0">
    <w:p w:rsidR="0078653E" w:rsidRDefault="0078653E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2C"/>
    <w:multiLevelType w:val="hybridMultilevel"/>
    <w:tmpl w:val="EB6E8CDE"/>
    <w:lvl w:ilvl="0" w:tplc="86A4D2D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8A4"/>
    <w:multiLevelType w:val="hybridMultilevel"/>
    <w:tmpl w:val="EB6E8CDE"/>
    <w:lvl w:ilvl="0" w:tplc="86A4D2D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131A"/>
    <w:multiLevelType w:val="hybridMultilevel"/>
    <w:tmpl w:val="13A859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E51"/>
    <w:multiLevelType w:val="hybridMultilevel"/>
    <w:tmpl w:val="65C466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5200"/>
    <w:rsid w:val="00016472"/>
    <w:rsid w:val="00016A41"/>
    <w:rsid w:val="00020C04"/>
    <w:rsid w:val="000235AD"/>
    <w:rsid w:val="00023BC3"/>
    <w:rsid w:val="00025170"/>
    <w:rsid w:val="00026160"/>
    <w:rsid w:val="0002634B"/>
    <w:rsid w:val="000319D5"/>
    <w:rsid w:val="00036E58"/>
    <w:rsid w:val="00041437"/>
    <w:rsid w:val="00042E4A"/>
    <w:rsid w:val="00053303"/>
    <w:rsid w:val="0005383F"/>
    <w:rsid w:val="00060E09"/>
    <w:rsid w:val="00063E28"/>
    <w:rsid w:val="00064974"/>
    <w:rsid w:val="0007743C"/>
    <w:rsid w:val="0008013B"/>
    <w:rsid w:val="00082DDF"/>
    <w:rsid w:val="00083E9B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CD5"/>
    <w:rsid w:val="000D5DF7"/>
    <w:rsid w:val="000E1B36"/>
    <w:rsid w:val="000E3AD1"/>
    <w:rsid w:val="000F0AF6"/>
    <w:rsid w:val="000F37A4"/>
    <w:rsid w:val="000F3B14"/>
    <w:rsid w:val="000F5178"/>
    <w:rsid w:val="00100CC2"/>
    <w:rsid w:val="00110946"/>
    <w:rsid w:val="00122AC8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28C"/>
    <w:rsid w:val="00183EB5"/>
    <w:rsid w:val="00197576"/>
    <w:rsid w:val="001B0917"/>
    <w:rsid w:val="001B1E0F"/>
    <w:rsid w:val="001B7F2A"/>
    <w:rsid w:val="001C1E62"/>
    <w:rsid w:val="001C41A8"/>
    <w:rsid w:val="001C5DC0"/>
    <w:rsid w:val="001D24BA"/>
    <w:rsid w:val="001D267B"/>
    <w:rsid w:val="001D4937"/>
    <w:rsid w:val="001D4EDD"/>
    <w:rsid w:val="001E1132"/>
    <w:rsid w:val="001E3FB5"/>
    <w:rsid w:val="001E58AC"/>
    <w:rsid w:val="001E6902"/>
    <w:rsid w:val="001F4B50"/>
    <w:rsid w:val="001F6D0E"/>
    <w:rsid w:val="001F7560"/>
    <w:rsid w:val="002039C8"/>
    <w:rsid w:val="002065BA"/>
    <w:rsid w:val="00207912"/>
    <w:rsid w:val="00223863"/>
    <w:rsid w:val="0022502D"/>
    <w:rsid w:val="00230BF6"/>
    <w:rsid w:val="002314BC"/>
    <w:rsid w:val="00236293"/>
    <w:rsid w:val="00242F5D"/>
    <w:rsid w:val="00251791"/>
    <w:rsid w:val="00257492"/>
    <w:rsid w:val="00260251"/>
    <w:rsid w:val="00262F05"/>
    <w:rsid w:val="0026563C"/>
    <w:rsid w:val="0027436F"/>
    <w:rsid w:val="002855CE"/>
    <w:rsid w:val="00285EA1"/>
    <w:rsid w:val="0028635F"/>
    <w:rsid w:val="002867DD"/>
    <w:rsid w:val="002927CD"/>
    <w:rsid w:val="00293E24"/>
    <w:rsid w:val="0029559A"/>
    <w:rsid w:val="002A4157"/>
    <w:rsid w:val="002B3B25"/>
    <w:rsid w:val="002B7263"/>
    <w:rsid w:val="002B7345"/>
    <w:rsid w:val="002D104B"/>
    <w:rsid w:val="002D10B3"/>
    <w:rsid w:val="002D19F7"/>
    <w:rsid w:val="002D2A4C"/>
    <w:rsid w:val="002D499A"/>
    <w:rsid w:val="002E0333"/>
    <w:rsid w:val="002E4AA0"/>
    <w:rsid w:val="002E639E"/>
    <w:rsid w:val="002F6E86"/>
    <w:rsid w:val="002F7301"/>
    <w:rsid w:val="003005D2"/>
    <w:rsid w:val="00303F4E"/>
    <w:rsid w:val="00307C4D"/>
    <w:rsid w:val="00310AF3"/>
    <w:rsid w:val="00316A2F"/>
    <w:rsid w:val="00326CF2"/>
    <w:rsid w:val="003421BD"/>
    <w:rsid w:val="00344553"/>
    <w:rsid w:val="00345531"/>
    <w:rsid w:val="00346695"/>
    <w:rsid w:val="00351BF5"/>
    <w:rsid w:val="00354BA4"/>
    <w:rsid w:val="0036136C"/>
    <w:rsid w:val="003645D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1CCD"/>
    <w:rsid w:val="003F6A56"/>
    <w:rsid w:val="00407D7A"/>
    <w:rsid w:val="00413ABE"/>
    <w:rsid w:val="00413C95"/>
    <w:rsid w:val="0042050C"/>
    <w:rsid w:val="004206F8"/>
    <w:rsid w:val="00422EC6"/>
    <w:rsid w:val="004260E9"/>
    <w:rsid w:val="0042645C"/>
    <w:rsid w:val="00426C51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87343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D6B9C"/>
    <w:rsid w:val="004E3098"/>
    <w:rsid w:val="004E6E7D"/>
    <w:rsid w:val="004F43FB"/>
    <w:rsid w:val="00503CF8"/>
    <w:rsid w:val="005062A3"/>
    <w:rsid w:val="00507EC6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C0257"/>
    <w:rsid w:val="005D0154"/>
    <w:rsid w:val="005D39C1"/>
    <w:rsid w:val="005E21D9"/>
    <w:rsid w:val="005E32E0"/>
    <w:rsid w:val="005E415D"/>
    <w:rsid w:val="005F05C1"/>
    <w:rsid w:val="005F11A2"/>
    <w:rsid w:val="005F6B76"/>
    <w:rsid w:val="00613FC6"/>
    <w:rsid w:val="00620F1A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D6766"/>
    <w:rsid w:val="006F16EE"/>
    <w:rsid w:val="00704DC7"/>
    <w:rsid w:val="007118EA"/>
    <w:rsid w:val="00712545"/>
    <w:rsid w:val="00712E95"/>
    <w:rsid w:val="00726A9C"/>
    <w:rsid w:val="00732A53"/>
    <w:rsid w:val="00734790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74A9A"/>
    <w:rsid w:val="00780F57"/>
    <w:rsid w:val="00783E1A"/>
    <w:rsid w:val="0078653E"/>
    <w:rsid w:val="0079022D"/>
    <w:rsid w:val="007914E0"/>
    <w:rsid w:val="0079284D"/>
    <w:rsid w:val="00795561"/>
    <w:rsid w:val="007A32AF"/>
    <w:rsid w:val="007A78C0"/>
    <w:rsid w:val="007A7DF8"/>
    <w:rsid w:val="007B1BA1"/>
    <w:rsid w:val="007C0A59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234B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332F3"/>
    <w:rsid w:val="0084121D"/>
    <w:rsid w:val="00852DC3"/>
    <w:rsid w:val="008600E0"/>
    <w:rsid w:val="008631A7"/>
    <w:rsid w:val="00866056"/>
    <w:rsid w:val="008675B0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A0D"/>
    <w:rsid w:val="00897F0B"/>
    <w:rsid w:val="008A25B9"/>
    <w:rsid w:val="008A3396"/>
    <w:rsid w:val="008A4EBA"/>
    <w:rsid w:val="008A53E5"/>
    <w:rsid w:val="008A5E9B"/>
    <w:rsid w:val="008C0D4C"/>
    <w:rsid w:val="008C1E44"/>
    <w:rsid w:val="008C2559"/>
    <w:rsid w:val="008C2974"/>
    <w:rsid w:val="008C3575"/>
    <w:rsid w:val="008D3E86"/>
    <w:rsid w:val="008E01C3"/>
    <w:rsid w:val="008E0904"/>
    <w:rsid w:val="008E10A8"/>
    <w:rsid w:val="008E3D62"/>
    <w:rsid w:val="008E4142"/>
    <w:rsid w:val="008F2375"/>
    <w:rsid w:val="008F324E"/>
    <w:rsid w:val="008F5C0D"/>
    <w:rsid w:val="008F7690"/>
    <w:rsid w:val="00905110"/>
    <w:rsid w:val="00910B58"/>
    <w:rsid w:val="00911717"/>
    <w:rsid w:val="009163A5"/>
    <w:rsid w:val="00917C44"/>
    <w:rsid w:val="009203A2"/>
    <w:rsid w:val="009253C8"/>
    <w:rsid w:val="00933C7B"/>
    <w:rsid w:val="00933D87"/>
    <w:rsid w:val="0093680D"/>
    <w:rsid w:val="009508F2"/>
    <w:rsid w:val="00950F95"/>
    <w:rsid w:val="00953363"/>
    <w:rsid w:val="0096007E"/>
    <w:rsid w:val="00960B82"/>
    <w:rsid w:val="00965E2A"/>
    <w:rsid w:val="00972601"/>
    <w:rsid w:val="00976E83"/>
    <w:rsid w:val="0097786E"/>
    <w:rsid w:val="00977E9D"/>
    <w:rsid w:val="00986C1B"/>
    <w:rsid w:val="00987BC9"/>
    <w:rsid w:val="0099170A"/>
    <w:rsid w:val="009A18A7"/>
    <w:rsid w:val="009C09E4"/>
    <w:rsid w:val="009C45D6"/>
    <w:rsid w:val="009C72B2"/>
    <w:rsid w:val="009C7997"/>
    <w:rsid w:val="009E1343"/>
    <w:rsid w:val="009E1AB2"/>
    <w:rsid w:val="009E24E9"/>
    <w:rsid w:val="009F2415"/>
    <w:rsid w:val="009F480A"/>
    <w:rsid w:val="00A02200"/>
    <w:rsid w:val="00A0281F"/>
    <w:rsid w:val="00A15D3C"/>
    <w:rsid w:val="00A1736D"/>
    <w:rsid w:val="00A23A3E"/>
    <w:rsid w:val="00A23CFF"/>
    <w:rsid w:val="00A337C8"/>
    <w:rsid w:val="00A359DB"/>
    <w:rsid w:val="00A45496"/>
    <w:rsid w:val="00A45FE5"/>
    <w:rsid w:val="00A51431"/>
    <w:rsid w:val="00A525F0"/>
    <w:rsid w:val="00A5464A"/>
    <w:rsid w:val="00A55CB3"/>
    <w:rsid w:val="00A566A2"/>
    <w:rsid w:val="00A5731A"/>
    <w:rsid w:val="00A60DDB"/>
    <w:rsid w:val="00A677C3"/>
    <w:rsid w:val="00A72B9B"/>
    <w:rsid w:val="00A84063"/>
    <w:rsid w:val="00A84F7F"/>
    <w:rsid w:val="00A907EF"/>
    <w:rsid w:val="00A937C6"/>
    <w:rsid w:val="00A94B0E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AE6EE1"/>
    <w:rsid w:val="00B03AF4"/>
    <w:rsid w:val="00B03DD6"/>
    <w:rsid w:val="00B1562B"/>
    <w:rsid w:val="00B1593D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47D8"/>
    <w:rsid w:val="00BE533B"/>
    <w:rsid w:val="00BE6495"/>
    <w:rsid w:val="00C0556B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4308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F4F42"/>
    <w:rsid w:val="00D014CE"/>
    <w:rsid w:val="00D01E04"/>
    <w:rsid w:val="00D02543"/>
    <w:rsid w:val="00D05765"/>
    <w:rsid w:val="00D1433D"/>
    <w:rsid w:val="00D17D13"/>
    <w:rsid w:val="00D20E78"/>
    <w:rsid w:val="00D20F25"/>
    <w:rsid w:val="00D2724B"/>
    <w:rsid w:val="00D27446"/>
    <w:rsid w:val="00D332C0"/>
    <w:rsid w:val="00D3397E"/>
    <w:rsid w:val="00D3403D"/>
    <w:rsid w:val="00D34050"/>
    <w:rsid w:val="00D349ED"/>
    <w:rsid w:val="00D363B6"/>
    <w:rsid w:val="00D37422"/>
    <w:rsid w:val="00D37C79"/>
    <w:rsid w:val="00D46E69"/>
    <w:rsid w:val="00D531E9"/>
    <w:rsid w:val="00D61422"/>
    <w:rsid w:val="00D65933"/>
    <w:rsid w:val="00D709E4"/>
    <w:rsid w:val="00D70DE7"/>
    <w:rsid w:val="00D74F80"/>
    <w:rsid w:val="00D761DC"/>
    <w:rsid w:val="00DB2463"/>
    <w:rsid w:val="00DB5628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54EA"/>
    <w:rsid w:val="00E0626A"/>
    <w:rsid w:val="00E103FB"/>
    <w:rsid w:val="00E150D2"/>
    <w:rsid w:val="00E1520C"/>
    <w:rsid w:val="00E25F34"/>
    <w:rsid w:val="00E35140"/>
    <w:rsid w:val="00E359AC"/>
    <w:rsid w:val="00E37A36"/>
    <w:rsid w:val="00E42AEE"/>
    <w:rsid w:val="00E43A5D"/>
    <w:rsid w:val="00E44BED"/>
    <w:rsid w:val="00E533D0"/>
    <w:rsid w:val="00E55071"/>
    <w:rsid w:val="00E56BA6"/>
    <w:rsid w:val="00E60EE1"/>
    <w:rsid w:val="00E660E5"/>
    <w:rsid w:val="00E72F99"/>
    <w:rsid w:val="00E77DF6"/>
    <w:rsid w:val="00E82A15"/>
    <w:rsid w:val="00E8352B"/>
    <w:rsid w:val="00E938DE"/>
    <w:rsid w:val="00E950AD"/>
    <w:rsid w:val="00E970CD"/>
    <w:rsid w:val="00EA468F"/>
    <w:rsid w:val="00EA6A49"/>
    <w:rsid w:val="00EA792E"/>
    <w:rsid w:val="00EB04E2"/>
    <w:rsid w:val="00EC21DD"/>
    <w:rsid w:val="00EC347E"/>
    <w:rsid w:val="00EC4BF6"/>
    <w:rsid w:val="00EC6B14"/>
    <w:rsid w:val="00ED1050"/>
    <w:rsid w:val="00ED166D"/>
    <w:rsid w:val="00ED3A3C"/>
    <w:rsid w:val="00EE2E7B"/>
    <w:rsid w:val="00EE7DD6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41C0"/>
    <w:rsid w:val="00F754AB"/>
    <w:rsid w:val="00F76106"/>
    <w:rsid w:val="00F8147B"/>
    <w:rsid w:val="00F87EA6"/>
    <w:rsid w:val="00F903C3"/>
    <w:rsid w:val="00FB0A2F"/>
    <w:rsid w:val="00FB0ABC"/>
    <w:rsid w:val="00FB5217"/>
    <w:rsid w:val="00FB6580"/>
    <w:rsid w:val="00FC2064"/>
    <w:rsid w:val="00FC2209"/>
    <w:rsid w:val="00FC224A"/>
    <w:rsid w:val="00FC2A11"/>
    <w:rsid w:val="00FC4E03"/>
    <w:rsid w:val="00FD1555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za/comm_media/press/2020/Financial%20Inclusion%20Policy%20-%20An%20Inclusive%20Financial%20Sector%20For%20A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FC67-F12A-4088-B57C-775C944E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2021-08-02T11:01:00Z</dcterms:created>
  <dcterms:modified xsi:type="dcterms:W3CDTF">2021-08-02T11:01:00Z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8303f9-30f7-4958-96ca-fdaa4fbec4ee_Enabled">
    <vt:lpwstr>True</vt:lpwstr>
  </property>
  <property fmtid="{D5CDD505-2E9C-101B-9397-08002B2CF9AE}" pid="3" name="MSIP_Label_6a8303f9-30f7-4958-96ca-fdaa4fbec4ee_SiteId">
    <vt:lpwstr>d0c67a31-d574-4319-a92e-4b6a8b051e85</vt:lpwstr>
  </property>
  <property fmtid="{D5CDD505-2E9C-101B-9397-08002B2CF9AE}" pid="4" name="MSIP_Label_6a8303f9-30f7-4958-96ca-fdaa4fbec4ee_Owner">
    <vt:lpwstr>chd20saa02h.1@curro.co.za</vt:lpwstr>
  </property>
  <property fmtid="{D5CDD505-2E9C-101B-9397-08002B2CF9AE}" pid="5" name="MSIP_Label_6a8303f9-30f7-4958-96ca-fdaa4fbec4ee_SetDate">
    <vt:lpwstr>2021-07-06T08:33:42.3876149Z</vt:lpwstr>
  </property>
  <property fmtid="{D5CDD505-2E9C-101B-9397-08002B2CF9AE}" pid="6" name="MSIP_Label_6a8303f9-30f7-4958-96ca-fdaa4fbec4ee_Name">
    <vt:lpwstr>Personal</vt:lpwstr>
  </property>
  <property fmtid="{D5CDD505-2E9C-101B-9397-08002B2CF9AE}" pid="7" name="MSIP_Label_6a8303f9-30f7-4958-96ca-fdaa4fbec4ee_Application">
    <vt:lpwstr>Microsoft Azure Information Protection</vt:lpwstr>
  </property>
  <property fmtid="{D5CDD505-2E9C-101B-9397-08002B2CF9AE}" pid="8" name="MSIP_Label_6a8303f9-30f7-4958-96ca-fdaa4fbec4ee_ActionId">
    <vt:lpwstr>b1ba9c95-4761-47b3-a101-c8de0a08dc65</vt:lpwstr>
  </property>
  <property fmtid="{D5CDD505-2E9C-101B-9397-08002B2CF9AE}" pid="9" name="MSIP_Label_6a8303f9-30f7-4958-96ca-fdaa4fbec4ee_Extended_MSFT_Method">
    <vt:lpwstr>Automatic</vt:lpwstr>
  </property>
  <property fmtid="{D5CDD505-2E9C-101B-9397-08002B2CF9AE}" pid="10" name="MSIP_Label_40279c0b-0284-4ad2-a6b8-6c69ebead0b7_Enabled">
    <vt:lpwstr>True</vt:lpwstr>
  </property>
  <property fmtid="{D5CDD505-2E9C-101B-9397-08002B2CF9AE}" pid="11" name="MSIP_Label_40279c0b-0284-4ad2-a6b8-6c69ebead0b7_SiteId">
    <vt:lpwstr>d0c67a31-d574-4319-a92e-4b6a8b051e85</vt:lpwstr>
  </property>
  <property fmtid="{D5CDD505-2E9C-101B-9397-08002B2CF9AE}" pid="12" name="MSIP_Label_40279c0b-0284-4ad2-a6b8-6c69ebead0b7_Owner">
    <vt:lpwstr>chd20saa02h.1@curro.co.za</vt:lpwstr>
  </property>
  <property fmtid="{D5CDD505-2E9C-101B-9397-08002B2CF9AE}" pid="13" name="MSIP_Label_40279c0b-0284-4ad2-a6b8-6c69ebead0b7_SetDate">
    <vt:lpwstr>2021-07-06T08:33:42.3876149Z</vt:lpwstr>
  </property>
  <property fmtid="{D5CDD505-2E9C-101B-9397-08002B2CF9AE}" pid="14" name="MSIP_Label_40279c0b-0284-4ad2-a6b8-6c69ebead0b7_Name">
    <vt:lpwstr>General - No Protection</vt:lpwstr>
  </property>
  <property fmtid="{D5CDD505-2E9C-101B-9397-08002B2CF9AE}" pid="15" name="MSIP_Label_40279c0b-0284-4ad2-a6b8-6c69ebead0b7_Application">
    <vt:lpwstr>Microsoft Azure Information Protection</vt:lpwstr>
  </property>
  <property fmtid="{D5CDD505-2E9C-101B-9397-08002B2CF9AE}" pid="16" name="MSIP_Label_40279c0b-0284-4ad2-a6b8-6c69ebead0b7_ActionId">
    <vt:lpwstr>b1ba9c95-4761-47b3-a101-c8de0a08dc65</vt:lpwstr>
  </property>
  <property fmtid="{D5CDD505-2E9C-101B-9397-08002B2CF9AE}" pid="17" name="MSIP_Label_40279c0b-0284-4ad2-a6b8-6c69ebead0b7_Parent">
    <vt:lpwstr>6a8303f9-30f7-4958-96ca-fdaa4fbec4ee</vt:lpwstr>
  </property>
  <property fmtid="{D5CDD505-2E9C-101B-9397-08002B2CF9AE}" pid="18" name="MSIP_Label_40279c0b-0284-4ad2-a6b8-6c69ebead0b7_Extended_MSFT_Method">
    <vt:lpwstr>Automatic</vt:lpwstr>
  </property>
  <property fmtid="{D5CDD505-2E9C-101B-9397-08002B2CF9AE}" pid="19" name="MSIP_Label_93c4247e-447d-4732-af29-2e529a4288f1_Enabled">
    <vt:lpwstr>True</vt:lpwstr>
  </property>
  <property fmtid="{D5CDD505-2E9C-101B-9397-08002B2CF9AE}" pid="20" name="MSIP_Label_93c4247e-447d-4732-af29-2e529a4288f1_SiteId">
    <vt:lpwstr>1a45348f-02b4-4f9a-a7a8-7786f6dd3245</vt:lpwstr>
  </property>
  <property fmtid="{D5CDD505-2E9C-101B-9397-08002B2CF9AE}" pid="21" name="MSIP_Label_93c4247e-447d-4732-af29-2e529a4288f1_Owner">
    <vt:lpwstr>Mampho.Modise@Treasury.gov.za</vt:lpwstr>
  </property>
  <property fmtid="{D5CDD505-2E9C-101B-9397-08002B2CF9AE}" pid="22" name="MSIP_Label_93c4247e-447d-4732-af29-2e529a4288f1_SetDate">
    <vt:lpwstr>2020-10-15T13:32:06.4221435Z</vt:lpwstr>
  </property>
  <property fmtid="{D5CDD505-2E9C-101B-9397-08002B2CF9AE}" pid="23" name="MSIP_Label_93c4247e-447d-4732-af29-2e529a4288f1_Name">
    <vt:lpwstr>Personal</vt:lpwstr>
  </property>
  <property fmtid="{D5CDD505-2E9C-101B-9397-08002B2CF9AE}" pid="24" name="MSIP_Label_93c4247e-447d-4732-af29-2e529a4288f1_Application">
    <vt:lpwstr>Microsoft Azure Information Protection</vt:lpwstr>
  </property>
  <property fmtid="{D5CDD505-2E9C-101B-9397-08002B2CF9AE}" pid="25" name="MSIP_Label_93c4247e-447d-4732-af29-2e529a4288f1_Extended_MSFT_Method">
    <vt:lpwstr>Automatic</vt:lpwstr>
  </property>
  <property fmtid="{D5CDD505-2E9C-101B-9397-08002B2CF9AE}" pid="26" name="Sensitivity">
    <vt:lpwstr>Personal General - No Protection Personal</vt:lpwstr>
  </property>
</Properties>
</file>