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EF" w:rsidRPr="009C78E8" w:rsidRDefault="00E12CEF" w:rsidP="00E12CEF">
      <w:pPr>
        <w:spacing w:after="0" w:line="240" w:lineRule="auto"/>
        <w:jc w:val="center"/>
        <w:rPr>
          <w:b/>
          <w:sz w:val="24"/>
          <w:szCs w:val="24"/>
        </w:rPr>
      </w:pPr>
      <w:r w:rsidRPr="009C78E8">
        <w:rPr>
          <w:b/>
          <w:noProof/>
          <w:sz w:val="24"/>
          <w:szCs w:val="24"/>
          <w:lang w:eastAsia="en-ZA"/>
        </w:rPr>
        <w:drawing>
          <wp:anchor distT="720090" distB="215900" distL="114300" distR="114300" simplePos="0" relativeHeight="251659264" behindDoc="0" locked="1" layoutInCell="1" allowOverlap="1" wp14:anchorId="4453F04C" wp14:editId="63367D1B">
            <wp:simplePos x="0" y="0"/>
            <wp:positionH relativeFrom="margin">
              <wp:posOffset>1203960</wp:posOffset>
            </wp:positionH>
            <wp:positionV relativeFrom="margin">
              <wp:posOffset>-681990</wp:posOffset>
            </wp:positionV>
            <wp:extent cx="2894330" cy="982980"/>
            <wp:effectExtent l="0" t="0" r="1270" b="7620"/>
            <wp:wrapTopAndBottom/>
            <wp:docPr id="1" name="Picture 1" descr="DAFF unit_RGB_26mm height_satu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AFF unit_RGB_26mm height_satu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8E8">
        <w:rPr>
          <w:b/>
          <w:sz w:val="24"/>
          <w:szCs w:val="24"/>
        </w:rPr>
        <w:t>NATIONAL ASSEMBLY</w:t>
      </w:r>
    </w:p>
    <w:p w:rsidR="00E12CEF" w:rsidRPr="009C78E8" w:rsidRDefault="00E12CEF" w:rsidP="00E12CEF">
      <w:pPr>
        <w:spacing w:after="0" w:line="240" w:lineRule="auto"/>
        <w:jc w:val="center"/>
        <w:rPr>
          <w:b/>
          <w:sz w:val="24"/>
          <w:szCs w:val="24"/>
        </w:rPr>
      </w:pPr>
    </w:p>
    <w:p w:rsidR="00E12CEF" w:rsidRPr="009C78E8" w:rsidRDefault="00E12CEF" w:rsidP="00E12CE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WRITTEN</w:t>
      </w:r>
      <w:r w:rsidRPr="009C78E8">
        <w:rPr>
          <w:b/>
          <w:sz w:val="24"/>
          <w:szCs w:val="24"/>
        </w:rPr>
        <w:t xml:space="preserve"> REPLY</w:t>
      </w:r>
    </w:p>
    <w:p w:rsidR="00E12CEF" w:rsidRPr="009C78E8" w:rsidRDefault="00E12CEF" w:rsidP="00E12CEF">
      <w:pPr>
        <w:spacing w:after="0" w:line="240" w:lineRule="auto"/>
        <w:jc w:val="center"/>
        <w:rPr>
          <w:b/>
          <w:sz w:val="24"/>
          <w:szCs w:val="24"/>
        </w:rPr>
      </w:pPr>
    </w:p>
    <w:p w:rsidR="00E12CEF" w:rsidRPr="00E12CEF" w:rsidRDefault="00E12CEF" w:rsidP="00E12CEF">
      <w:pPr>
        <w:spacing w:before="120" w:after="60"/>
        <w:ind w:left="2880"/>
        <w:outlineLvl w:val="0"/>
        <w:rPr>
          <w:b/>
          <w:bCs/>
          <w:caps/>
          <w:sz w:val="22"/>
          <w:szCs w:val="22"/>
          <w:u w:val="single"/>
        </w:rPr>
      </w:pPr>
      <w:r w:rsidRPr="009C78E8">
        <w:rPr>
          <w:b/>
          <w:sz w:val="24"/>
          <w:szCs w:val="24"/>
        </w:rPr>
        <w:t xml:space="preserve">QUESTION </w:t>
      </w:r>
      <w:r w:rsidR="00A84980" w:rsidRPr="00A84980">
        <w:rPr>
          <w:b/>
          <w:sz w:val="24"/>
          <w:szCs w:val="24"/>
        </w:rPr>
        <w:t>1210</w:t>
      </w:r>
      <w:r>
        <w:rPr>
          <w:b/>
          <w:sz w:val="22"/>
          <w:szCs w:val="22"/>
        </w:rPr>
        <w:t xml:space="preserve"> </w:t>
      </w:r>
      <w:r w:rsidRPr="00DD5983">
        <w:rPr>
          <w:b/>
          <w:sz w:val="22"/>
          <w:szCs w:val="22"/>
        </w:rPr>
        <w:t>/</w:t>
      </w:r>
      <w:r w:rsidRPr="00DD5983">
        <w:rPr>
          <w:rFonts w:cs="Times New Roman"/>
          <w:b/>
          <w:sz w:val="22"/>
          <w:lang w:val="en-GB"/>
        </w:rPr>
        <w:t xml:space="preserve"> </w:t>
      </w:r>
      <w:r w:rsidRPr="00E12CEF">
        <w:rPr>
          <w:b/>
          <w:sz w:val="24"/>
          <w:szCs w:val="24"/>
        </w:rPr>
        <w:t>NW1351E</w:t>
      </w:r>
    </w:p>
    <w:p w:rsidR="00E12CEF" w:rsidRPr="009C78E8" w:rsidRDefault="00E12CEF" w:rsidP="00E12CEF">
      <w:pPr>
        <w:spacing w:after="0" w:line="240" w:lineRule="auto"/>
        <w:rPr>
          <w:b/>
          <w:sz w:val="24"/>
          <w:szCs w:val="24"/>
        </w:rPr>
      </w:pPr>
    </w:p>
    <w:p w:rsidR="00E12CEF" w:rsidRPr="009C78E8" w:rsidRDefault="00E12CEF" w:rsidP="00E12CEF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E12CEF" w:rsidRPr="009C78E8" w:rsidRDefault="00E12CEF" w:rsidP="00E12CEF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C78E8">
        <w:rPr>
          <w:b/>
          <w:color w:val="000000"/>
          <w:sz w:val="24"/>
          <w:szCs w:val="24"/>
        </w:rPr>
        <w:t>MINISTER OF AGRICULTURE, FORESTRY AND FISHERIES:</w:t>
      </w:r>
    </w:p>
    <w:p w:rsidR="00E12CEF" w:rsidRPr="00E12CEF" w:rsidRDefault="00E12CEF" w:rsidP="00E12CEF">
      <w:pPr>
        <w:spacing w:after="267"/>
        <w:ind w:left="818" w:hanging="818"/>
        <w:jc w:val="center"/>
        <w:rPr>
          <w:b/>
          <w:bCs/>
          <w:sz w:val="22"/>
          <w:szCs w:val="22"/>
        </w:rPr>
      </w:pPr>
      <w:r w:rsidRPr="00E12CEF">
        <w:rPr>
          <w:b/>
          <w:bCs/>
          <w:sz w:val="22"/>
          <w:szCs w:val="22"/>
        </w:rPr>
        <w:t xml:space="preserve">Mr H C </w:t>
      </w:r>
      <w:proofErr w:type="spellStart"/>
      <w:r w:rsidRPr="00E12CEF">
        <w:rPr>
          <w:b/>
          <w:bCs/>
          <w:sz w:val="22"/>
          <w:szCs w:val="22"/>
        </w:rPr>
        <w:t>C</w:t>
      </w:r>
      <w:proofErr w:type="spellEnd"/>
      <w:r w:rsidRPr="00E12CEF">
        <w:rPr>
          <w:b/>
          <w:bCs/>
          <w:sz w:val="22"/>
          <w:szCs w:val="22"/>
        </w:rPr>
        <w:t xml:space="preserve"> </w:t>
      </w:r>
      <w:proofErr w:type="spellStart"/>
      <w:r w:rsidRPr="00E12CEF">
        <w:rPr>
          <w:b/>
          <w:bCs/>
          <w:sz w:val="22"/>
          <w:szCs w:val="22"/>
        </w:rPr>
        <w:t>Krüger</w:t>
      </w:r>
      <w:proofErr w:type="spellEnd"/>
      <w:r w:rsidRPr="00E12CEF">
        <w:rPr>
          <w:b/>
          <w:bCs/>
          <w:sz w:val="22"/>
          <w:szCs w:val="22"/>
        </w:rPr>
        <w:t xml:space="preserve"> (DA) to ask the Minister of Agriculture, Forestry and Fisheries:</w:t>
      </w:r>
    </w:p>
    <w:p w:rsidR="00E12CEF" w:rsidRPr="00B00DB1" w:rsidRDefault="00E12CEF" w:rsidP="00E12CEF">
      <w:pPr>
        <w:spacing w:before="120" w:after="60"/>
        <w:outlineLvl w:val="0"/>
        <w:rPr>
          <w:b/>
          <w:bCs/>
          <w:caps/>
          <w:sz w:val="22"/>
          <w:szCs w:val="22"/>
          <w:u w:val="single"/>
        </w:rPr>
      </w:pPr>
      <w:r>
        <w:rPr>
          <w:b/>
          <w:bCs/>
          <w:caps/>
          <w:sz w:val="22"/>
          <w:szCs w:val="22"/>
          <w:u w:val="single"/>
        </w:rPr>
        <w:t>QUESTION:</w:t>
      </w:r>
    </w:p>
    <w:p w:rsidR="00E12CEF" w:rsidRDefault="00E12CEF" w:rsidP="00A84980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Whether (a) his department and (b) each entity reporting to him has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procured any services from and/or (ii) made any payments to the Decolonisation Foundation; if not, in each case, what is the position in this regard; if so, what (aa) services were procured, (bb) were the total costs, (cc) is the detailed breakdown of the costs, (</w:t>
      </w:r>
      <w:proofErr w:type="spellStart"/>
      <w:r>
        <w:rPr>
          <w:sz w:val="24"/>
          <w:szCs w:val="24"/>
        </w:rPr>
        <w:t>dd</w:t>
      </w:r>
      <w:proofErr w:type="spellEnd"/>
      <w:r>
        <w:rPr>
          <w:sz w:val="24"/>
          <w:szCs w:val="24"/>
        </w:rPr>
        <w:t>) was the total amount paid, (</w:t>
      </w:r>
      <w:proofErr w:type="spellStart"/>
      <w:r>
        <w:rPr>
          <w:sz w:val="24"/>
          <w:szCs w:val="24"/>
        </w:rPr>
        <w:t>ee</w:t>
      </w:r>
      <w:proofErr w:type="spellEnd"/>
      <w:r>
        <w:rPr>
          <w:sz w:val="24"/>
          <w:szCs w:val="24"/>
        </w:rPr>
        <w:t>) was the purpose of the payments and (</w:t>
      </w:r>
      <w:proofErr w:type="spellStart"/>
      <w:r>
        <w:rPr>
          <w:sz w:val="24"/>
          <w:szCs w:val="24"/>
        </w:rPr>
        <w:t>ff</w:t>
      </w:r>
      <w:proofErr w:type="spellEnd"/>
      <w:r>
        <w:rPr>
          <w:sz w:val="24"/>
          <w:szCs w:val="24"/>
        </w:rPr>
        <w:t>) is the detailed breakdown of the payments in each case? NW1351E</w:t>
      </w:r>
    </w:p>
    <w:p w:rsidR="00E12CEF" w:rsidRPr="0073189E" w:rsidRDefault="00E12CEF" w:rsidP="00E12CEF">
      <w:pPr>
        <w:pStyle w:val="ListParagraph"/>
        <w:spacing w:after="0"/>
        <w:ind w:left="450"/>
        <w:jc w:val="both"/>
        <w:rPr>
          <w:rFonts w:cs="Times New Roman"/>
          <w:sz w:val="22"/>
          <w:szCs w:val="24"/>
          <w:lang w:val="en-GB"/>
        </w:rPr>
      </w:pPr>
    </w:p>
    <w:p w:rsidR="00E12CEF" w:rsidRDefault="00E12CEF" w:rsidP="00E12CEF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REPLY:</w:t>
      </w:r>
    </w:p>
    <w:p w:rsidR="00A84980" w:rsidRPr="0073189E" w:rsidRDefault="00A84980" w:rsidP="00E12CEF">
      <w:pPr>
        <w:jc w:val="both"/>
        <w:rPr>
          <w:b/>
          <w:sz w:val="22"/>
          <w:szCs w:val="22"/>
          <w:u w:val="single"/>
        </w:rPr>
      </w:pPr>
    </w:p>
    <w:p w:rsidR="00C65ED3" w:rsidRPr="00C65ED3" w:rsidRDefault="00C65ED3" w:rsidP="00C65ED3">
      <w:pPr>
        <w:tabs>
          <w:tab w:val="left" w:pos="567"/>
        </w:tabs>
        <w:spacing w:after="0"/>
        <w:jc w:val="both"/>
        <w:rPr>
          <w:b/>
          <w:sz w:val="24"/>
          <w:szCs w:val="24"/>
        </w:rPr>
      </w:pPr>
      <w:r w:rsidRPr="00C65ED3">
        <w:rPr>
          <w:b/>
          <w:sz w:val="24"/>
          <w:szCs w:val="24"/>
        </w:rPr>
        <w:t>DAFF</w:t>
      </w:r>
    </w:p>
    <w:p w:rsidR="00C65ED3" w:rsidRPr="00C65ED3" w:rsidRDefault="00C65ED3" w:rsidP="00C65ED3">
      <w:pPr>
        <w:spacing w:after="0"/>
        <w:jc w:val="both"/>
        <w:rPr>
          <w:color w:val="000000"/>
          <w:sz w:val="24"/>
          <w:szCs w:val="24"/>
        </w:rPr>
      </w:pPr>
      <w:r w:rsidRPr="00C65ED3">
        <w:rPr>
          <w:color w:val="000000"/>
          <w:sz w:val="24"/>
          <w:szCs w:val="24"/>
        </w:rPr>
        <w:t xml:space="preserve">DAFF has not procured any services from and/or made any payments to the Decolonisation Foundation.  </w:t>
      </w:r>
    </w:p>
    <w:p w:rsidR="00C65ED3" w:rsidRPr="00C65ED3" w:rsidRDefault="00C65ED3" w:rsidP="00C65ED3">
      <w:pPr>
        <w:tabs>
          <w:tab w:val="left" w:pos="567"/>
        </w:tabs>
        <w:spacing w:after="0"/>
        <w:jc w:val="both"/>
        <w:rPr>
          <w:b/>
          <w:color w:val="000000"/>
          <w:sz w:val="24"/>
          <w:szCs w:val="24"/>
        </w:rPr>
      </w:pPr>
    </w:p>
    <w:p w:rsidR="00C65ED3" w:rsidRPr="00C65ED3" w:rsidRDefault="00C65ED3" w:rsidP="00C65ED3">
      <w:pPr>
        <w:tabs>
          <w:tab w:val="left" w:pos="567"/>
        </w:tabs>
        <w:spacing w:after="0"/>
        <w:jc w:val="both"/>
        <w:rPr>
          <w:b/>
          <w:color w:val="000000"/>
          <w:sz w:val="24"/>
          <w:szCs w:val="24"/>
        </w:rPr>
      </w:pPr>
      <w:r w:rsidRPr="00C65ED3">
        <w:rPr>
          <w:b/>
          <w:color w:val="000000"/>
          <w:sz w:val="24"/>
          <w:szCs w:val="24"/>
        </w:rPr>
        <w:t>PPECB</w:t>
      </w:r>
    </w:p>
    <w:p w:rsidR="00C65ED3" w:rsidRPr="00C65ED3" w:rsidRDefault="00C65ED3" w:rsidP="00C65ED3">
      <w:pPr>
        <w:spacing w:after="0"/>
        <w:jc w:val="both"/>
        <w:rPr>
          <w:color w:val="000000"/>
          <w:sz w:val="24"/>
          <w:szCs w:val="24"/>
        </w:rPr>
      </w:pPr>
      <w:r w:rsidRPr="00C65ED3">
        <w:rPr>
          <w:color w:val="000000"/>
          <w:sz w:val="24"/>
          <w:szCs w:val="24"/>
        </w:rPr>
        <w:t xml:space="preserve">PPECB has not procured any services from and/or made any payments to the Decolonisation Foundation. </w:t>
      </w:r>
    </w:p>
    <w:p w:rsidR="00C65ED3" w:rsidRPr="00C65ED3" w:rsidRDefault="00C65ED3" w:rsidP="00C65ED3">
      <w:pPr>
        <w:spacing w:after="0"/>
        <w:jc w:val="both"/>
        <w:rPr>
          <w:b/>
          <w:color w:val="000000"/>
          <w:sz w:val="24"/>
          <w:szCs w:val="24"/>
        </w:rPr>
      </w:pPr>
    </w:p>
    <w:p w:rsidR="00C65ED3" w:rsidRPr="00C65ED3" w:rsidRDefault="00C65ED3" w:rsidP="00C65ED3">
      <w:pPr>
        <w:spacing w:after="0"/>
        <w:jc w:val="both"/>
        <w:rPr>
          <w:b/>
          <w:color w:val="000000"/>
          <w:sz w:val="24"/>
          <w:szCs w:val="24"/>
        </w:rPr>
      </w:pPr>
      <w:r w:rsidRPr="00C65ED3">
        <w:rPr>
          <w:b/>
          <w:color w:val="000000"/>
          <w:sz w:val="24"/>
          <w:szCs w:val="24"/>
        </w:rPr>
        <w:t>OBP</w:t>
      </w:r>
    </w:p>
    <w:p w:rsidR="00C65ED3" w:rsidRDefault="00C65ED3" w:rsidP="00C65ED3">
      <w:pPr>
        <w:spacing w:after="0"/>
        <w:jc w:val="both"/>
        <w:rPr>
          <w:color w:val="000000"/>
          <w:sz w:val="24"/>
          <w:szCs w:val="24"/>
        </w:rPr>
      </w:pPr>
      <w:r w:rsidRPr="00C65ED3">
        <w:rPr>
          <w:color w:val="000000"/>
          <w:sz w:val="24"/>
          <w:szCs w:val="24"/>
        </w:rPr>
        <w:t>OBP has not procured any services from and/or made any payments to the Decolonisation Foundation.</w:t>
      </w:r>
    </w:p>
    <w:p w:rsidR="00F61BDC" w:rsidRPr="00C65ED3" w:rsidRDefault="00F61BDC" w:rsidP="00C65ED3">
      <w:pPr>
        <w:spacing w:after="0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C65ED3" w:rsidRPr="00C65ED3" w:rsidRDefault="00C65ED3" w:rsidP="00C65ED3">
      <w:pPr>
        <w:spacing w:after="0"/>
        <w:jc w:val="both"/>
        <w:rPr>
          <w:b/>
          <w:color w:val="000000"/>
          <w:sz w:val="24"/>
          <w:szCs w:val="24"/>
        </w:rPr>
      </w:pPr>
      <w:r w:rsidRPr="00C65ED3">
        <w:rPr>
          <w:b/>
          <w:color w:val="000000"/>
          <w:sz w:val="24"/>
          <w:szCs w:val="24"/>
        </w:rPr>
        <w:lastRenderedPageBreak/>
        <w:t xml:space="preserve">NCERA </w:t>
      </w:r>
    </w:p>
    <w:p w:rsidR="00C65ED3" w:rsidRPr="00C65ED3" w:rsidRDefault="00C65ED3" w:rsidP="00C65ED3">
      <w:pPr>
        <w:spacing w:after="0"/>
        <w:jc w:val="both"/>
        <w:rPr>
          <w:color w:val="000000"/>
          <w:sz w:val="24"/>
          <w:szCs w:val="24"/>
        </w:rPr>
      </w:pPr>
      <w:r w:rsidRPr="00C65ED3">
        <w:rPr>
          <w:color w:val="000000"/>
          <w:sz w:val="24"/>
          <w:szCs w:val="24"/>
        </w:rPr>
        <w:t>NCERA has not procured any services from and/or made any payments to the Decolonisation Foundation.</w:t>
      </w:r>
    </w:p>
    <w:p w:rsidR="00C65ED3" w:rsidRPr="00C65ED3" w:rsidRDefault="00C65ED3" w:rsidP="00C65ED3">
      <w:pPr>
        <w:spacing w:after="0"/>
        <w:jc w:val="both"/>
        <w:rPr>
          <w:color w:val="000000"/>
          <w:sz w:val="24"/>
          <w:szCs w:val="24"/>
        </w:rPr>
      </w:pPr>
    </w:p>
    <w:p w:rsidR="00C65ED3" w:rsidRPr="00C65ED3" w:rsidRDefault="00C65ED3" w:rsidP="00C65ED3">
      <w:pPr>
        <w:spacing w:after="0"/>
        <w:jc w:val="both"/>
        <w:rPr>
          <w:b/>
          <w:color w:val="000000"/>
          <w:sz w:val="24"/>
          <w:szCs w:val="24"/>
        </w:rPr>
      </w:pPr>
      <w:r w:rsidRPr="00C65ED3">
        <w:rPr>
          <w:b/>
          <w:color w:val="000000"/>
          <w:sz w:val="24"/>
          <w:szCs w:val="24"/>
        </w:rPr>
        <w:t>ARC</w:t>
      </w:r>
    </w:p>
    <w:p w:rsidR="00C65ED3" w:rsidRPr="00C65ED3" w:rsidRDefault="00C65ED3" w:rsidP="00C65ED3">
      <w:pPr>
        <w:spacing w:after="0"/>
        <w:jc w:val="both"/>
        <w:rPr>
          <w:color w:val="000000"/>
          <w:sz w:val="24"/>
          <w:szCs w:val="24"/>
        </w:rPr>
      </w:pPr>
      <w:r w:rsidRPr="00C65ED3">
        <w:rPr>
          <w:color w:val="000000"/>
          <w:sz w:val="24"/>
          <w:szCs w:val="24"/>
        </w:rPr>
        <w:t>ARC has not procured any services from and/or made any payments to the Decolonisation Foundation.</w:t>
      </w:r>
    </w:p>
    <w:p w:rsidR="00C65ED3" w:rsidRPr="00C65ED3" w:rsidRDefault="00C65ED3" w:rsidP="00C65ED3">
      <w:pPr>
        <w:spacing w:after="0"/>
        <w:jc w:val="both"/>
        <w:rPr>
          <w:color w:val="000000"/>
          <w:sz w:val="24"/>
          <w:szCs w:val="24"/>
        </w:rPr>
      </w:pPr>
    </w:p>
    <w:p w:rsidR="00C65ED3" w:rsidRPr="00C65ED3" w:rsidRDefault="00C65ED3" w:rsidP="00C65ED3">
      <w:pPr>
        <w:spacing w:after="0"/>
        <w:jc w:val="both"/>
        <w:rPr>
          <w:b/>
          <w:color w:val="000000"/>
          <w:sz w:val="24"/>
          <w:szCs w:val="24"/>
        </w:rPr>
      </w:pPr>
      <w:r w:rsidRPr="00C65ED3">
        <w:rPr>
          <w:b/>
          <w:color w:val="000000"/>
          <w:sz w:val="24"/>
          <w:szCs w:val="24"/>
        </w:rPr>
        <w:t>NAMC</w:t>
      </w:r>
    </w:p>
    <w:p w:rsidR="00C65ED3" w:rsidRPr="00C65ED3" w:rsidRDefault="00C65ED3" w:rsidP="00C65ED3">
      <w:pPr>
        <w:spacing w:after="0"/>
        <w:jc w:val="both"/>
        <w:rPr>
          <w:color w:val="000000"/>
          <w:sz w:val="24"/>
          <w:szCs w:val="24"/>
        </w:rPr>
      </w:pPr>
      <w:r w:rsidRPr="00C65ED3">
        <w:rPr>
          <w:color w:val="000000"/>
          <w:sz w:val="24"/>
          <w:szCs w:val="24"/>
        </w:rPr>
        <w:t>NAMC has not procured any services from and/or made any payments to the Decolonisation Foundation.</w:t>
      </w:r>
    </w:p>
    <w:p w:rsidR="00C65ED3" w:rsidRPr="00C65ED3" w:rsidRDefault="00C65ED3" w:rsidP="00C65ED3">
      <w:pPr>
        <w:spacing w:after="0"/>
        <w:jc w:val="both"/>
        <w:rPr>
          <w:color w:val="000000"/>
          <w:sz w:val="24"/>
          <w:szCs w:val="24"/>
        </w:rPr>
      </w:pPr>
    </w:p>
    <w:p w:rsidR="00C65ED3" w:rsidRPr="00C65ED3" w:rsidRDefault="00C65ED3" w:rsidP="00C65ED3">
      <w:pPr>
        <w:spacing w:after="0"/>
        <w:jc w:val="both"/>
        <w:rPr>
          <w:b/>
          <w:color w:val="000000"/>
          <w:sz w:val="24"/>
          <w:szCs w:val="24"/>
        </w:rPr>
      </w:pPr>
      <w:r w:rsidRPr="00C65ED3">
        <w:rPr>
          <w:b/>
          <w:color w:val="000000"/>
          <w:sz w:val="24"/>
          <w:szCs w:val="24"/>
        </w:rPr>
        <w:t>MLRF</w:t>
      </w:r>
    </w:p>
    <w:p w:rsidR="00C65ED3" w:rsidRPr="00C65ED3" w:rsidRDefault="00C65ED3" w:rsidP="00C65ED3">
      <w:pPr>
        <w:spacing w:after="0"/>
        <w:jc w:val="both"/>
        <w:rPr>
          <w:color w:val="000000"/>
          <w:sz w:val="24"/>
          <w:szCs w:val="24"/>
        </w:rPr>
      </w:pPr>
      <w:r w:rsidRPr="00C65ED3">
        <w:rPr>
          <w:color w:val="000000"/>
          <w:sz w:val="24"/>
          <w:szCs w:val="24"/>
        </w:rPr>
        <w:t>Marine Living Resources Fund (MLRF) has not procured any services from and/or made any payments to the Decolonisation Foundation.</w:t>
      </w:r>
    </w:p>
    <w:p w:rsidR="005F561C" w:rsidRPr="00A84980" w:rsidRDefault="00F61BDC">
      <w:pPr>
        <w:rPr>
          <w:sz w:val="24"/>
          <w:szCs w:val="24"/>
        </w:rPr>
      </w:pPr>
    </w:p>
    <w:sectPr w:rsidR="005F561C" w:rsidRPr="00A84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4165A"/>
    <w:multiLevelType w:val="hybridMultilevel"/>
    <w:tmpl w:val="31AABD48"/>
    <w:lvl w:ilvl="0" w:tplc="424606F4">
      <w:start w:val="1"/>
      <w:numFmt w:val="lowerLetter"/>
      <w:lvlText w:val="(%1)"/>
      <w:lvlJc w:val="left"/>
      <w:pPr>
        <w:ind w:left="4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EF"/>
    <w:rsid w:val="00A84980"/>
    <w:rsid w:val="00C65ED3"/>
    <w:rsid w:val="00DA606B"/>
    <w:rsid w:val="00DD6449"/>
    <w:rsid w:val="00E12CEF"/>
    <w:rsid w:val="00F61BDC"/>
    <w:rsid w:val="00F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CEF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CEF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TheresaB</cp:lastModifiedBy>
  <cp:revision>3</cp:revision>
  <dcterms:created xsi:type="dcterms:W3CDTF">2017-05-24T09:06:00Z</dcterms:created>
  <dcterms:modified xsi:type="dcterms:W3CDTF">2017-05-31T12:55:00Z</dcterms:modified>
</cp:coreProperties>
</file>