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27496C"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2152650</wp:posOffset>
            </wp:positionH>
            <wp:positionV relativeFrom="line">
              <wp:posOffset>-89535</wp:posOffset>
            </wp:positionV>
            <wp:extent cx="1134745" cy="89344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134745" cy="893445"/>
                    </a:xfrm>
                    <a:prstGeom prst="rect">
                      <a:avLst/>
                    </a:prstGeom>
                    <a:noFill/>
                  </pic:spPr>
                </pic:pic>
              </a:graphicData>
            </a:graphic>
          </wp:anchor>
        </w:drawing>
      </w:r>
    </w:p>
    <w:p w:rsidR="00063424" w:rsidRDefault="00063424" w:rsidP="00DB2624">
      <w:pPr>
        <w:rPr>
          <w:lang w:val="en-ZA"/>
        </w:rPr>
      </w:pPr>
    </w:p>
    <w:p w:rsidR="00804204" w:rsidRDefault="0080420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3931EF" w:rsidRPr="006B7A8C" w:rsidRDefault="003931EF" w:rsidP="00E21D6C">
      <w:pPr>
        <w:jc w:val="center"/>
        <w:rPr>
          <w:rFonts w:ascii="Arial" w:hAnsi="Arial" w:cs="Arial"/>
          <w:b/>
          <w:bCs/>
          <w:sz w:val="22"/>
          <w:szCs w:val="22"/>
        </w:rPr>
      </w:pPr>
      <w:r>
        <w:rPr>
          <w:rFonts w:ascii="Arial" w:hAnsi="Arial" w:cs="Arial"/>
          <w:b/>
          <w:bCs/>
          <w:sz w:val="22"/>
          <w:szCs w:val="22"/>
        </w:rPr>
        <w:t>QUESTION FOR WRITTEN REPLY</w:t>
      </w:r>
    </w:p>
    <w:p w:rsidR="00014DFB" w:rsidRPr="003931EF" w:rsidRDefault="00014DFB" w:rsidP="003931EF">
      <w:pPr>
        <w:autoSpaceDE w:val="0"/>
        <w:autoSpaceDN w:val="0"/>
        <w:adjustRightInd w:val="0"/>
        <w:spacing w:line="276" w:lineRule="auto"/>
        <w:jc w:val="center"/>
        <w:rPr>
          <w:rFonts w:ascii="Arial" w:hAnsi="Arial" w:cs="Arial"/>
          <w:b/>
          <w:bCs/>
          <w:sz w:val="22"/>
          <w:szCs w:val="22"/>
        </w:rPr>
      </w:pPr>
      <w:r w:rsidRPr="003931EF">
        <w:rPr>
          <w:rFonts w:ascii="Arial" w:hAnsi="Arial" w:cs="Arial"/>
          <w:b/>
          <w:bCs/>
          <w:sz w:val="22"/>
          <w:szCs w:val="22"/>
        </w:rPr>
        <w:t>QUESTION No. 1209</w:t>
      </w:r>
    </w:p>
    <w:p w:rsidR="00014DFB" w:rsidRPr="00014DFB" w:rsidRDefault="00014DFB" w:rsidP="00014DFB">
      <w:pPr>
        <w:autoSpaceDE w:val="0"/>
        <w:autoSpaceDN w:val="0"/>
        <w:adjustRightInd w:val="0"/>
        <w:spacing w:line="276" w:lineRule="auto"/>
        <w:jc w:val="both"/>
        <w:rPr>
          <w:rFonts w:ascii="Tahoma" w:hAnsi="Tahoma" w:cs="Tahoma"/>
          <w:b/>
          <w:bCs/>
          <w:sz w:val="22"/>
          <w:szCs w:val="22"/>
        </w:rPr>
      </w:pPr>
    </w:p>
    <w:p w:rsidR="003931EF" w:rsidRPr="003931EF" w:rsidRDefault="003931EF" w:rsidP="00014DFB">
      <w:pPr>
        <w:autoSpaceDE w:val="0"/>
        <w:autoSpaceDN w:val="0"/>
        <w:adjustRightInd w:val="0"/>
        <w:spacing w:line="276" w:lineRule="auto"/>
        <w:jc w:val="both"/>
        <w:rPr>
          <w:rFonts w:ascii="Tahoma" w:hAnsi="Tahoma" w:cs="Tahoma"/>
          <w:b/>
          <w:bCs/>
          <w:color w:val="000000"/>
          <w:sz w:val="22"/>
          <w:szCs w:val="22"/>
          <w:u w:val="single"/>
        </w:rPr>
      </w:pPr>
      <w:r w:rsidRPr="003931EF">
        <w:rPr>
          <w:rFonts w:ascii="Tahoma" w:hAnsi="Tahoma" w:cs="Tahoma"/>
          <w:b/>
          <w:bCs/>
          <w:color w:val="000000"/>
          <w:sz w:val="22"/>
          <w:szCs w:val="22"/>
          <w:u w:val="single"/>
        </w:rPr>
        <w:t>QUESTION:</w:t>
      </w:r>
    </w:p>
    <w:p w:rsidR="00014DFB" w:rsidRPr="00014DFB" w:rsidRDefault="00014DFB" w:rsidP="00014DFB">
      <w:pPr>
        <w:autoSpaceDE w:val="0"/>
        <w:autoSpaceDN w:val="0"/>
        <w:adjustRightInd w:val="0"/>
        <w:spacing w:line="276" w:lineRule="auto"/>
        <w:jc w:val="both"/>
        <w:rPr>
          <w:rFonts w:ascii="Tahoma" w:hAnsi="Tahoma" w:cs="Tahoma"/>
          <w:b/>
          <w:bCs/>
          <w:color w:val="000000"/>
          <w:sz w:val="22"/>
          <w:szCs w:val="22"/>
        </w:rPr>
      </w:pPr>
      <w:r w:rsidRPr="00014DFB">
        <w:rPr>
          <w:rFonts w:ascii="Tahoma" w:hAnsi="Tahoma" w:cs="Tahoma"/>
          <w:b/>
          <w:bCs/>
          <w:color w:val="000000"/>
          <w:sz w:val="22"/>
          <w:szCs w:val="22"/>
        </w:rPr>
        <w:t>1209.</w:t>
      </w:r>
      <w:r w:rsidRPr="00014DFB">
        <w:rPr>
          <w:rFonts w:ascii="Tahoma" w:hAnsi="Tahoma" w:cs="Tahoma"/>
          <w:b/>
          <w:bCs/>
          <w:color w:val="000000"/>
          <w:sz w:val="22"/>
          <w:szCs w:val="22"/>
        </w:rPr>
        <w:tab/>
        <w:t>Ms. O M C Maotwe (EFF) to ask the Minister of Public Enterprises:</w:t>
      </w:r>
    </w:p>
    <w:p w:rsidR="00014DFB" w:rsidRPr="00014DFB" w:rsidRDefault="00014DFB" w:rsidP="00014DFB">
      <w:pPr>
        <w:autoSpaceDE w:val="0"/>
        <w:autoSpaceDN w:val="0"/>
        <w:adjustRightInd w:val="0"/>
        <w:spacing w:line="276" w:lineRule="auto"/>
        <w:ind w:left="568"/>
        <w:jc w:val="both"/>
        <w:rPr>
          <w:rFonts w:ascii="Tahoma" w:hAnsi="Tahoma" w:cs="Tahoma"/>
          <w:color w:val="000000"/>
          <w:sz w:val="22"/>
          <w:szCs w:val="22"/>
        </w:rPr>
      </w:pPr>
    </w:p>
    <w:p w:rsidR="00014DFB" w:rsidRPr="00014DFB" w:rsidRDefault="00014DFB" w:rsidP="00B6726A">
      <w:pPr>
        <w:autoSpaceDE w:val="0"/>
        <w:autoSpaceDN w:val="0"/>
        <w:adjustRightInd w:val="0"/>
        <w:spacing w:line="276" w:lineRule="auto"/>
        <w:jc w:val="both"/>
        <w:rPr>
          <w:rFonts w:ascii="Tahoma" w:hAnsi="Tahoma" w:cs="Tahoma"/>
          <w:color w:val="000000"/>
          <w:sz w:val="22"/>
          <w:szCs w:val="22"/>
        </w:rPr>
      </w:pPr>
      <w:r w:rsidRPr="00014DFB">
        <w:rPr>
          <w:rFonts w:ascii="Tahoma" w:hAnsi="Tahoma" w:cs="Tahoma"/>
          <w:color w:val="000000"/>
          <w:sz w:val="22"/>
          <w:szCs w:val="22"/>
        </w:rPr>
        <w:t>Whether Transnet has taken a decision to issue tenders without preferential criteria such as broad-based black economic empowerment, exempted micro-enterprise and/or qualifying small enterprise and minimum 30% sub-contracting requirements; if not, why not, in each case; if so, what is the (a) reason for this and (b) implication of the decision on transformation?</w:t>
      </w:r>
    </w:p>
    <w:p w:rsidR="00B6726A" w:rsidRDefault="00B6726A" w:rsidP="00B6726A">
      <w:pPr>
        <w:autoSpaceDE w:val="0"/>
        <w:autoSpaceDN w:val="0"/>
        <w:adjustRightInd w:val="0"/>
        <w:spacing w:line="276" w:lineRule="auto"/>
        <w:rPr>
          <w:rFonts w:ascii="Tahoma" w:hAnsi="Tahoma" w:cs="Tahoma"/>
          <w:color w:val="000000"/>
          <w:sz w:val="22"/>
          <w:szCs w:val="22"/>
        </w:rPr>
      </w:pPr>
    </w:p>
    <w:p w:rsidR="00014DFB" w:rsidRPr="003931EF" w:rsidRDefault="00B6726A" w:rsidP="00B6726A">
      <w:pPr>
        <w:autoSpaceDE w:val="0"/>
        <w:autoSpaceDN w:val="0"/>
        <w:adjustRightInd w:val="0"/>
        <w:spacing w:line="276" w:lineRule="auto"/>
        <w:rPr>
          <w:rFonts w:ascii="Tahoma" w:hAnsi="Tahoma" w:cs="Tahoma"/>
          <w:color w:val="000000"/>
          <w:sz w:val="22"/>
          <w:szCs w:val="22"/>
          <w:u w:val="single"/>
        </w:rPr>
      </w:pPr>
      <w:r w:rsidRPr="003931EF">
        <w:rPr>
          <w:rFonts w:ascii="Tahoma" w:hAnsi="Tahoma" w:cs="Tahoma"/>
          <w:b/>
          <w:bCs/>
          <w:color w:val="000000"/>
          <w:sz w:val="22"/>
          <w:szCs w:val="22"/>
          <w:u w:val="single"/>
        </w:rPr>
        <w:t>R</w:t>
      </w:r>
      <w:r w:rsidR="00804204" w:rsidRPr="003931EF">
        <w:rPr>
          <w:rFonts w:ascii="Tahoma" w:hAnsi="Tahoma" w:cs="Tahoma"/>
          <w:b/>
          <w:bCs/>
          <w:color w:val="000000"/>
          <w:sz w:val="22"/>
          <w:szCs w:val="22"/>
          <w:u w:val="single"/>
        </w:rPr>
        <w:t>EPLY</w:t>
      </w:r>
      <w:r w:rsidR="00014DFB" w:rsidRPr="003931EF">
        <w:rPr>
          <w:rFonts w:ascii="Tahoma" w:hAnsi="Tahoma" w:cs="Tahoma"/>
          <w:color w:val="000000"/>
          <w:sz w:val="22"/>
          <w:szCs w:val="22"/>
          <w:u w:val="single"/>
        </w:rPr>
        <w:t>:</w:t>
      </w:r>
    </w:p>
    <w:p w:rsidR="00804204" w:rsidRPr="00804204" w:rsidRDefault="00804204" w:rsidP="00B6726A">
      <w:pPr>
        <w:autoSpaceDE w:val="0"/>
        <w:autoSpaceDN w:val="0"/>
        <w:adjustRightInd w:val="0"/>
        <w:spacing w:line="276" w:lineRule="auto"/>
        <w:rPr>
          <w:rFonts w:ascii="Tahoma" w:hAnsi="Tahoma" w:cs="Tahoma"/>
          <w:b/>
          <w:bCs/>
          <w:color w:val="000000"/>
          <w:sz w:val="22"/>
          <w:szCs w:val="22"/>
        </w:rPr>
      </w:pPr>
      <w:r w:rsidRPr="00804204">
        <w:rPr>
          <w:rFonts w:ascii="Tahoma" w:hAnsi="Tahoma" w:cs="Tahoma"/>
          <w:b/>
          <w:bCs/>
          <w:color w:val="000000"/>
          <w:sz w:val="22"/>
          <w:szCs w:val="22"/>
        </w:rPr>
        <w:t>According to the information received from Transnet</w:t>
      </w:r>
    </w:p>
    <w:p w:rsidR="00014DFB" w:rsidRPr="00014DFB" w:rsidRDefault="00014DFB" w:rsidP="00B6726A">
      <w:pPr>
        <w:autoSpaceDE w:val="0"/>
        <w:autoSpaceDN w:val="0"/>
        <w:adjustRightInd w:val="0"/>
        <w:spacing w:line="276" w:lineRule="auto"/>
        <w:jc w:val="both"/>
        <w:rPr>
          <w:rFonts w:ascii="Tahoma" w:hAnsi="Tahoma" w:cs="Tahoma"/>
          <w:color w:val="000000"/>
          <w:sz w:val="22"/>
          <w:szCs w:val="22"/>
        </w:rPr>
      </w:pPr>
    </w:p>
    <w:p w:rsidR="00014DFB" w:rsidRPr="00014DFB" w:rsidRDefault="00014DFB" w:rsidP="004C1F98">
      <w:pPr>
        <w:numPr>
          <w:ilvl w:val="0"/>
          <w:numId w:val="47"/>
        </w:numPr>
        <w:spacing w:line="276" w:lineRule="auto"/>
        <w:ind w:hanging="492"/>
        <w:jc w:val="both"/>
        <w:rPr>
          <w:rFonts w:ascii="Tahoma" w:hAnsi="Tahoma" w:cs="Tahoma"/>
          <w:color w:val="000000"/>
          <w:sz w:val="22"/>
          <w:szCs w:val="22"/>
        </w:rPr>
      </w:pPr>
      <w:r w:rsidRPr="00014DFB">
        <w:rPr>
          <w:rFonts w:ascii="Tahoma" w:hAnsi="Tahoma" w:cs="Tahoma"/>
          <w:color w:val="000000"/>
          <w:sz w:val="22"/>
          <w:szCs w:val="22"/>
        </w:rPr>
        <w:t>Pursuant to section 217(2) of the Constitution, the Transnet SOC Ltd (Transnet) Board of Directors has approved an addendum to the company’s Supply Chain Management (SCM) Policy – effective 25 March 2022 - to allow Transnet to include specific provisions for preferential procurement in its procurement processes.</w:t>
      </w:r>
    </w:p>
    <w:p w:rsidR="00014DFB" w:rsidRPr="00014DFB" w:rsidRDefault="00014DFB" w:rsidP="00014DFB">
      <w:pPr>
        <w:spacing w:line="276" w:lineRule="auto"/>
        <w:ind w:left="492"/>
        <w:jc w:val="both"/>
        <w:rPr>
          <w:rFonts w:ascii="Tahoma" w:hAnsi="Tahoma" w:cs="Tahoma"/>
          <w:color w:val="000000"/>
          <w:sz w:val="22"/>
          <w:szCs w:val="22"/>
        </w:rPr>
      </w:pPr>
    </w:p>
    <w:p w:rsidR="00014DFB" w:rsidRPr="00014DFB" w:rsidRDefault="00014DFB" w:rsidP="00014DFB">
      <w:pPr>
        <w:spacing w:line="276" w:lineRule="auto"/>
        <w:ind w:left="492"/>
        <w:jc w:val="both"/>
        <w:rPr>
          <w:rFonts w:ascii="Tahoma" w:hAnsi="Tahoma" w:cs="Tahoma"/>
          <w:color w:val="000000"/>
          <w:sz w:val="22"/>
          <w:szCs w:val="22"/>
        </w:rPr>
      </w:pPr>
      <w:r w:rsidRPr="00014DFB">
        <w:rPr>
          <w:rFonts w:ascii="Tahoma" w:hAnsi="Tahoma" w:cs="Tahoma"/>
          <w:color w:val="000000"/>
          <w:sz w:val="22"/>
          <w:szCs w:val="22"/>
        </w:rPr>
        <w:t>The Board of Directors resolved to continue applying the 80/20 and 90/10 preference point system provided for in section 2(1) of the Preferential Procurement Policy Framework Act 5 of 2000 (PPPFA) – in order to promote preferential procurement in its processes, demonstrating the company’s continued commitment to transformation and empowerment.</w:t>
      </w:r>
    </w:p>
    <w:p w:rsidR="00014DFB" w:rsidRPr="00014DFB" w:rsidRDefault="00014DFB" w:rsidP="00014DFB">
      <w:pPr>
        <w:spacing w:line="276" w:lineRule="auto"/>
        <w:ind w:left="492"/>
        <w:jc w:val="both"/>
        <w:rPr>
          <w:rFonts w:ascii="Tahoma" w:hAnsi="Tahoma" w:cs="Tahoma"/>
          <w:color w:val="000000"/>
          <w:sz w:val="22"/>
          <w:szCs w:val="22"/>
        </w:rPr>
      </w:pPr>
    </w:p>
    <w:p w:rsidR="00014DFB" w:rsidRPr="00014DFB" w:rsidRDefault="00014DFB" w:rsidP="00014DFB">
      <w:pPr>
        <w:spacing w:line="276" w:lineRule="auto"/>
        <w:ind w:left="492"/>
        <w:jc w:val="both"/>
        <w:rPr>
          <w:rFonts w:ascii="Tahoma" w:hAnsi="Tahoma" w:cs="Tahoma"/>
          <w:color w:val="000000"/>
          <w:sz w:val="22"/>
          <w:szCs w:val="22"/>
        </w:rPr>
      </w:pPr>
      <w:r w:rsidRPr="00014DFB">
        <w:rPr>
          <w:rFonts w:ascii="Tahoma" w:hAnsi="Tahoma" w:cs="Tahoma"/>
          <w:color w:val="000000"/>
          <w:sz w:val="22"/>
          <w:szCs w:val="22"/>
        </w:rPr>
        <w:t>The Board has determined monetary thresholds for the application of the 80/20 and 90/10 preference point systems that will continue to provide certainty to bidders and Transnet’s procurement processes until new Preferential Procurement Regulations are promulgated or the Constitutional Court judgment is clarified.</w:t>
      </w:r>
    </w:p>
    <w:p w:rsidR="00014DFB" w:rsidRPr="00014DFB" w:rsidRDefault="00014DFB" w:rsidP="00014DFB">
      <w:pPr>
        <w:spacing w:line="276" w:lineRule="auto"/>
        <w:ind w:left="492"/>
        <w:jc w:val="both"/>
        <w:rPr>
          <w:rFonts w:ascii="Tahoma" w:hAnsi="Tahoma" w:cs="Tahoma"/>
          <w:color w:val="000000"/>
          <w:sz w:val="22"/>
          <w:szCs w:val="22"/>
        </w:rPr>
      </w:pPr>
    </w:p>
    <w:p w:rsidR="00014DFB" w:rsidRPr="00014DFB" w:rsidRDefault="00014DFB" w:rsidP="00014DFB">
      <w:pPr>
        <w:spacing w:line="276" w:lineRule="auto"/>
        <w:ind w:left="492"/>
        <w:jc w:val="both"/>
        <w:rPr>
          <w:rFonts w:ascii="Tahoma" w:hAnsi="Tahoma" w:cs="Tahoma"/>
          <w:color w:val="000000"/>
          <w:sz w:val="22"/>
          <w:szCs w:val="22"/>
        </w:rPr>
      </w:pPr>
      <w:r w:rsidRPr="00014DFB">
        <w:rPr>
          <w:rFonts w:ascii="Tahoma" w:hAnsi="Tahoma" w:cs="Tahoma"/>
          <w:color w:val="000000"/>
          <w:sz w:val="22"/>
          <w:szCs w:val="22"/>
        </w:rPr>
        <w:t>This approach aligns with the Constitutional Court ruling that the policies of organs of state should take charge of driving transformation and preference in procurement to give effect to section 217(2) of the Constitution.</w:t>
      </w:r>
    </w:p>
    <w:p w:rsidR="00014DFB" w:rsidRPr="00014DFB" w:rsidRDefault="00014DFB" w:rsidP="00014DFB">
      <w:pPr>
        <w:spacing w:line="276" w:lineRule="auto"/>
        <w:ind w:left="492"/>
        <w:jc w:val="both"/>
        <w:rPr>
          <w:rFonts w:ascii="Tahoma" w:hAnsi="Tahoma" w:cs="Tahoma"/>
          <w:color w:val="000000"/>
          <w:sz w:val="22"/>
          <w:szCs w:val="22"/>
        </w:rPr>
      </w:pPr>
    </w:p>
    <w:p w:rsidR="00014DFB" w:rsidRPr="00014DFB" w:rsidRDefault="00014DFB" w:rsidP="00014DFB">
      <w:pPr>
        <w:numPr>
          <w:ilvl w:val="0"/>
          <w:numId w:val="47"/>
        </w:numPr>
        <w:spacing w:line="276" w:lineRule="auto"/>
        <w:jc w:val="both"/>
        <w:rPr>
          <w:rFonts w:ascii="Tahoma" w:hAnsi="Tahoma" w:cs="Tahoma"/>
          <w:color w:val="000000"/>
          <w:sz w:val="22"/>
          <w:szCs w:val="22"/>
        </w:rPr>
      </w:pPr>
      <w:r w:rsidRPr="00014DFB">
        <w:rPr>
          <w:rFonts w:ascii="Tahoma" w:hAnsi="Tahoma" w:cs="Tahoma"/>
          <w:color w:val="000000"/>
          <w:sz w:val="22"/>
          <w:szCs w:val="22"/>
        </w:rPr>
        <w:lastRenderedPageBreak/>
        <w:t xml:space="preserve">Transnet’s transformational objectives will be achieved. Transnet’s amended policies will ensure that </w:t>
      </w:r>
      <w:r w:rsidR="00355590">
        <w:rPr>
          <w:rFonts w:ascii="Tahoma" w:hAnsi="Tahoma" w:cs="Tahoma"/>
          <w:color w:val="000000"/>
          <w:sz w:val="22"/>
          <w:szCs w:val="22"/>
        </w:rPr>
        <w:t>the SOC</w:t>
      </w:r>
      <w:r w:rsidRPr="00014DFB">
        <w:rPr>
          <w:rFonts w:ascii="Tahoma" w:hAnsi="Tahoma" w:cs="Tahoma"/>
          <w:color w:val="000000"/>
          <w:sz w:val="22"/>
          <w:szCs w:val="22"/>
        </w:rPr>
        <w:t xml:space="preserve"> continue to provide certainty to bidders and Transnet’s procurement processes until new Preferential Procurement Regulations are promulgated or the Constitutional Court judgment is clarified.</w:t>
      </w:r>
    </w:p>
    <w:p w:rsidR="00F24C7F" w:rsidRPr="00F24C7F" w:rsidRDefault="00F24C7F" w:rsidP="00F24C7F">
      <w:pPr>
        <w:autoSpaceDE w:val="0"/>
        <w:autoSpaceDN w:val="0"/>
        <w:adjustRightInd w:val="0"/>
        <w:spacing w:line="276" w:lineRule="auto"/>
        <w:jc w:val="both"/>
        <w:rPr>
          <w:rFonts w:ascii="Tahoma" w:hAnsi="Tahoma" w:cs="Tahoma"/>
          <w:b/>
          <w:bCs/>
          <w:sz w:val="22"/>
          <w:szCs w:val="22"/>
        </w:rPr>
      </w:pPr>
    </w:p>
    <w:p w:rsidR="006574A8" w:rsidRPr="00C25DBD" w:rsidRDefault="006574A8" w:rsidP="00C25DBD">
      <w:pPr>
        <w:spacing w:line="360" w:lineRule="auto"/>
        <w:jc w:val="both"/>
        <w:rPr>
          <w:rFonts w:ascii="Arial" w:hAnsi="Arial" w:cs="Arial"/>
        </w:rPr>
      </w:pPr>
    </w:p>
    <w:p w:rsidR="00DA6149" w:rsidRPr="00C25DBD" w:rsidRDefault="00DA6149" w:rsidP="00C25DBD">
      <w:pPr>
        <w:spacing w:line="360" w:lineRule="auto"/>
        <w:jc w:val="both"/>
        <w:rPr>
          <w:rFonts w:ascii="Arial" w:hAnsi="Arial" w:cs="Arial"/>
          <w:b/>
        </w:rPr>
      </w:pPr>
    </w:p>
    <w:p w:rsidR="00DA6149" w:rsidRPr="00C25DBD" w:rsidRDefault="00DA6149" w:rsidP="00C25DBD">
      <w:pPr>
        <w:autoSpaceDE w:val="0"/>
        <w:autoSpaceDN w:val="0"/>
        <w:adjustRightInd w:val="0"/>
        <w:spacing w:line="360" w:lineRule="auto"/>
        <w:jc w:val="center"/>
        <w:rPr>
          <w:rFonts w:ascii="Tahoma" w:hAnsi="Tahoma" w:cs="Tahoma"/>
          <w:b/>
          <w:bCs/>
        </w:rPr>
      </w:pPr>
    </w:p>
    <w:sectPr w:rsidR="00DA6149" w:rsidRPr="00C25DBD">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ECC" w:rsidRDefault="006B0ECC" w:rsidP="002F7B6C">
      <w:r>
        <w:separator/>
      </w:r>
    </w:p>
  </w:endnote>
  <w:endnote w:type="continuationSeparator" w:id="0">
    <w:p w:rsidR="006B0ECC" w:rsidRDefault="006B0ECC"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6B0ECC">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ECC" w:rsidRDefault="006B0ECC" w:rsidP="002F7B6C">
      <w:r>
        <w:separator/>
      </w:r>
    </w:p>
  </w:footnote>
  <w:footnote w:type="continuationSeparator" w:id="0">
    <w:p w:rsidR="006B0ECC" w:rsidRDefault="006B0ECC"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5608D1">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750945"/>
    <w:multiLevelType w:val="hybridMultilevel"/>
    <w:tmpl w:val="B4C44DD6"/>
    <w:lvl w:ilvl="0" w:tplc="94D2D85E">
      <w:start w:val="1"/>
      <w:numFmt w:val="lowerLetter"/>
      <w:lvlText w:val="(%1)"/>
      <w:lvlJc w:val="left"/>
      <w:pPr>
        <w:ind w:left="527" w:hanging="405"/>
      </w:pPr>
      <w:rPr>
        <w:rFonts w:ascii="Tahoma" w:eastAsia="Times New Roman" w:hAnsi="Tahoma" w:cs="Tahoma"/>
        <w:b w:val="0"/>
        <w:bCs/>
      </w:rPr>
    </w:lvl>
    <w:lvl w:ilvl="1" w:tplc="1C090019">
      <w:start w:val="1"/>
      <w:numFmt w:val="lowerLetter"/>
      <w:lvlText w:val="%2."/>
      <w:lvlJc w:val="left"/>
      <w:pPr>
        <w:ind w:left="1825" w:hanging="360"/>
      </w:pPr>
    </w:lvl>
    <w:lvl w:ilvl="2" w:tplc="1C09001B">
      <w:start w:val="1"/>
      <w:numFmt w:val="lowerRoman"/>
      <w:lvlText w:val="%3."/>
      <w:lvlJc w:val="right"/>
      <w:pPr>
        <w:ind w:left="2545" w:hanging="180"/>
      </w:pPr>
    </w:lvl>
    <w:lvl w:ilvl="3" w:tplc="1C09000F">
      <w:start w:val="1"/>
      <w:numFmt w:val="decimal"/>
      <w:lvlText w:val="%4."/>
      <w:lvlJc w:val="left"/>
      <w:pPr>
        <w:ind w:left="3265" w:hanging="360"/>
      </w:pPr>
    </w:lvl>
    <w:lvl w:ilvl="4" w:tplc="1C090019">
      <w:start w:val="1"/>
      <w:numFmt w:val="lowerLetter"/>
      <w:lvlText w:val="%5."/>
      <w:lvlJc w:val="left"/>
      <w:pPr>
        <w:ind w:left="3985" w:hanging="360"/>
      </w:pPr>
    </w:lvl>
    <w:lvl w:ilvl="5" w:tplc="1C09001B">
      <w:start w:val="1"/>
      <w:numFmt w:val="lowerRoman"/>
      <w:lvlText w:val="%6."/>
      <w:lvlJc w:val="right"/>
      <w:pPr>
        <w:ind w:left="4705" w:hanging="180"/>
      </w:pPr>
    </w:lvl>
    <w:lvl w:ilvl="6" w:tplc="1C09000F">
      <w:start w:val="1"/>
      <w:numFmt w:val="decimal"/>
      <w:lvlText w:val="%7."/>
      <w:lvlJc w:val="left"/>
      <w:pPr>
        <w:ind w:left="5425" w:hanging="360"/>
      </w:pPr>
    </w:lvl>
    <w:lvl w:ilvl="7" w:tplc="1C090019">
      <w:start w:val="1"/>
      <w:numFmt w:val="lowerLetter"/>
      <w:lvlText w:val="%8."/>
      <w:lvlJc w:val="left"/>
      <w:pPr>
        <w:ind w:left="6145" w:hanging="360"/>
      </w:pPr>
    </w:lvl>
    <w:lvl w:ilvl="8" w:tplc="1C09001B">
      <w:start w:val="1"/>
      <w:numFmt w:val="lowerRoman"/>
      <w:lvlText w:val="%9."/>
      <w:lvlJc w:val="right"/>
      <w:pPr>
        <w:ind w:left="6865" w:hanging="180"/>
      </w:pPr>
    </w:lvl>
  </w:abstractNum>
  <w:abstractNum w:abstractNumId="3">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9A1B1C"/>
    <w:multiLevelType w:val="hybridMultilevel"/>
    <w:tmpl w:val="556C921C"/>
    <w:lvl w:ilvl="0" w:tplc="1484945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717629"/>
    <w:multiLevelType w:val="hybridMultilevel"/>
    <w:tmpl w:val="CDCCB64E"/>
    <w:lvl w:ilvl="0" w:tplc="1C090001">
      <w:start w:val="1"/>
      <w:numFmt w:val="bullet"/>
      <w:lvlText w:val=""/>
      <w:lvlJc w:val="left"/>
      <w:pPr>
        <w:ind w:left="1780" w:hanging="360"/>
      </w:pPr>
      <w:rPr>
        <w:rFonts w:ascii="Symbol" w:hAnsi="Symbol" w:hint="default"/>
      </w:rPr>
    </w:lvl>
    <w:lvl w:ilvl="1" w:tplc="1C090003">
      <w:start w:val="1"/>
      <w:numFmt w:val="bullet"/>
      <w:lvlText w:val="o"/>
      <w:lvlJc w:val="left"/>
      <w:pPr>
        <w:ind w:left="2500" w:hanging="360"/>
      </w:pPr>
      <w:rPr>
        <w:rFonts w:ascii="Courier New" w:hAnsi="Courier New" w:cs="Courier New" w:hint="default"/>
      </w:rPr>
    </w:lvl>
    <w:lvl w:ilvl="2" w:tplc="1C090005">
      <w:start w:val="1"/>
      <w:numFmt w:val="bullet"/>
      <w:lvlText w:val=""/>
      <w:lvlJc w:val="left"/>
      <w:pPr>
        <w:ind w:left="3220" w:hanging="360"/>
      </w:pPr>
      <w:rPr>
        <w:rFonts w:ascii="Wingdings" w:hAnsi="Wingdings" w:hint="default"/>
      </w:rPr>
    </w:lvl>
    <w:lvl w:ilvl="3" w:tplc="1C090001">
      <w:start w:val="1"/>
      <w:numFmt w:val="bullet"/>
      <w:lvlText w:val=""/>
      <w:lvlJc w:val="left"/>
      <w:pPr>
        <w:ind w:left="3940" w:hanging="360"/>
      </w:pPr>
      <w:rPr>
        <w:rFonts w:ascii="Symbol" w:hAnsi="Symbol" w:hint="default"/>
      </w:rPr>
    </w:lvl>
    <w:lvl w:ilvl="4" w:tplc="1C090003">
      <w:start w:val="1"/>
      <w:numFmt w:val="bullet"/>
      <w:lvlText w:val="o"/>
      <w:lvlJc w:val="left"/>
      <w:pPr>
        <w:ind w:left="4660" w:hanging="360"/>
      </w:pPr>
      <w:rPr>
        <w:rFonts w:ascii="Courier New" w:hAnsi="Courier New" w:cs="Courier New" w:hint="default"/>
      </w:rPr>
    </w:lvl>
    <w:lvl w:ilvl="5" w:tplc="1C090005">
      <w:start w:val="1"/>
      <w:numFmt w:val="bullet"/>
      <w:lvlText w:val=""/>
      <w:lvlJc w:val="left"/>
      <w:pPr>
        <w:ind w:left="5380" w:hanging="360"/>
      </w:pPr>
      <w:rPr>
        <w:rFonts w:ascii="Wingdings" w:hAnsi="Wingdings" w:hint="default"/>
      </w:rPr>
    </w:lvl>
    <w:lvl w:ilvl="6" w:tplc="1C090001">
      <w:start w:val="1"/>
      <w:numFmt w:val="bullet"/>
      <w:lvlText w:val=""/>
      <w:lvlJc w:val="left"/>
      <w:pPr>
        <w:ind w:left="6100" w:hanging="360"/>
      </w:pPr>
      <w:rPr>
        <w:rFonts w:ascii="Symbol" w:hAnsi="Symbol" w:hint="default"/>
      </w:rPr>
    </w:lvl>
    <w:lvl w:ilvl="7" w:tplc="1C090003">
      <w:start w:val="1"/>
      <w:numFmt w:val="bullet"/>
      <w:lvlText w:val="o"/>
      <w:lvlJc w:val="left"/>
      <w:pPr>
        <w:ind w:left="6820" w:hanging="360"/>
      </w:pPr>
      <w:rPr>
        <w:rFonts w:ascii="Courier New" w:hAnsi="Courier New" w:cs="Courier New" w:hint="default"/>
      </w:rPr>
    </w:lvl>
    <w:lvl w:ilvl="8" w:tplc="1C090005">
      <w:start w:val="1"/>
      <w:numFmt w:val="bullet"/>
      <w:lvlText w:val=""/>
      <w:lvlJc w:val="left"/>
      <w:pPr>
        <w:ind w:left="7540" w:hanging="360"/>
      </w:pPr>
      <w:rPr>
        <w:rFonts w:ascii="Wingdings" w:hAnsi="Wingdings" w:hint="default"/>
      </w:rPr>
    </w:lvl>
  </w:abstractNum>
  <w:abstractNum w:abstractNumId="10">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286D0984"/>
    <w:multiLevelType w:val="hybridMultilevel"/>
    <w:tmpl w:val="4790DB96"/>
    <w:lvl w:ilvl="0" w:tplc="70EEBE84">
      <w:start w:val="1"/>
      <w:numFmt w:val="lowerLetter"/>
      <w:lvlText w:val="(%1)"/>
      <w:lvlJc w:val="left"/>
      <w:pPr>
        <w:ind w:left="492" w:hanging="360"/>
      </w:pPr>
      <w:rPr>
        <w:rFonts w:hint="default"/>
      </w:rPr>
    </w:lvl>
    <w:lvl w:ilvl="1" w:tplc="1C090019" w:tentative="1">
      <w:start w:val="1"/>
      <w:numFmt w:val="lowerLetter"/>
      <w:lvlText w:val="%2."/>
      <w:lvlJc w:val="left"/>
      <w:pPr>
        <w:ind w:left="1212" w:hanging="360"/>
      </w:pPr>
    </w:lvl>
    <w:lvl w:ilvl="2" w:tplc="1C09001B" w:tentative="1">
      <w:start w:val="1"/>
      <w:numFmt w:val="lowerRoman"/>
      <w:lvlText w:val="%3."/>
      <w:lvlJc w:val="right"/>
      <w:pPr>
        <w:ind w:left="1932" w:hanging="180"/>
      </w:pPr>
    </w:lvl>
    <w:lvl w:ilvl="3" w:tplc="1C09000F" w:tentative="1">
      <w:start w:val="1"/>
      <w:numFmt w:val="decimal"/>
      <w:lvlText w:val="%4."/>
      <w:lvlJc w:val="left"/>
      <w:pPr>
        <w:ind w:left="2652" w:hanging="360"/>
      </w:pPr>
    </w:lvl>
    <w:lvl w:ilvl="4" w:tplc="1C090019" w:tentative="1">
      <w:start w:val="1"/>
      <w:numFmt w:val="lowerLetter"/>
      <w:lvlText w:val="%5."/>
      <w:lvlJc w:val="left"/>
      <w:pPr>
        <w:ind w:left="3372" w:hanging="360"/>
      </w:pPr>
    </w:lvl>
    <w:lvl w:ilvl="5" w:tplc="1C09001B" w:tentative="1">
      <w:start w:val="1"/>
      <w:numFmt w:val="lowerRoman"/>
      <w:lvlText w:val="%6."/>
      <w:lvlJc w:val="right"/>
      <w:pPr>
        <w:ind w:left="4092" w:hanging="180"/>
      </w:pPr>
    </w:lvl>
    <w:lvl w:ilvl="6" w:tplc="1C09000F" w:tentative="1">
      <w:start w:val="1"/>
      <w:numFmt w:val="decimal"/>
      <w:lvlText w:val="%7."/>
      <w:lvlJc w:val="left"/>
      <w:pPr>
        <w:ind w:left="4812" w:hanging="360"/>
      </w:pPr>
    </w:lvl>
    <w:lvl w:ilvl="7" w:tplc="1C090019" w:tentative="1">
      <w:start w:val="1"/>
      <w:numFmt w:val="lowerLetter"/>
      <w:lvlText w:val="%8."/>
      <w:lvlJc w:val="left"/>
      <w:pPr>
        <w:ind w:left="5532" w:hanging="360"/>
      </w:pPr>
    </w:lvl>
    <w:lvl w:ilvl="8" w:tplc="1C09001B" w:tentative="1">
      <w:start w:val="1"/>
      <w:numFmt w:val="lowerRoman"/>
      <w:lvlText w:val="%9."/>
      <w:lvlJc w:val="right"/>
      <w:pPr>
        <w:ind w:left="6252" w:hanging="180"/>
      </w:pPr>
    </w:lvl>
  </w:abstractNum>
  <w:abstractNum w:abstractNumId="12">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4">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6">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7">
    <w:nsid w:val="303B0D48"/>
    <w:multiLevelType w:val="hybridMultilevel"/>
    <w:tmpl w:val="330EEF90"/>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20">
    <w:nsid w:val="35A66284"/>
    <w:multiLevelType w:val="hybridMultilevel"/>
    <w:tmpl w:val="903E1CB6"/>
    <w:lvl w:ilvl="0" w:tplc="FFD64558">
      <w:start w:val="1"/>
      <w:numFmt w:val="decimal"/>
      <w:lvlText w:val="(%1)"/>
      <w:lvlJc w:val="left"/>
      <w:pPr>
        <w:ind w:left="8690" w:hanging="468"/>
      </w:pPr>
      <w:rPr>
        <w:rFonts w:hint="default"/>
      </w:rPr>
    </w:lvl>
    <w:lvl w:ilvl="1" w:tplc="1C090019" w:tentative="1">
      <w:start w:val="1"/>
      <w:numFmt w:val="lowerLetter"/>
      <w:lvlText w:val="%2."/>
      <w:lvlJc w:val="left"/>
      <w:pPr>
        <w:ind w:left="9302" w:hanging="360"/>
      </w:pPr>
    </w:lvl>
    <w:lvl w:ilvl="2" w:tplc="1C09001B" w:tentative="1">
      <w:start w:val="1"/>
      <w:numFmt w:val="lowerRoman"/>
      <w:lvlText w:val="%3."/>
      <w:lvlJc w:val="right"/>
      <w:pPr>
        <w:ind w:left="10022" w:hanging="180"/>
      </w:pPr>
    </w:lvl>
    <w:lvl w:ilvl="3" w:tplc="1C09000F" w:tentative="1">
      <w:start w:val="1"/>
      <w:numFmt w:val="decimal"/>
      <w:lvlText w:val="%4."/>
      <w:lvlJc w:val="left"/>
      <w:pPr>
        <w:ind w:left="10742" w:hanging="360"/>
      </w:pPr>
    </w:lvl>
    <w:lvl w:ilvl="4" w:tplc="1C090019" w:tentative="1">
      <w:start w:val="1"/>
      <w:numFmt w:val="lowerLetter"/>
      <w:lvlText w:val="%5."/>
      <w:lvlJc w:val="left"/>
      <w:pPr>
        <w:ind w:left="11462" w:hanging="360"/>
      </w:pPr>
    </w:lvl>
    <w:lvl w:ilvl="5" w:tplc="1C09001B" w:tentative="1">
      <w:start w:val="1"/>
      <w:numFmt w:val="lowerRoman"/>
      <w:lvlText w:val="%6."/>
      <w:lvlJc w:val="right"/>
      <w:pPr>
        <w:ind w:left="12182" w:hanging="180"/>
      </w:pPr>
    </w:lvl>
    <w:lvl w:ilvl="6" w:tplc="1C09000F" w:tentative="1">
      <w:start w:val="1"/>
      <w:numFmt w:val="decimal"/>
      <w:lvlText w:val="%7."/>
      <w:lvlJc w:val="left"/>
      <w:pPr>
        <w:ind w:left="12902" w:hanging="360"/>
      </w:pPr>
    </w:lvl>
    <w:lvl w:ilvl="7" w:tplc="1C090019" w:tentative="1">
      <w:start w:val="1"/>
      <w:numFmt w:val="lowerLetter"/>
      <w:lvlText w:val="%8."/>
      <w:lvlJc w:val="left"/>
      <w:pPr>
        <w:ind w:left="13622" w:hanging="360"/>
      </w:pPr>
    </w:lvl>
    <w:lvl w:ilvl="8" w:tplc="1C09001B" w:tentative="1">
      <w:start w:val="1"/>
      <w:numFmt w:val="lowerRoman"/>
      <w:lvlText w:val="%9."/>
      <w:lvlJc w:val="right"/>
      <w:pPr>
        <w:ind w:left="14342" w:hanging="180"/>
      </w:pPr>
    </w:lvl>
  </w:abstractNum>
  <w:abstractNum w:abstractNumId="21">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6">
    <w:nsid w:val="4332184F"/>
    <w:multiLevelType w:val="hybridMultilevel"/>
    <w:tmpl w:val="B2DC39DE"/>
    <w:lvl w:ilvl="0" w:tplc="A108353C">
      <w:start w:val="2"/>
      <w:numFmt w:val="decimal"/>
      <w:lvlText w:val="(%1)"/>
      <w:lvlJc w:val="left"/>
      <w:pPr>
        <w:ind w:left="2220" w:hanging="4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30">
    <w:nsid w:val="4DB14A45"/>
    <w:multiLevelType w:val="hybridMultilevel"/>
    <w:tmpl w:val="B2D637A4"/>
    <w:lvl w:ilvl="0" w:tplc="6B86716C">
      <w:numFmt w:val="bullet"/>
      <w:lvlText w:val="-"/>
      <w:lvlJc w:val="left"/>
      <w:pPr>
        <w:ind w:left="2064" w:hanging="360"/>
      </w:pPr>
      <w:rPr>
        <w:rFonts w:ascii="Tahoma" w:eastAsia="Calibri" w:hAnsi="Tahoma" w:cs="Tahoma" w:hint="default"/>
      </w:rPr>
    </w:lvl>
    <w:lvl w:ilvl="1" w:tplc="1C090003">
      <w:start w:val="1"/>
      <w:numFmt w:val="bullet"/>
      <w:lvlText w:val="o"/>
      <w:lvlJc w:val="left"/>
      <w:pPr>
        <w:ind w:left="2784" w:hanging="360"/>
      </w:pPr>
      <w:rPr>
        <w:rFonts w:ascii="Courier New" w:hAnsi="Courier New" w:cs="Courier New" w:hint="default"/>
      </w:rPr>
    </w:lvl>
    <w:lvl w:ilvl="2" w:tplc="1C090005">
      <w:start w:val="1"/>
      <w:numFmt w:val="bullet"/>
      <w:lvlText w:val=""/>
      <w:lvlJc w:val="left"/>
      <w:pPr>
        <w:ind w:left="3504" w:hanging="360"/>
      </w:pPr>
      <w:rPr>
        <w:rFonts w:ascii="Wingdings" w:hAnsi="Wingdings" w:hint="default"/>
      </w:rPr>
    </w:lvl>
    <w:lvl w:ilvl="3" w:tplc="1C090001">
      <w:start w:val="1"/>
      <w:numFmt w:val="bullet"/>
      <w:lvlText w:val=""/>
      <w:lvlJc w:val="left"/>
      <w:pPr>
        <w:ind w:left="4224" w:hanging="360"/>
      </w:pPr>
      <w:rPr>
        <w:rFonts w:ascii="Symbol" w:hAnsi="Symbol" w:hint="default"/>
      </w:rPr>
    </w:lvl>
    <w:lvl w:ilvl="4" w:tplc="1C090003">
      <w:start w:val="1"/>
      <w:numFmt w:val="bullet"/>
      <w:lvlText w:val="o"/>
      <w:lvlJc w:val="left"/>
      <w:pPr>
        <w:ind w:left="4944" w:hanging="360"/>
      </w:pPr>
      <w:rPr>
        <w:rFonts w:ascii="Courier New" w:hAnsi="Courier New" w:cs="Courier New" w:hint="default"/>
      </w:rPr>
    </w:lvl>
    <w:lvl w:ilvl="5" w:tplc="1C090005">
      <w:start w:val="1"/>
      <w:numFmt w:val="bullet"/>
      <w:lvlText w:val=""/>
      <w:lvlJc w:val="left"/>
      <w:pPr>
        <w:ind w:left="5664" w:hanging="360"/>
      </w:pPr>
      <w:rPr>
        <w:rFonts w:ascii="Wingdings" w:hAnsi="Wingdings" w:hint="default"/>
      </w:rPr>
    </w:lvl>
    <w:lvl w:ilvl="6" w:tplc="1C090001">
      <w:start w:val="1"/>
      <w:numFmt w:val="bullet"/>
      <w:lvlText w:val=""/>
      <w:lvlJc w:val="left"/>
      <w:pPr>
        <w:ind w:left="6384" w:hanging="360"/>
      </w:pPr>
      <w:rPr>
        <w:rFonts w:ascii="Symbol" w:hAnsi="Symbol" w:hint="default"/>
      </w:rPr>
    </w:lvl>
    <w:lvl w:ilvl="7" w:tplc="1C090003">
      <w:start w:val="1"/>
      <w:numFmt w:val="bullet"/>
      <w:lvlText w:val="o"/>
      <w:lvlJc w:val="left"/>
      <w:pPr>
        <w:ind w:left="7104" w:hanging="360"/>
      </w:pPr>
      <w:rPr>
        <w:rFonts w:ascii="Courier New" w:hAnsi="Courier New" w:cs="Courier New" w:hint="default"/>
      </w:rPr>
    </w:lvl>
    <w:lvl w:ilvl="8" w:tplc="1C090005">
      <w:start w:val="1"/>
      <w:numFmt w:val="bullet"/>
      <w:lvlText w:val=""/>
      <w:lvlJc w:val="left"/>
      <w:pPr>
        <w:ind w:left="7824" w:hanging="360"/>
      </w:pPr>
      <w:rPr>
        <w:rFonts w:ascii="Wingdings" w:hAnsi="Wingdings" w:hint="default"/>
      </w:rPr>
    </w:lvl>
  </w:abstractNum>
  <w:abstractNum w:abstractNumId="31">
    <w:nsid w:val="4E1B221E"/>
    <w:multiLevelType w:val="hybridMultilevel"/>
    <w:tmpl w:val="E2AEABC0"/>
    <w:lvl w:ilvl="0" w:tplc="A4ACDD1E">
      <w:start w:val="1"/>
      <w:numFmt w:val="decimal"/>
      <w:lvlText w:val="%1."/>
      <w:lvlJc w:val="left"/>
      <w:pPr>
        <w:ind w:left="360" w:hanging="360"/>
      </w:pPr>
      <w:rPr>
        <w:rFonts w:hint="default"/>
      </w:rPr>
    </w:lvl>
    <w:lvl w:ilvl="1" w:tplc="1C090017">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3">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746655A"/>
    <w:multiLevelType w:val="hybridMultilevel"/>
    <w:tmpl w:val="0EBEEAB6"/>
    <w:lvl w:ilvl="0" w:tplc="50DEA5F4">
      <w:start w:val="1"/>
      <w:numFmt w:val="lowerLetter"/>
      <w:lvlText w:val="(%1)"/>
      <w:lvlJc w:val="left"/>
      <w:pPr>
        <w:ind w:left="1080" w:hanging="72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7">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B6F4F9F"/>
    <w:multiLevelType w:val="hybridMultilevel"/>
    <w:tmpl w:val="7AB297DA"/>
    <w:lvl w:ilvl="0" w:tplc="1C090001">
      <w:start w:val="1"/>
      <w:numFmt w:val="bullet"/>
      <w:lvlText w:val=""/>
      <w:lvlJc w:val="left"/>
      <w:pPr>
        <w:ind w:left="1912" w:hanging="360"/>
      </w:pPr>
      <w:rPr>
        <w:rFonts w:ascii="Symbol" w:hAnsi="Symbol" w:hint="default"/>
      </w:rPr>
    </w:lvl>
    <w:lvl w:ilvl="1" w:tplc="1C090003">
      <w:start w:val="1"/>
      <w:numFmt w:val="bullet"/>
      <w:lvlText w:val="o"/>
      <w:lvlJc w:val="left"/>
      <w:pPr>
        <w:ind w:left="2632" w:hanging="360"/>
      </w:pPr>
      <w:rPr>
        <w:rFonts w:ascii="Courier New" w:hAnsi="Courier New" w:cs="Courier New" w:hint="default"/>
      </w:rPr>
    </w:lvl>
    <w:lvl w:ilvl="2" w:tplc="1C090005">
      <w:start w:val="1"/>
      <w:numFmt w:val="bullet"/>
      <w:lvlText w:val=""/>
      <w:lvlJc w:val="left"/>
      <w:pPr>
        <w:ind w:left="3352" w:hanging="360"/>
      </w:pPr>
      <w:rPr>
        <w:rFonts w:ascii="Wingdings" w:hAnsi="Wingdings" w:hint="default"/>
      </w:rPr>
    </w:lvl>
    <w:lvl w:ilvl="3" w:tplc="1C090001">
      <w:start w:val="1"/>
      <w:numFmt w:val="bullet"/>
      <w:lvlText w:val=""/>
      <w:lvlJc w:val="left"/>
      <w:pPr>
        <w:ind w:left="4072" w:hanging="360"/>
      </w:pPr>
      <w:rPr>
        <w:rFonts w:ascii="Symbol" w:hAnsi="Symbol" w:hint="default"/>
      </w:rPr>
    </w:lvl>
    <w:lvl w:ilvl="4" w:tplc="1C090003">
      <w:start w:val="1"/>
      <w:numFmt w:val="bullet"/>
      <w:lvlText w:val="o"/>
      <w:lvlJc w:val="left"/>
      <w:pPr>
        <w:ind w:left="4792" w:hanging="360"/>
      </w:pPr>
      <w:rPr>
        <w:rFonts w:ascii="Courier New" w:hAnsi="Courier New" w:cs="Courier New" w:hint="default"/>
      </w:rPr>
    </w:lvl>
    <w:lvl w:ilvl="5" w:tplc="1C090005">
      <w:start w:val="1"/>
      <w:numFmt w:val="bullet"/>
      <w:lvlText w:val=""/>
      <w:lvlJc w:val="left"/>
      <w:pPr>
        <w:ind w:left="5512" w:hanging="360"/>
      </w:pPr>
      <w:rPr>
        <w:rFonts w:ascii="Wingdings" w:hAnsi="Wingdings" w:hint="default"/>
      </w:rPr>
    </w:lvl>
    <w:lvl w:ilvl="6" w:tplc="1C090001">
      <w:start w:val="1"/>
      <w:numFmt w:val="bullet"/>
      <w:lvlText w:val=""/>
      <w:lvlJc w:val="left"/>
      <w:pPr>
        <w:ind w:left="6232" w:hanging="360"/>
      </w:pPr>
      <w:rPr>
        <w:rFonts w:ascii="Symbol" w:hAnsi="Symbol" w:hint="default"/>
      </w:rPr>
    </w:lvl>
    <w:lvl w:ilvl="7" w:tplc="1C090003">
      <w:start w:val="1"/>
      <w:numFmt w:val="bullet"/>
      <w:lvlText w:val="o"/>
      <w:lvlJc w:val="left"/>
      <w:pPr>
        <w:ind w:left="6952" w:hanging="360"/>
      </w:pPr>
      <w:rPr>
        <w:rFonts w:ascii="Courier New" w:hAnsi="Courier New" w:cs="Courier New" w:hint="default"/>
      </w:rPr>
    </w:lvl>
    <w:lvl w:ilvl="8" w:tplc="1C090005">
      <w:start w:val="1"/>
      <w:numFmt w:val="bullet"/>
      <w:lvlText w:val=""/>
      <w:lvlJc w:val="left"/>
      <w:pPr>
        <w:ind w:left="7672" w:hanging="360"/>
      </w:pPr>
      <w:rPr>
        <w:rFonts w:ascii="Wingdings" w:hAnsi="Wingdings" w:hint="default"/>
      </w:rPr>
    </w:lvl>
  </w:abstractNum>
  <w:abstractNum w:abstractNumId="40">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A81232"/>
    <w:multiLevelType w:val="hybridMultilevel"/>
    <w:tmpl w:val="853480EA"/>
    <w:lvl w:ilvl="0" w:tplc="9C7A7C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4">
    <w:nsid w:val="75F86E30"/>
    <w:multiLevelType w:val="hybridMultilevel"/>
    <w:tmpl w:val="330EEF90"/>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5">
    <w:nsid w:val="78757B06"/>
    <w:multiLevelType w:val="hybridMultilevel"/>
    <w:tmpl w:val="330EEF90"/>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6">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34"/>
  </w:num>
  <w:num w:numId="2">
    <w:abstractNumId w:val="3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7"/>
  </w:num>
  <w:num w:numId="9">
    <w:abstractNumId w:val="15"/>
  </w:num>
  <w:num w:numId="10">
    <w:abstractNumId w:val="23"/>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1"/>
  </w:num>
  <w:num w:numId="15">
    <w:abstractNumId w:val="28"/>
  </w:num>
  <w:num w:numId="16">
    <w:abstractNumId w:val="10"/>
  </w:num>
  <w:num w:numId="17">
    <w:abstractNumId w:val="16"/>
  </w:num>
  <w:num w:numId="18">
    <w:abstractNumId w:val="46"/>
  </w:num>
  <w:num w:numId="19">
    <w:abstractNumId w:val="36"/>
  </w:num>
  <w:num w:numId="20">
    <w:abstractNumId w:val="13"/>
  </w:num>
  <w:num w:numId="21">
    <w:abstractNumId w:val="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 w:numId="25">
    <w:abstractNumId w:val="1"/>
  </w:num>
  <w:num w:numId="26">
    <w:abstractNumId w:val="8"/>
  </w:num>
  <w:num w:numId="27">
    <w:abstractNumId w:val="40"/>
  </w:num>
  <w:num w:numId="28">
    <w:abstractNumId w:val="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lvlOverride w:ilvl="3"/>
    <w:lvlOverride w:ilvl="4"/>
    <w:lvlOverride w:ilvl="5"/>
    <w:lvlOverride w:ilvl="6"/>
    <w:lvlOverride w:ilvl="7"/>
    <w:lvlOverride w:ilvl="8"/>
  </w:num>
  <w:num w:numId="31">
    <w:abstractNumId w:val="41"/>
  </w:num>
  <w:num w:numId="32">
    <w:abstractNumId w:val="42"/>
  </w:num>
  <w:num w:numId="33">
    <w:abstractNumId w:val="33"/>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lvlOverride w:ilvl="2"/>
    <w:lvlOverride w:ilvl="3"/>
    <w:lvlOverride w:ilvl="4"/>
    <w:lvlOverride w:ilvl="5"/>
    <w:lvlOverride w:ilvl="6"/>
    <w:lvlOverride w:ilvl="7"/>
    <w:lvlOverride w:ilvl="8"/>
  </w:num>
  <w:num w:numId="36">
    <w:abstractNumId w:val="39"/>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 w:numId="38">
    <w:abstractNumId w:val="2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7"/>
  </w:num>
  <w:num w:numId="43">
    <w:abstractNumId w:val="31"/>
  </w:num>
  <w:num w:numId="44">
    <w:abstractNumId w:val="17"/>
  </w:num>
  <w:num w:numId="45">
    <w:abstractNumId w:val="45"/>
  </w:num>
  <w:num w:numId="46">
    <w:abstractNumId w:val="44"/>
  </w:num>
  <w:num w:numId="47">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14DFB"/>
    <w:rsid w:val="00026896"/>
    <w:rsid w:val="00026961"/>
    <w:rsid w:val="00037BA8"/>
    <w:rsid w:val="00053958"/>
    <w:rsid w:val="00060ACE"/>
    <w:rsid w:val="00063424"/>
    <w:rsid w:val="00064DE9"/>
    <w:rsid w:val="0007036B"/>
    <w:rsid w:val="0007417B"/>
    <w:rsid w:val="000761C1"/>
    <w:rsid w:val="0008074B"/>
    <w:rsid w:val="00082DF7"/>
    <w:rsid w:val="0008722C"/>
    <w:rsid w:val="00091D05"/>
    <w:rsid w:val="00093C4D"/>
    <w:rsid w:val="000A6768"/>
    <w:rsid w:val="000A6E4F"/>
    <w:rsid w:val="000A7913"/>
    <w:rsid w:val="000B0078"/>
    <w:rsid w:val="000B0758"/>
    <w:rsid w:val="000B1785"/>
    <w:rsid w:val="000B3F60"/>
    <w:rsid w:val="000B6C62"/>
    <w:rsid w:val="000C36EA"/>
    <w:rsid w:val="000D0546"/>
    <w:rsid w:val="000D2BC4"/>
    <w:rsid w:val="000D7B56"/>
    <w:rsid w:val="000E13FF"/>
    <w:rsid w:val="000E5477"/>
    <w:rsid w:val="000F170E"/>
    <w:rsid w:val="000F3B54"/>
    <w:rsid w:val="000F4733"/>
    <w:rsid w:val="000F4C3B"/>
    <w:rsid w:val="000F6220"/>
    <w:rsid w:val="001002CA"/>
    <w:rsid w:val="00100F38"/>
    <w:rsid w:val="0010539F"/>
    <w:rsid w:val="00110F08"/>
    <w:rsid w:val="00121003"/>
    <w:rsid w:val="00122207"/>
    <w:rsid w:val="00143667"/>
    <w:rsid w:val="001451C5"/>
    <w:rsid w:val="001465A8"/>
    <w:rsid w:val="00154917"/>
    <w:rsid w:val="001617C6"/>
    <w:rsid w:val="001740EB"/>
    <w:rsid w:val="001768FA"/>
    <w:rsid w:val="00180887"/>
    <w:rsid w:val="00181A85"/>
    <w:rsid w:val="001824E2"/>
    <w:rsid w:val="001835A6"/>
    <w:rsid w:val="00187074"/>
    <w:rsid w:val="00187731"/>
    <w:rsid w:val="001A15FB"/>
    <w:rsid w:val="001A2020"/>
    <w:rsid w:val="001A63AA"/>
    <w:rsid w:val="001B5577"/>
    <w:rsid w:val="001B58A0"/>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7496C"/>
    <w:rsid w:val="002860E0"/>
    <w:rsid w:val="00292E7A"/>
    <w:rsid w:val="002945C8"/>
    <w:rsid w:val="002A0C5B"/>
    <w:rsid w:val="002A2992"/>
    <w:rsid w:val="002B5729"/>
    <w:rsid w:val="002C183F"/>
    <w:rsid w:val="002C219A"/>
    <w:rsid w:val="002C356F"/>
    <w:rsid w:val="002D70A6"/>
    <w:rsid w:val="002E237E"/>
    <w:rsid w:val="002E2DEB"/>
    <w:rsid w:val="002E45DD"/>
    <w:rsid w:val="002F35E9"/>
    <w:rsid w:val="002F564A"/>
    <w:rsid w:val="002F5E77"/>
    <w:rsid w:val="002F6546"/>
    <w:rsid w:val="002F77F6"/>
    <w:rsid w:val="002F7B6C"/>
    <w:rsid w:val="00300ADA"/>
    <w:rsid w:val="003022B2"/>
    <w:rsid w:val="00304D24"/>
    <w:rsid w:val="003154D5"/>
    <w:rsid w:val="00335B3C"/>
    <w:rsid w:val="00344369"/>
    <w:rsid w:val="003502E6"/>
    <w:rsid w:val="00355590"/>
    <w:rsid w:val="00363591"/>
    <w:rsid w:val="00375892"/>
    <w:rsid w:val="003828D9"/>
    <w:rsid w:val="003931EF"/>
    <w:rsid w:val="0039441D"/>
    <w:rsid w:val="00397F90"/>
    <w:rsid w:val="003A0568"/>
    <w:rsid w:val="003A7F30"/>
    <w:rsid w:val="003E19BD"/>
    <w:rsid w:val="003E363E"/>
    <w:rsid w:val="003E461F"/>
    <w:rsid w:val="003E4CFD"/>
    <w:rsid w:val="003E7544"/>
    <w:rsid w:val="003F04C2"/>
    <w:rsid w:val="003F65A0"/>
    <w:rsid w:val="0041162A"/>
    <w:rsid w:val="004140E1"/>
    <w:rsid w:val="00421E67"/>
    <w:rsid w:val="00423D76"/>
    <w:rsid w:val="004275BB"/>
    <w:rsid w:val="004278AA"/>
    <w:rsid w:val="00470635"/>
    <w:rsid w:val="00471395"/>
    <w:rsid w:val="00485879"/>
    <w:rsid w:val="004A79CE"/>
    <w:rsid w:val="004B613E"/>
    <w:rsid w:val="004C1F98"/>
    <w:rsid w:val="004C4CB3"/>
    <w:rsid w:val="004C5539"/>
    <w:rsid w:val="004D461D"/>
    <w:rsid w:val="004D772A"/>
    <w:rsid w:val="004E1FD7"/>
    <w:rsid w:val="004E3AE1"/>
    <w:rsid w:val="005007A5"/>
    <w:rsid w:val="00501ED3"/>
    <w:rsid w:val="005047F1"/>
    <w:rsid w:val="00514763"/>
    <w:rsid w:val="00523332"/>
    <w:rsid w:val="005240E0"/>
    <w:rsid w:val="00530AF1"/>
    <w:rsid w:val="00540B50"/>
    <w:rsid w:val="00543405"/>
    <w:rsid w:val="00543F78"/>
    <w:rsid w:val="0054476C"/>
    <w:rsid w:val="00550C83"/>
    <w:rsid w:val="00550D7F"/>
    <w:rsid w:val="00552E56"/>
    <w:rsid w:val="00557E9E"/>
    <w:rsid w:val="005608D1"/>
    <w:rsid w:val="00561E22"/>
    <w:rsid w:val="0057074A"/>
    <w:rsid w:val="00572202"/>
    <w:rsid w:val="00573271"/>
    <w:rsid w:val="00584888"/>
    <w:rsid w:val="005A0F6D"/>
    <w:rsid w:val="005A234A"/>
    <w:rsid w:val="005A363B"/>
    <w:rsid w:val="005A49C8"/>
    <w:rsid w:val="005B5054"/>
    <w:rsid w:val="005B7AB4"/>
    <w:rsid w:val="005C2BD3"/>
    <w:rsid w:val="005C3BE9"/>
    <w:rsid w:val="005D4452"/>
    <w:rsid w:val="005E232A"/>
    <w:rsid w:val="005E53CB"/>
    <w:rsid w:val="00600858"/>
    <w:rsid w:val="00617391"/>
    <w:rsid w:val="006228F7"/>
    <w:rsid w:val="00632C36"/>
    <w:rsid w:val="00634841"/>
    <w:rsid w:val="00643BA9"/>
    <w:rsid w:val="00646059"/>
    <w:rsid w:val="006503D1"/>
    <w:rsid w:val="00651AA3"/>
    <w:rsid w:val="006522AE"/>
    <w:rsid w:val="006574A8"/>
    <w:rsid w:val="006639BE"/>
    <w:rsid w:val="00674548"/>
    <w:rsid w:val="00683DF1"/>
    <w:rsid w:val="00691516"/>
    <w:rsid w:val="00692C78"/>
    <w:rsid w:val="00693729"/>
    <w:rsid w:val="006A04A8"/>
    <w:rsid w:val="006A0C98"/>
    <w:rsid w:val="006B0ECC"/>
    <w:rsid w:val="006B1B03"/>
    <w:rsid w:val="006B6CAA"/>
    <w:rsid w:val="006B7A8C"/>
    <w:rsid w:val="006C24C3"/>
    <w:rsid w:val="006C3A71"/>
    <w:rsid w:val="006C630D"/>
    <w:rsid w:val="006C63EE"/>
    <w:rsid w:val="006C7F97"/>
    <w:rsid w:val="006E017F"/>
    <w:rsid w:val="006E0341"/>
    <w:rsid w:val="006E5DC2"/>
    <w:rsid w:val="0070431A"/>
    <w:rsid w:val="00704535"/>
    <w:rsid w:val="00705C70"/>
    <w:rsid w:val="007113A7"/>
    <w:rsid w:val="00712883"/>
    <w:rsid w:val="0071399A"/>
    <w:rsid w:val="00715963"/>
    <w:rsid w:val="007252FF"/>
    <w:rsid w:val="00736012"/>
    <w:rsid w:val="007409DE"/>
    <w:rsid w:val="00742BC6"/>
    <w:rsid w:val="00747CF6"/>
    <w:rsid w:val="0075466C"/>
    <w:rsid w:val="0076173C"/>
    <w:rsid w:val="00763B2A"/>
    <w:rsid w:val="00767A5F"/>
    <w:rsid w:val="00770C6C"/>
    <w:rsid w:val="00771EE9"/>
    <w:rsid w:val="00771F0F"/>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4204"/>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E0C4E"/>
    <w:rsid w:val="008E17D4"/>
    <w:rsid w:val="008E7570"/>
    <w:rsid w:val="008F31BE"/>
    <w:rsid w:val="008F4E54"/>
    <w:rsid w:val="008F620E"/>
    <w:rsid w:val="008F7C84"/>
    <w:rsid w:val="00900509"/>
    <w:rsid w:val="009101EB"/>
    <w:rsid w:val="00933A9C"/>
    <w:rsid w:val="00947690"/>
    <w:rsid w:val="0095093B"/>
    <w:rsid w:val="00956CC7"/>
    <w:rsid w:val="0097033F"/>
    <w:rsid w:val="00975C64"/>
    <w:rsid w:val="00983134"/>
    <w:rsid w:val="00983745"/>
    <w:rsid w:val="00991418"/>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6D97"/>
    <w:rsid w:val="00A940D5"/>
    <w:rsid w:val="00A96A47"/>
    <w:rsid w:val="00A97812"/>
    <w:rsid w:val="00AA2FC2"/>
    <w:rsid w:val="00AB1C3D"/>
    <w:rsid w:val="00AC40F3"/>
    <w:rsid w:val="00AD08E6"/>
    <w:rsid w:val="00AD1830"/>
    <w:rsid w:val="00AD6E0F"/>
    <w:rsid w:val="00AE041D"/>
    <w:rsid w:val="00AE22E4"/>
    <w:rsid w:val="00B06002"/>
    <w:rsid w:val="00B06F1A"/>
    <w:rsid w:val="00B10FBD"/>
    <w:rsid w:val="00B21B4E"/>
    <w:rsid w:val="00B32686"/>
    <w:rsid w:val="00B4224B"/>
    <w:rsid w:val="00B44ACF"/>
    <w:rsid w:val="00B52D1A"/>
    <w:rsid w:val="00B64C51"/>
    <w:rsid w:val="00B65996"/>
    <w:rsid w:val="00B6726A"/>
    <w:rsid w:val="00B84C5C"/>
    <w:rsid w:val="00B91B50"/>
    <w:rsid w:val="00B95821"/>
    <w:rsid w:val="00B977DB"/>
    <w:rsid w:val="00BC2946"/>
    <w:rsid w:val="00BC46C6"/>
    <w:rsid w:val="00BD652C"/>
    <w:rsid w:val="00BD73B4"/>
    <w:rsid w:val="00BE2C89"/>
    <w:rsid w:val="00C02B81"/>
    <w:rsid w:val="00C04A5B"/>
    <w:rsid w:val="00C05B52"/>
    <w:rsid w:val="00C163FA"/>
    <w:rsid w:val="00C22423"/>
    <w:rsid w:val="00C25DBD"/>
    <w:rsid w:val="00C33287"/>
    <w:rsid w:val="00C33AC7"/>
    <w:rsid w:val="00C35B67"/>
    <w:rsid w:val="00C35C85"/>
    <w:rsid w:val="00C36C5A"/>
    <w:rsid w:val="00C37C01"/>
    <w:rsid w:val="00C54C5A"/>
    <w:rsid w:val="00C673A6"/>
    <w:rsid w:val="00C7225F"/>
    <w:rsid w:val="00C76B9E"/>
    <w:rsid w:val="00C77F7A"/>
    <w:rsid w:val="00C9463B"/>
    <w:rsid w:val="00C95BA0"/>
    <w:rsid w:val="00CA19BA"/>
    <w:rsid w:val="00CB1EE9"/>
    <w:rsid w:val="00CB2028"/>
    <w:rsid w:val="00CB5861"/>
    <w:rsid w:val="00CB5C46"/>
    <w:rsid w:val="00CB74D7"/>
    <w:rsid w:val="00CD4174"/>
    <w:rsid w:val="00CD75C7"/>
    <w:rsid w:val="00CE514E"/>
    <w:rsid w:val="00CE6D28"/>
    <w:rsid w:val="00CE6DA8"/>
    <w:rsid w:val="00CF5106"/>
    <w:rsid w:val="00CF5D4B"/>
    <w:rsid w:val="00D042B8"/>
    <w:rsid w:val="00D1161C"/>
    <w:rsid w:val="00D15DA1"/>
    <w:rsid w:val="00D25608"/>
    <w:rsid w:val="00D25ED9"/>
    <w:rsid w:val="00D301BD"/>
    <w:rsid w:val="00D37BD8"/>
    <w:rsid w:val="00D415F5"/>
    <w:rsid w:val="00D45318"/>
    <w:rsid w:val="00D4715B"/>
    <w:rsid w:val="00D71D6C"/>
    <w:rsid w:val="00D72332"/>
    <w:rsid w:val="00D72B16"/>
    <w:rsid w:val="00D76304"/>
    <w:rsid w:val="00D80097"/>
    <w:rsid w:val="00D805A3"/>
    <w:rsid w:val="00D81318"/>
    <w:rsid w:val="00D81CD0"/>
    <w:rsid w:val="00D9141D"/>
    <w:rsid w:val="00D960C4"/>
    <w:rsid w:val="00DA33E4"/>
    <w:rsid w:val="00DA6149"/>
    <w:rsid w:val="00DA61B8"/>
    <w:rsid w:val="00DB00DD"/>
    <w:rsid w:val="00DB0D53"/>
    <w:rsid w:val="00DB2624"/>
    <w:rsid w:val="00DB49FC"/>
    <w:rsid w:val="00DC0DD3"/>
    <w:rsid w:val="00DD247F"/>
    <w:rsid w:val="00DD305B"/>
    <w:rsid w:val="00DD58A5"/>
    <w:rsid w:val="00DE0FDE"/>
    <w:rsid w:val="00DE23D3"/>
    <w:rsid w:val="00DE4554"/>
    <w:rsid w:val="00DF0B46"/>
    <w:rsid w:val="00DF5BDD"/>
    <w:rsid w:val="00DF5F61"/>
    <w:rsid w:val="00DF7D97"/>
    <w:rsid w:val="00E02586"/>
    <w:rsid w:val="00E03EC7"/>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975A1"/>
    <w:rsid w:val="00EA3573"/>
    <w:rsid w:val="00EA3DFB"/>
    <w:rsid w:val="00EB1CDF"/>
    <w:rsid w:val="00ED3319"/>
    <w:rsid w:val="00ED6F63"/>
    <w:rsid w:val="00EE1975"/>
    <w:rsid w:val="00EE4B89"/>
    <w:rsid w:val="00EF3F70"/>
    <w:rsid w:val="00EF5F14"/>
    <w:rsid w:val="00F0591A"/>
    <w:rsid w:val="00F169D5"/>
    <w:rsid w:val="00F24B6C"/>
    <w:rsid w:val="00F24C7F"/>
    <w:rsid w:val="00F25460"/>
    <w:rsid w:val="00F25E93"/>
    <w:rsid w:val="00F33528"/>
    <w:rsid w:val="00F37A4D"/>
    <w:rsid w:val="00F53354"/>
    <w:rsid w:val="00F544FA"/>
    <w:rsid w:val="00F75EA0"/>
    <w:rsid w:val="00F80BD9"/>
    <w:rsid w:val="00F968DE"/>
    <w:rsid w:val="00F974E3"/>
    <w:rsid w:val="00FA1820"/>
    <w:rsid w:val="00FA4243"/>
    <w:rsid w:val="00FB4092"/>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character" w:customStyle="1" w:styleId="DefaultChar">
    <w:name w:val="Default Char"/>
    <w:link w:val="Default"/>
    <w:locked/>
    <w:rsid w:val="00110F08"/>
    <w:rPr>
      <w:rFonts w:ascii="Arial" w:hAnsi="Arial" w:cs="Arial"/>
      <w:color w:val="000000"/>
      <w:sz w:val="24"/>
      <w:szCs w:val="24"/>
      <w:lang w:val="en-US" w:eastAsia="en-US"/>
    </w:rPr>
  </w:style>
  <w:style w:type="paragraph" w:customStyle="1" w:styleId="Default">
    <w:name w:val="Default"/>
    <w:link w:val="DefaultChar"/>
    <w:rsid w:val="00110F0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905726796">
      <w:bodyDiv w:val="1"/>
      <w:marLeft w:val="0"/>
      <w:marRight w:val="0"/>
      <w:marTop w:val="0"/>
      <w:marBottom w:val="0"/>
      <w:divBdr>
        <w:top w:val="none" w:sz="0" w:space="0" w:color="auto"/>
        <w:left w:val="none" w:sz="0" w:space="0" w:color="auto"/>
        <w:bottom w:val="none" w:sz="0" w:space="0" w:color="auto"/>
        <w:right w:val="none" w:sz="0" w:space="0" w:color="auto"/>
      </w:divBdr>
    </w:div>
    <w:div w:id="1087968570">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87617419">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449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682F-B6AB-4323-A784-76742784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2022-04-08T08:20:00Z</cp:lastPrinted>
  <dcterms:created xsi:type="dcterms:W3CDTF">2022-05-04T14:58:00Z</dcterms:created>
  <dcterms:modified xsi:type="dcterms:W3CDTF">2022-05-04T14:58:00Z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00000000ABA0F881FC66C64B80CB458AD208EE3FC4EE2300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