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FB4390" w:rsidP="0059472A">
            <w:pPr>
              <w:tabs>
                <w:tab w:val="left" w:pos="627"/>
                <w:tab w:val="left" w:pos="822"/>
              </w:tabs>
              <w:spacing w:line="264" w:lineRule="auto"/>
              <w:jc w:val="center"/>
              <w:rPr>
                <w:rFonts w:ascii="Arial" w:eastAsia="Times New Roman" w:hAnsi="Arial"/>
                <w:color w:val="666633"/>
                <w:sz w:val="24"/>
                <w:szCs w:val="24"/>
                <w:lang w:val="en-GB"/>
              </w:rPr>
            </w:pPr>
            <w:r w:rsidRPr="00FB4390">
              <w:rPr>
                <w:rFonts w:ascii="Arial" w:eastAsia="Times New Roman" w:hAnsi="Arial"/>
                <w:noProof/>
                <w:color w:val="666633"/>
                <w:sz w:val="24"/>
                <w:szCs w:val="24"/>
                <w:lang w:val="en-GB" w:eastAsia="en-GB"/>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C42353" w:rsidRDefault="002A4230" w:rsidP="002A4230">
      <w:pPr>
        <w:pStyle w:val="NoSpacing"/>
        <w:rPr>
          <w:rFonts w:ascii="Arial" w:eastAsia="Arial Unicode MS" w:hAnsi="Arial" w:cs="Arial"/>
          <w:b/>
          <w:sz w:val="24"/>
          <w:szCs w:val="24"/>
          <w:u w:color="000000"/>
          <w:lang w:eastAsia="en-ZA"/>
        </w:rPr>
      </w:pPr>
      <w:r w:rsidRPr="001349C2">
        <w:rPr>
          <w:rFonts w:ascii="Arial" w:eastAsia="Arial Unicode MS" w:hAnsi="Arial" w:cs="Arial"/>
          <w:b/>
          <w:sz w:val="24"/>
          <w:szCs w:val="24"/>
          <w:u w:color="000000"/>
          <w:lang w:eastAsia="en-ZA"/>
        </w:rPr>
        <w:t xml:space="preserve">QUESTION NO.: </w:t>
      </w:r>
      <w:r w:rsidR="001349C2" w:rsidRPr="001349C2">
        <w:rPr>
          <w:rFonts w:ascii="Arial" w:hAnsi="Arial" w:cs="Arial"/>
          <w:b/>
          <w:bCs/>
          <w:sz w:val="24"/>
          <w:szCs w:val="24"/>
        </w:rPr>
        <w:t>120</w:t>
      </w:r>
      <w:r w:rsidR="00103EB4">
        <w:rPr>
          <w:rFonts w:ascii="Arial" w:hAnsi="Arial" w:cs="Arial"/>
          <w:b/>
          <w:bCs/>
          <w:sz w:val="24"/>
          <w:szCs w:val="24"/>
        </w:rPr>
        <w:t>2</w:t>
      </w:r>
      <w:r w:rsidR="0078177C" w:rsidRPr="001349C2">
        <w:rPr>
          <w:rFonts w:ascii="Arial" w:eastAsia="Arial Unicode MS" w:hAnsi="Arial" w:cs="Arial"/>
          <w:b/>
          <w:sz w:val="24"/>
          <w:szCs w:val="24"/>
          <w:u w:color="000000"/>
          <w:lang w:eastAsia="en-ZA"/>
        </w:rPr>
        <w:tab/>
      </w:r>
    </w:p>
    <w:p w:rsidR="002A4230" w:rsidRPr="001349C2" w:rsidRDefault="007A01BD" w:rsidP="002A4230">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ab/>
      </w:r>
      <w:r w:rsidR="00A52AAD" w:rsidRPr="001349C2">
        <w:rPr>
          <w:rFonts w:ascii="Arial" w:eastAsia="Arial Unicode MS" w:hAnsi="Arial" w:cs="Arial"/>
          <w:b/>
          <w:sz w:val="24"/>
          <w:szCs w:val="24"/>
          <w:u w:color="000000"/>
          <w:lang w:eastAsia="en-ZA"/>
        </w:rPr>
        <w:tab/>
      </w:r>
      <w:r w:rsidR="00471855" w:rsidRPr="001349C2">
        <w:rPr>
          <w:rFonts w:ascii="Arial" w:eastAsia="Arial Unicode MS" w:hAnsi="Arial" w:cs="Arial"/>
          <w:b/>
          <w:sz w:val="24"/>
          <w:szCs w:val="24"/>
          <w:u w:color="000000"/>
          <w:lang w:eastAsia="en-ZA"/>
        </w:rPr>
        <w:tab/>
      </w:r>
    </w:p>
    <w:p w:rsidR="002A4230" w:rsidRDefault="002A4230" w:rsidP="002A4230">
      <w:pPr>
        <w:pStyle w:val="NoSpacing"/>
        <w:rPr>
          <w:rFonts w:ascii="Arial" w:hAnsi="Arial" w:cs="Arial"/>
          <w:b/>
          <w:noProof/>
          <w:sz w:val="24"/>
          <w:szCs w:val="24"/>
          <w:lang w:val="af-ZA"/>
        </w:rPr>
      </w:pPr>
    </w:p>
    <w:p w:rsidR="001349C2" w:rsidRPr="001349C2" w:rsidRDefault="001349C2" w:rsidP="001349C2">
      <w:pPr>
        <w:spacing w:after="267" w:line="249" w:lineRule="auto"/>
        <w:ind w:left="818" w:hanging="818"/>
        <w:rPr>
          <w:rFonts w:ascii="Arial" w:hAnsi="Arial" w:cs="Arial"/>
          <w:sz w:val="24"/>
          <w:szCs w:val="24"/>
        </w:rPr>
      </w:pPr>
      <w:r w:rsidRPr="001349C2">
        <w:rPr>
          <w:rFonts w:ascii="Arial" w:hAnsi="Arial" w:cs="Arial"/>
          <w:b/>
          <w:bCs/>
          <w:sz w:val="24"/>
          <w:szCs w:val="24"/>
        </w:rPr>
        <w:t xml:space="preserve">Ms C King </w:t>
      </w:r>
      <w:r w:rsidRPr="001349C2">
        <w:rPr>
          <w:rFonts w:ascii="Arial" w:hAnsi="Arial" w:cs="Arial"/>
          <w:b/>
          <w:sz w:val="24"/>
          <w:szCs w:val="24"/>
        </w:rPr>
        <w:t>(DA) to ask the Minister of Communications:</w:t>
      </w:r>
    </w:p>
    <w:p w:rsidR="00103EB4" w:rsidRPr="00103EB4" w:rsidRDefault="001514D3" w:rsidP="00103EB4">
      <w:pPr>
        <w:spacing w:after="267" w:line="249" w:lineRule="auto"/>
        <w:ind w:left="818" w:hanging="818"/>
        <w:jc w:val="both"/>
        <w:rPr>
          <w:rFonts w:ascii="Arial" w:hAnsi="Arial" w:cs="Arial"/>
          <w:sz w:val="24"/>
          <w:szCs w:val="24"/>
        </w:rPr>
      </w:pPr>
      <w:r w:rsidRPr="00103EB4">
        <w:rPr>
          <w:rFonts w:ascii="Arial" w:hAnsi="Arial" w:cs="Arial"/>
          <w:sz w:val="24"/>
          <w:szCs w:val="24"/>
        </w:rPr>
        <w:t xml:space="preserve"> </w:t>
      </w:r>
      <w:r w:rsidR="00103EB4" w:rsidRPr="00103EB4">
        <w:rPr>
          <w:rFonts w:ascii="Arial" w:hAnsi="Arial" w:cs="Arial"/>
          <w:sz w:val="24"/>
          <w:szCs w:val="24"/>
        </w:rPr>
        <w:t>(1)</w:t>
      </w:r>
      <w:r w:rsidR="00103EB4" w:rsidRPr="00103EB4">
        <w:rPr>
          <w:rFonts w:ascii="Arial" w:hAnsi="Arial" w:cs="Arial"/>
          <w:sz w:val="24"/>
          <w:szCs w:val="24"/>
        </w:rPr>
        <w:tab/>
        <w:t>Whether, with reference to (a) the reply to question 1965 on 30 September 2016, (b) the reply to question 1065 on 25 April 2016 and (c) the reply to question 435 on 30 March 2017, any positions are still vacant at the Media Development and Diversity Agency (MDDA); if not, what are the relevant details; if so, (a) which positions are still vacant and (b) what are the reasons in each case;</w:t>
      </w:r>
    </w:p>
    <w:p w:rsidR="00103EB4" w:rsidRPr="00103EB4" w:rsidRDefault="00103EB4" w:rsidP="00103EB4">
      <w:pPr>
        <w:spacing w:after="267" w:line="249" w:lineRule="auto"/>
        <w:ind w:left="818" w:hanging="818"/>
        <w:jc w:val="both"/>
        <w:rPr>
          <w:rFonts w:ascii="Arial" w:hAnsi="Arial" w:cs="Arial"/>
          <w:sz w:val="24"/>
          <w:szCs w:val="24"/>
        </w:rPr>
      </w:pPr>
      <w:r w:rsidRPr="00103EB4">
        <w:rPr>
          <w:rFonts w:ascii="Arial" w:hAnsi="Arial" w:cs="Arial"/>
          <w:sz w:val="24"/>
          <w:szCs w:val="24"/>
        </w:rPr>
        <w:t>(2)</w:t>
      </w:r>
      <w:r w:rsidRPr="00103EB4">
        <w:rPr>
          <w:rFonts w:ascii="Arial" w:hAnsi="Arial" w:cs="Arial"/>
          <w:sz w:val="24"/>
          <w:szCs w:val="24"/>
        </w:rPr>
        <w:tab/>
        <w:t>have the specified positions been advertised; if so, (a) which positions were advertised and (b)(i) in which media and (ii) on what dates were they advertised;</w:t>
      </w:r>
    </w:p>
    <w:p w:rsidR="00103EB4" w:rsidRPr="00103EB4" w:rsidRDefault="00103EB4" w:rsidP="00C42353">
      <w:pPr>
        <w:spacing w:after="267" w:line="249" w:lineRule="auto"/>
        <w:ind w:left="825" w:hanging="825"/>
        <w:jc w:val="both"/>
        <w:rPr>
          <w:rFonts w:ascii="Arial" w:hAnsi="Arial" w:cs="Arial"/>
          <w:sz w:val="24"/>
          <w:szCs w:val="24"/>
        </w:rPr>
      </w:pPr>
      <w:r w:rsidRPr="00103EB4">
        <w:rPr>
          <w:rFonts w:ascii="Arial" w:hAnsi="Arial" w:cs="Arial"/>
          <w:sz w:val="24"/>
          <w:szCs w:val="24"/>
        </w:rPr>
        <w:t>(3)</w:t>
      </w:r>
      <w:r w:rsidRPr="00103EB4">
        <w:rPr>
          <w:rFonts w:ascii="Arial" w:hAnsi="Arial" w:cs="Arial"/>
          <w:sz w:val="24"/>
          <w:szCs w:val="24"/>
        </w:rPr>
        <w:tab/>
        <w:t xml:space="preserve">(a) how many of the specified positions are still occupied in an acting capacity and (b)(i) how many senior management acting </w:t>
      </w:r>
      <w:r w:rsidR="009F0CC9" w:rsidRPr="00103EB4">
        <w:rPr>
          <w:rFonts w:ascii="Arial" w:hAnsi="Arial" w:cs="Arial"/>
          <w:sz w:val="24"/>
          <w:szCs w:val="24"/>
        </w:rPr>
        <w:t>positions are</w:t>
      </w:r>
      <w:r w:rsidRPr="00103EB4">
        <w:rPr>
          <w:rFonts w:ascii="Arial" w:hAnsi="Arial" w:cs="Arial"/>
          <w:sz w:val="24"/>
          <w:szCs w:val="24"/>
        </w:rPr>
        <w:t xml:space="preserve"> still occupied in an acting capacity since the appointment of the new MDDA Board and (ii) which positions are these?</w:t>
      </w:r>
      <w:r w:rsidRPr="00103EB4">
        <w:rPr>
          <w:rFonts w:ascii="Arial" w:hAnsi="Arial" w:cs="Arial"/>
          <w:sz w:val="24"/>
          <w:szCs w:val="24"/>
        </w:rPr>
        <w:tab/>
      </w:r>
      <w:r>
        <w:rPr>
          <w:rFonts w:ascii="Arial" w:hAnsi="Arial" w:cs="Arial"/>
          <w:sz w:val="24"/>
          <w:szCs w:val="24"/>
        </w:rPr>
        <w:t xml:space="preserve">          </w:t>
      </w:r>
      <w:r w:rsidRPr="00103EB4">
        <w:rPr>
          <w:rFonts w:ascii="Arial" w:hAnsi="Arial" w:cs="Arial"/>
          <w:sz w:val="24"/>
          <w:szCs w:val="24"/>
        </w:rPr>
        <w:tab/>
      </w:r>
      <w:r w:rsidR="009F0CC9">
        <w:rPr>
          <w:rFonts w:ascii="Arial" w:hAnsi="Arial" w:cs="Arial"/>
          <w:sz w:val="24"/>
          <w:szCs w:val="24"/>
        </w:rPr>
        <w:t xml:space="preserve">                     </w:t>
      </w:r>
      <w:r w:rsidRPr="00C42353">
        <w:rPr>
          <w:rFonts w:ascii="Arial" w:hAnsi="Arial" w:cs="Arial"/>
        </w:rPr>
        <w:t>NW1343E</w:t>
      </w:r>
    </w:p>
    <w:p w:rsidR="00C42353" w:rsidRDefault="00C42353" w:rsidP="002A4230">
      <w:pPr>
        <w:spacing w:after="0" w:line="360" w:lineRule="auto"/>
        <w:outlineLvl w:val="0"/>
        <w:rPr>
          <w:rFonts w:ascii="Arial" w:eastAsia="Times New Roman" w:hAnsi="Arial" w:cs="Arial"/>
          <w:b/>
          <w:sz w:val="24"/>
          <w:szCs w:val="24"/>
        </w:rPr>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C42353" w:rsidRDefault="00C42353" w:rsidP="00C42353">
      <w:pPr>
        <w:pStyle w:val="ListParagraph"/>
        <w:numPr>
          <w:ilvl w:val="0"/>
          <w:numId w:val="8"/>
        </w:numPr>
        <w:tabs>
          <w:tab w:val="left" w:pos="7545"/>
        </w:tabs>
        <w:spacing w:after="0"/>
        <w:ind w:left="851" w:hanging="851"/>
        <w:jc w:val="both"/>
        <w:rPr>
          <w:rFonts w:ascii="Arial" w:eastAsia="Times New Roman" w:hAnsi="Arial" w:cs="Arial"/>
          <w:sz w:val="24"/>
          <w:szCs w:val="24"/>
        </w:rPr>
      </w:pPr>
      <w:r w:rsidRPr="00C42353">
        <w:rPr>
          <w:rFonts w:ascii="Arial" w:eastAsia="Times New Roman" w:hAnsi="Arial" w:cs="Arial"/>
          <w:sz w:val="24"/>
          <w:szCs w:val="24"/>
        </w:rPr>
        <w:t>Yes</w:t>
      </w:r>
      <w:r>
        <w:rPr>
          <w:rFonts w:ascii="Arial" w:eastAsia="Times New Roman" w:hAnsi="Arial" w:cs="Arial"/>
          <w:sz w:val="24"/>
          <w:szCs w:val="24"/>
        </w:rPr>
        <w:t xml:space="preserve">. </w:t>
      </w:r>
    </w:p>
    <w:p w:rsidR="0026192C" w:rsidRPr="00B02EA1" w:rsidRDefault="00C42353" w:rsidP="00C42353">
      <w:pPr>
        <w:pStyle w:val="ListParagraph"/>
        <w:tabs>
          <w:tab w:val="left" w:pos="1560"/>
        </w:tabs>
        <w:spacing w:after="0"/>
        <w:ind w:left="851"/>
        <w:jc w:val="both"/>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 xml:space="preserve">The following </w:t>
      </w:r>
      <w:r w:rsidR="00B02EA1" w:rsidRPr="00B02EA1">
        <w:rPr>
          <w:rFonts w:ascii="Arial" w:eastAsia="Times New Roman" w:hAnsi="Arial" w:cs="Arial"/>
          <w:sz w:val="24"/>
          <w:szCs w:val="24"/>
        </w:rPr>
        <w:t>posit</w:t>
      </w:r>
      <w:r>
        <w:rPr>
          <w:rFonts w:ascii="Arial" w:eastAsia="Times New Roman" w:hAnsi="Arial" w:cs="Arial"/>
          <w:sz w:val="24"/>
          <w:szCs w:val="24"/>
        </w:rPr>
        <w:t>ions are still vacant;</w:t>
      </w:r>
    </w:p>
    <w:p w:rsidR="00B02EA1" w:rsidRPr="00B02EA1" w:rsidRDefault="00C42353" w:rsidP="00C42353">
      <w:pPr>
        <w:pStyle w:val="ListParagraph"/>
        <w:tabs>
          <w:tab w:val="left" w:pos="1560"/>
        </w:tabs>
        <w:spacing w:after="0"/>
        <w:ind w:left="851"/>
        <w:jc w:val="both"/>
        <w:rPr>
          <w:rFonts w:ascii="Arial" w:eastAsia="Times New Roman" w:hAnsi="Arial" w:cs="Arial"/>
          <w:sz w:val="24"/>
          <w:szCs w:val="24"/>
        </w:rPr>
      </w:pPr>
      <w:r>
        <w:rPr>
          <w:rFonts w:ascii="Arial" w:eastAsia="Times New Roman" w:hAnsi="Arial" w:cs="Arial"/>
          <w:sz w:val="24"/>
          <w:szCs w:val="24"/>
        </w:rPr>
        <w:tab/>
      </w:r>
      <w:r w:rsidR="00B02EA1" w:rsidRPr="00B02EA1">
        <w:rPr>
          <w:rFonts w:ascii="Arial" w:eastAsia="Times New Roman" w:hAnsi="Arial" w:cs="Arial"/>
          <w:sz w:val="24"/>
          <w:szCs w:val="24"/>
        </w:rPr>
        <w:t>Chief Executive Officer (CEO)</w:t>
      </w:r>
    </w:p>
    <w:p w:rsidR="00B02EA1" w:rsidRPr="00B02EA1" w:rsidRDefault="00C42353" w:rsidP="00C42353">
      <w:pPr>
        <w:pStyle w:val="ListParagraph"/>
        <w:tabs>
          <w:tab w:val="left" w:pos="1560"/>
        </w:tabs>
        <w:spacing w:after="0"/>
        <w:ind w:left="851"/>
        <w:jc w:val="both"/>
        <w:rPr>
          <w:rFonts w:ascii="Arial" w:eastAsia="Times New Roman" w:hAnsi="Arial" w:cs="Arial"/>
          <w:sz w:val="24"/>
          <w:szCs w:val="24"/>
        </w:rPr>
      </w:pPr>
      <w:r>
        <w:rPr>
          <w:rFonts w:ascii="Arial" w:eastAsia="Times New Roman" w:hAnsi="Arial" w:cs="Arial"/>
          <w:sz w:val="24"/>
          <w:szCs w:val="24"/>
        </w:rPr>
        <w:tab/>
      </w:r>
      <w:r w:rsidR="00172095">
        <w:rPr>
          <w:rFonts w:ascii="Arial" w:eastAsia="Times New Roman" w:hAnsi="Arial" w:cs="Arial"/>
          <w:sz w:val="24"/>
          <w:szCs w:val="24"/>
        </w:rPr>
        <w:t>Chief</w:t>
      </w:r>
      <w:r w:rsidR="00B02EA1" w:rsidRPr="00B02EA1">
        <w:rPr>
          <w:rFonts w:ascii="Arial" w:eastAsia="Times New Roman" w:hAnsi="Arial" w:cs="Arial"/>
          <w:sz w:val="24"/>
          <w:szCs w:val="24"/>
        </w:rPr>
        <w:t xml:space="preserve"> Financial Officer (CFO)</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Strategy, Monitoring and Evaluation Director</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lastRenderedPageBreak/>
        <w:t>Research and Capacity Building Manager</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Project Director</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Executive Secretary to CEO</w:t>
      </w:r>
    </w:p>
    <w:p w:rsidR="00B02EA1" w:rsidRPr="00B02EA1" w:rsidRDefault="009F0CC9"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Knowl</w:t>
      </w:r>
      <w:r>
        <w:rPr>
          <w:rFonts w:ascii="Arial" w:eastAsia="Times New Roman" w:hAnsi="Arial" w:cs="Arial"/>
          <w:sz w:val="24"/>
          <w:szCs w:val="24"/>
        </w:rPr>
        <w:t>e</w:t>
      </w:r>
      <w:r w:rsidRPr="00B02EA1">
        <w:rPr>
          <w:rFonts w:ascii="Arial" w:eastAsia="Times New Roman" w:hAnsi="Arial" w:cs="Arial"/>
          <w:sz w:val="24"/>
          <w:szCs w:val="24"/>
        </w:rPr>
        <w:t>dge</w:t>
      </w:r>
      <w:r w:rsidR="00B02EA1" w:rsidRPr="00B02EA1">
        <w:rPr>
          <w:rFonts w:ascii="Arial" w:eastAsia="Times New Roman" w:hAnsi="Arial" w:cs="Arial"/>
          <w:sz w:val="24"/>
          <w:szCs w:val="24"/>
        </w:rPr>
        <w:t xml:space="preserve"> Management Co-ordinator</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Assistant Company Secretary</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Legal and Contracts Officer</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Internal Audit Manager</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Travel and Events Officer</w:t>
      </w:r>
    </w:p>
    <w:p w:rsidR="00B02EA1" w:rsidRP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HR Officer</w:t>
      </w:r>
    </w:p>
    <w:p w:rsidR="00B02EA1" w:rsidRDefault="00B02EA1" w:rsidP="00C42353">
      <w:pPr>
        <w:pStyle w:val="ListParagraph"/>
        <w:tabs>
          <w:tab w:val="left" w:pos="7545"/>
        </w:tabs>
        <w:spacing w:after="0"/>
        <w:ind w:left="1560"/>
        <w:jc w:val="both"/>
        <w:rPr>
          <w:rFonts w:ascii="Arial" w:eastAsia="Times New Roman" w:hAnsi="Arial" w:cs="Arial"/>
          <w:sz w:val="24"/>
          <w:szCs w:val="24"/>
        </w:rPr>
      </w:pPr>
      <w:r w:rsidRPr="00B02EA1">
        <w:rPr>
          <w:rFonts w:ascii="Arial" w:eastAsia="Times New Roman" w:hAnsi="Arial" w:cs="Arial"/>
          <w:sz w:val="24"/>
          <w:szCs w:val="24"/>
        </w:rPr>
        <w:t>Digital Media Co-ordinator</w:t>
      </w:r>
    </w:p>
    <w:p w:rsidR="00E14EA5" w:rsidRDefault="00E14EA5" w:rsidP="00C42353">
      <w:pPr>
        <w:pStyle w:val="ListParagraph"/>
        <w:tabs>
          <w:tab w:val="left" w:pos="7545"/>
        </w:tabs>
        <w:spacing w:after="0"/>
        <w:jc w:val="both"/>
        <w:rPr>
          <w:rFonts w:ascii="Arial" w:eastAsia="Times New Roman" w:hAnsi="Arial" w:cs="Arial"/>
          <w:sz w:val="24"/>
          <w:szCs w:val="24"/>
        </w:rPr>
      </w:pPr>
    </w:p>
    <w:p w:rsidR="00E14EA5" w:rsidRDefault="00E14EA5" w:rsidP="00C42353">
      <w:pPr>
        <w:pStyle w:val="ListParagraph"/>
        <w:tabs>
          <w:tab w:val="left" w:pos="7545"/>
        </w:tabs>
        <w:spacing w:after="0"/>
        <w:ind w:hanging="720"/>
        <w:jc w:val="both"/>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172095">
        <w:rPr>
          <w:rFonts w:ascii="Arial" w:eastAsia="Times New Roman" w:hAnsi="Arial" w:cs="Arial"/>
          <w:b/>
          <w:sz w:val="24"/>
          <w:szCs w:val="24"/>
        </w:rPr>
        <w:t>Chief Executive Officer (CEO):</w:t>
      </w:r>
      <w:r>
        <w:rPr>
          <w:rFonts w:ascii="Arial" w:eastAsia="Times New Roman" w:hAnsi="Arial" w:cs="Arial"/>
          <w:sz w:val="24"/>
          <w:szCs w:val="24"/>
        </w:rPr>
        <w:t xml:space="preserve"> A </w:t>
      </w:r>
      <w:r w:rsidR="008E0B6E">
        <w:rPr>
          <w:rFonts w:ascii="Arial" w:eastAsia="Times New Roman" w:hAnsi="Arial" w:cs="Arial"/>
          <w:sz w:val="24"/>
          <w:szCs w:val="24"/>
        </w:rPr>
        <w:t>CEO</w:t>
      </w:r>
      <w:r>
        <w:rPr>
          <w:rFonts w:ascii="Arial" w:eastAsia="Times New Roman" w:hAnsi="Arial" w:cs="Arial"/>
          <w:sz w:val="24"/>
          <w:szCs w:val="24"/>
        </w:rPr>
        <w:t xml:space="preserve"> was appointed for the </w:t>
      </w:r>
      <w:r w:rsidR="00FF172A">
        <w:rPr>
          <w:rFonts w:ascii="Arial" w:eastAsia="Times New Roman" w:hAnsi="Arial" w:cs="Arial"/>
          <w:sz w:val="24"/>
          <w:szCs w:val="24"/>
        </w:rPr>
        <w:t>Media Development and Diversity Agency (</w:t>
      </w:r>
      <w:r>
        <w:rPr>
          <w:rFonts w:ascii="Arial" w:eastAsia="Times New Roman" w:hAnsi="Arial" w:cs="Arial"/>
          <w:sz w:val="24"/>
          <w:szCs w:val="24"/>
        </w:rPr>
        <w:t>MDDA</w:t>
      </w:r>
      <w:r w:rsidR="00FF172A">
        <w:rPr>
          <w:rFonts w:ascii="Arial" w:eastAsia="Times New Roman" w:hAnsi="Arial" w:cs="Arial"/>
          <w:sz w:val="24"/>
          <w:szCs w:val="24"/>
        </w:rPr>
        <w:t>)</w:t>
      </w:r>
      <w:r>
        <w:rPr>
          <w:rFonts w:ascii="Arial" w:eastAsia="Times New Roman" w:hAnsi="Arial" w:cs="Arial"/>
          <w:sz w:val="24"/>
          <w:szCs w:val="24"/>
        </w:rPr>
        <w:t>, commencing on 1 January 2017. He subsequently resigned from the Agency, wi</w:t>
      </w:r>
      <w:r w:rsidR="00FF172A">
        <w:rPr>
          <w:rFonts w:ascii="Arial" w:eastAsia="Times New Roman" w:hAnsi="Arial" w:cs="Arial"/>
          <w:sz w:val="24"/>
          <w:szCs w:val="24"/>
        </w:rPr>
        <w:t>th immediate effect, on 28 Febru</w:t>
      </w:r>
      <w:r w:rsidR="00905F02">
        <w:rPr>
          <w:rFonts w:ascii="Arial" w:eastAsia="Times New Roman" w:hAnsi="Arial" w:cs="Arial"/>
          <w:sz w:val="24"/>
          <w:szCs w:val="24"/>
        </w:rPr>
        <w:t>ary 2017</w:t>
      </w:r>
      <w:r>
        <w:rPr>
          <w:rFonts w:ascii="Arial" w:eastAsia="Times New Roman" w:hAnsi="Arial" w:cs="Arial"/>
          <w:sz w:val="24"/>
          <w:szCs w:val="24"/>
        </w:rPr>
        <w:t>. Recruitment for a replacement CEO commenced immediately with a recruitment advertiseme</w:t>
      </w:r>
      <w:r w:rsidR="00877870">
        <w:rPr>
          <w:rFonts w:ascii="Arial" w:eastAsia="Times New Roman" w:hAnsi="Arial" w:cs="Arial"/>
          <w:sz w:val="24"/>
          <w:szCs w:val="24"/>
        </w:rPr>
        <w:t xml:space="preserve">nt placed nationally with a closing date of </w:t>
      </w:r>
      <w:r>
        <w:rPr>
          <w:rFonts w:ascii="Arial" w:eastAsia="Times New Roman" w:hAnsi="Arial" w:cs="Arial"/>
          <w:sz w:val="24"/>
          <w:szCs w:val="24"/>
        </w:rPr>
        <w:t xml:space="preserve"> 2 April 2017. The candidates have </w:t>
      </w:r>
      <w:r w:rsidR="00877870">
        <w:rPr>
          <w:rFonts w:ascii="Arial" w:eastAsia="Times New Roman" w:hAnsi="Arial" w:cs="Arial"/>
          <w:sz w:val="24"/>
          <w:szCs w:val="24"/>
        </w:rPr>
        <w:t xml:space="preserve">since </w:t>
      </w:r>
      <w:r>
        <w:rPr>
          <w:rFonts w:ascii="Arial" w:eastAsia="Times New Roman" w:hAnsi="Arial" w:cs="Arial"/>
          <w:sz w:val="24"/>
          <w:szCs w:val="24"/>
        </w:rPr>
        <w:t>been shortlisted.</w:t>
      </w:r>
    </w:p>
    <w:p w:rsidR="00E14EA5" w:rsidRDefault="00E14EA5" w:rsidP="00C42353">
      <w:pPr>
        <w:pStyle w:val="ListParagraph"/>
        <w:tabs>
          <w:tab w:val="left" w:pos="7545"/>
        </w:tabs>
        <w:spacing w:after="0"/>
        <w:ind w:hanging="720"/>
        <w:jc w:val="both"/>
        <w:rPr>
          <w:rFonts w:ascii="Arial" w:eastAsia="Times New Roman" w:hAnsi="Arial" w:cs="Arial"/>
          <w:sz w:val="24"/>
          <w:szCs w:val="24"/>
        </w:rPr>
      </w:pPr>
    </w:p>
    <w:p w:rsidR="00E14EA5" w:rsidRDefault="00E14EA5" w:rsidP="00C42353">
      <w:pPr>
        <w:pStyle w:val="ListParagraph"/>
        <w:tabs>
          <w:tab w:val="left" w:pos="7545"/>
        </w:tabs>
        <w:spacing w:after="0"/>
        <w:ind w:hanging="720"/>
        <w:jc w:val="both"/>
        <w:rPr>
          <w:rFonts w:ascii="Arial" w:eastAsia="Times New Roman" w:hAnsi="Arial" w:cs="Arial"/>
          <w:sz w:val="24"/>
          <w:szCs w:val="24"/>
        </w:rPr>
      </w:pPr>
      <w:r>
        <w:rPr>
          <w:rFonts w:ascii="Arial" w:eastAsia="Times New Roman" w:hAnsi="Arial" w:cs="Arial"/>
          <w:sz w:val="24"/>
          <w:szCs w:val="24"/>
        </w:rPr>
        <w:tab/>
      </w:r>
      <w:r w:rsidRPr="00BF71C8">
        <w:rPr>
          <w:rFonts w:ascii="Arial" w:eastAsia="Times New Roman" w:hAnsi="Arial" w:cs="Arial"/>
          <w:b/>
          <w:sz w:val="24"/>
          <w:szCs w:val="24"/>
        </w:rPr>
        <w:t>Chief Financial Officer:</w:t>
      </w:r>
      <w:r>
        <w:rPr>
          <w:rFonts w:ascii="Arial" w:eastAsia="Times New Roman" w:hAnsi="Arial" w:cs="Arial"/>
          <w:sz w:val="24"/>
          <w:szCs w:val="24"/>
        </w:rPr>
        <w:t xml:space="preserve"> This position was put on hold to enable the newly appointed </w:t>
      </w:r>
      <w:r w:rsidR="00877870">
        <w:rPr>
          <w:rFonts w:ascii="Arial" w:eastAsia="Times New Roman" w:hAnsi="Arial" w:cs="Arial"/>
          <w:sz w:val="24"/>
          <w:szCs w:val="24"/>
        </w:rPr>
        <w:t xml:space="preserve">acting </w:t>
      </w:r>
      <w:r>
        <w:rPr>
          <w:rFonts w:ascii="Arial" w:eastAsia="Times New Roman" w:hAnsi="Arial" w:cs="Arial"/>
          <w:sz w:val="24"/>
          <w:szCs w:val="24"/>
        </w:rPr>
        <w:t xml:space="preserve">CEO to be </w:t>
      </w:r>
      <w:r w:rsidR="00905F02">
        <w:rPr>
          <w:rFonts w:ascii="Arial" w:eastAsia="Times New Roman" w:hAnsi="Arial" w:cs="Arial"/>
          <w:sz w:val="24"/>
          <w:szCs w:val="24"/>
        </w:rPr>
        <w:t>involved in the selection of the</w:t>
      </w:r>
      <w:r>
        <w:rPr>
          <w:rFonts w:ascii="Arial" w:eastAsia="Times New Roman" w:hAnsi="Arial" w:cs="Arial"/>
          <w:sz w:val="24"/>
          <w:szCs w:val="24"/>
        </w:rPr>
        <w:t xml:space="preserve"> Executive Team. </w:t>
      </w:r>
    </w:p>
    <w:p w:rsidR="00E14EA5" w:rsidRDefault="00E14EA5" w:rsidP="00C42353">
      <w:pPr>
        <w:pStyle w:val="ListParagraph"/>
        <w:tabs>
          <w:tab w:val="left" w:pos="7545"/>
        </w:tabs>
        <w:spacing w:after="0"/>
        <w:ind w:hanging="720"/>
        <w:jc w:val="both"/>
        <w:rPr>
          <w:rFonts w:ascii="Arial" w:eastAsia="Times New Roman" w:hAnsi="Arial" w:cs="Arial"/>
          <w:sz w:val="24"/>
          <w:szCs w:val="24"/>
        </w:rPr>
      </w:pPr>
    </w:p>
    <w:p w:rsidR="00E14EA5" w:rsidRDefault="00E14EA5" w:rsidP="00C42353">
      <w:pPr>
        <w:pStyle w:val="ListParagraph"/>
        <w:tabs>
          <w:tab w:val="left" w:pos="7545"/>
        </w:tabs>
        <w:spacing w:after="0"/>
        <w:ind w:hanging="720"/>
        <w:jc w:val="both"/>
        <w:rPr>
          <w:rFonts w:ascii="Arial" w:eastAsia="Times New Roman" w:hAnsi="Arial" w:cs="Arial"/>
          <w:sz w:val="24"/>
          <w:szCs w:val="24"/>
        </w:rPr>
      </w:pPr>
      <w:r>
        <w:rPr>
          <w:rFonts w:ascii="Arial" w:eastAsia="Times New Roman" w:hAnsi="Arial" w:cs="Arial"/>
          <w:sz w:val="24"/>
          <w:szCs w:val="24"/>
        </w:rPr>
        <w:tab/>
      </w:r>
      <w:r w:rsidRPr="00BF71C8">
        <w:rPr>
          <w:rFonts w:ascii="Arial" w:eastAsia="Times New Roman" w:hAnsi="Arial" w:cs="Arial"/>
          <w:b/>
          <w:sz w:val="24"/>
          <w:szCs w:val="24"/>
        </w:rPr>
        <w:t xml:space="preserve">Executive Secretary to </w:t>
      </w:r>
      <w:r w:rsidR="00FB05AD">
        <w:rPr>
          <w:rFonts w:ascii="Arial" w:eastAsia="Times New Roman" w:hAnsi="Arial" w:cs="Arial"/>
          <w:b/>
          <w:sz w:val="24"/>
          <w:szCs w:val="24"/>
        </w:rPr>
        <w:t xml:space="preserve">the </w:t>
      </w:r>
      <w:r w:rsidRPr="00BF71C8">
        <w:rPr>
          <w:rFonts w:ascii="Arial" w:eastAsia="Times New Roman" w:hAnsi="Arial" w:cs="Arial"/>
          <w:b/>
          <w:sz w:val="24"/>
          <w:szCs w:val="24"/>
        </w:rPr>
        <w:t>CEO:</w:t>
      </w:r>
      <w:r>
        <w:rPr>
          <w:rFonts w:ascii="Arial" w:eastAsia="Times New Roman" w:hAnsi="Arial" w:cs="Arial"/>
          <w:sz w:val="24"/>
          <w:szCs w:val="24"/>
        </w:rPr>
        <w:t xml:space="preserve"> This position was put on hold to enable the newly appointed CEO to be </w:t>
      </w:r>
      <w:r w:rsidR="00905F02">
        <w:rPr>
          <w:rFonts w:ascii="Arial" w:eastAsia="Times New Roman" w:hAnsi="Arial" w:cs="Arial"/>
          <w:sz w:val="24"/>
          <w:szCs w:val="24"/>
        </w:rPr>
        <w:t>involved in the selection of the</w:t>
      </w:r>
      <w:r>
        <w:rPr>
          <w:rFonts w:ascii="Arial" w:eastAsia="Times New Roman" w:hAnsi="Arial" w:cs="Arial"/>
          <w:sz w:val="24"/>
          <w:szCs w:val="24"/>
        </w:rPr>
        <w:t xml:space="preserve"> Executive </w:t>
      </w:r>
      <w:r w:rsidR="00BF71C8">
        <w:rPr>
          <w:rFonts w:ascii="Arial" w:eastAsia="Times New Roman" w:hAnsi="Arial" w:cs="Arial"/>
          <w:sz w:val="24"/>
          <w:szCs w:val="24"/>
        </w:rPr>
        <w:t xml:space="preserve"> Secretary</w:t>
      </w:r>
      <w:r>
        <w:rPr>
          <w:rFonts w:ascii="Arial" w:eastAsia="Times New Roman" w:hAnsi="Arial" w:cs="Arial"/>
          <w:sz w:val="24"/>
          <w:szCs w:val="24"/>
        </w:rPr>
        <w:t xml:space="preserve">. </w:t>
      </w:r>
    </w:p>
    <w:p w:rsidR="00BF71C8" w:rsidRDefault="00BF71C8" w:rsidP="00C42353">
      <w:pPr>
        <w:pStyle w:val="ListParagraph"/>
        <w:tabs>
          <w:tab w:val="left" w:pos="7545"/>
        </w:tabs>
        <w:spacing w:after="0"/>
        <w:ind w:hanging="720"/>
        <w:jc w:val="both"/>
        <w:rPr>
          <w:rFonts w:ascii="Arial" w:eastAsia="Times New Roman" w:hAnsi="Arial" w:cs="Arial"/>
          <w:sz w:val="24"/>
          <w:szCs w:val="24"/>
        </w:rPr>
      </w:pPr>
    </w:p>
    <w:p w:rsidR="00EB726E" w:rsidRPr="00905F02" w:rsidRDefault="00BF71C8" w:rsidP="00C42353">
      <w:pPr>
        <w:pStyle w:val="ListParagraph"/>
        <w:tabs>
          <w:tab w:val="left" w:pos="7545"/>
        </w:tabs>
        <w:spacing w:after="0"/>
        <w:ind w:hanging="720"/>
        <w:jc w:val="both"/>
        <w:rPr>
          <w:rFonts w:ascii="Arial" w:eastAsia="Times New Roman" w:hAnsi="Arial" w:cs="Arial"/>
          <w:sz w:val="24"/>
          <w:szCs w:val="24"/>
        </w:rPr>
      </w:pPr>
      <w:r>
        <w:rPr>
          <w:rFonts w:ascii="Arial" w:eastAsia="Times New Roman" w:hAnsi="Arial" w:cs="Arial"/>
          <w:sz w:val="24"/>
          <w:szCs w:val="24"/>
        </w:rPr>
        <w:tab/>
      </w:r>
      <w:r w:rsidRPr="00BF71C8">
        <w:rPr>
          <w:rFonts w:ascii="Arial" w:eastAsia="Times New Roman" w:hAnsi="Arial" w:cs="Arial"/>
          <w:b/>
          <w:sz w:val="24"/>
          <w:szCs w:val="24"/>
        </w:rPr>
        <w:t>Strategy, Mon</w:t>
      </w:r>
      <w:r w:rsidR="00FB05AD">
        <w:rPr>
          <w:rFonts w:ascii="Arial" w:eastAsia="Times New Roman" w:hAnsi="Arial" w:cs="Arial"/>
          <w:b/>
          <w:sz w:val="24"/>
          <w:szCs w:val="24"/>
        </w:rPr>
        <w:t>itoring and Evaluation Director,</w:t>
      </w:r>
      <w:r w:rsidRPr="00BF71C8">
        <w:rPr>
          <w:rFonts w:ascii="Arial" w:eastAsia="Times New Roman" w:hAnsi="Arial" w:cs="Arial"/>
          <w:b/>
          <w:sz w:val="24"/>
          <w:szCs w:val="24"/>
        </w:rPr>
        <w:t xml:space="preserve"> Project Director:</w:t>
      </w:r>
      <w:r>
        <w:rPr>
          <w:rFonts w:ascii="Arial" w:eastAsia="Times New Roman" w:hAnsi="Arial" w:cs="Arial"/>
          <w:sz w:val="24"/>
          <w:szCs w:val="24"/>
        </w:rPr>
        <w:t xml:space="preserve"> This position was put on hold to enable the newly appointed CEO to be </w:t>
      </w:r>
      <w:r w:rsidR="00905F02">
        <w:rPr>
          <w:rFonts w:ascii="Arial" w:eastAsia="Times New Roman" w:hAnsi="Arial" w:cs="Arial"/>
          <w:sz w:val="24"/>
          <w:szCs w:val="24"/>
        </w:rPr>
        <w:t>involved in the selection of the</w:t>
      </w:r>
      <w:r>
        <w:rPr>
          <w:rFonts w:ascii="Arial" w:eastAsia="Times New Roman" w:hAnsi="Arial" w:cs="Arial"/>
          <w:sz w:val="24"/>
          <w:szCs w:val="24"/>
        </w:rPr>
        <w:t xml:space="preserve"> Executive Team. On the resignation of the CEO on 28 February 2017, the Board of the MDDA decided not to delay recruitment of the executive positions any further.</w:t>
      </w:r>
    </w:p>
    <w:p w:rsidR="00EB726E" w:rsidRDefault="00EB726E" w:rsidP="00C42353">
      <w:pPr>
        <w:pStyle w:val="ListParagraph"/>
        <w:tabs>
          <w:tab w:val="left" w:pos="7545"/>
        </w:tabs>
        <w:spacing w:after="0"/>
        <w:jc w:val="both"/>
        <w:rPr>
          <w:rFonts w:ascii="Arial" w:eastAsia="Times New Roman" w:hAnsi="Arial" w:cs="Arial"/>
          <w:b/>
          <w:sz w:val="24"/>
          <w:szCs w:val="24"/>
        </w:rPr>
      </w:pPr>
    </w:p>
    <w:p w:rsidR="00BF71C8" w:rsidRDefault="00BF71C8" w:rsidP="00C42353">
      <w:pPr>
        <w:pStyle w:val="ListParagraph"/>
        <w:tabs>
          <w:tab w:val="left" w:pos="7545"/>
        </w:tabs>
        <w:spacing w:after="0"/>
        <w:jc w:val="both"/>
        <w:rPr>
          <w:rFonts w:ascii="Arial" w:eastAsia="Times New Roman" w:hAnsi="Arial" w:cs="Arial"/>
          <w:sz w:val="24"/>
          <w:szCs w:val="24"/>
        </w:rPr>
      </w:pPr>
      <w:r w:rsidRPr="00BF71C8">
        <w:rPr>
          <w:rFonts w:ascii="Arial" w:eastAsia="Times New Roman" w:hAnsi="Arial" w:cs="Arial"/>
          <w:b/>
          <w:sz w:val="24"/>
          <w:szCs w:val="24"/>
        </w:rPr>
        <w:t xml:space="preserve">Research and Capacity Building Manager; </w:t>
      </w:r>
      <w:r w:rsidR="009F0CC9" w:rsidRPr="00BF71C8">
        <w:rPr>
          <w:rFonts w:ascii="Arial" w:eastAsia="Times New Roman" w:hAnsi="Arial" w:cs="Arial"/>
          <w:b/>
          <w:sz w:val="24"/>
          <w:szCs w:val="24"/>
        </w:rPr>
        <w:t>Knowledge</w:t>
      </w:r>
      <w:r w:rsidRPr="00BF71C8">
        <w:rPr>
          <w:rFonts w:ascii="Arial" w:eastAsia="Times New Roman" w:hAnsi="Arial" w:cs="Arial"/>
          <w:b/>
          <w:sz w:val="24"/>
          <w:szCs w:val="24"/>
        </w:rPr>
        <w:t xml:space="preserve"> Management Co-ordinator; Assistant Company Secretary; Legal and Contracts </w:t>
      </w:r>
      <w:r w:rsidR="009F0CC9">
        <w:rPr>
          <w:rFonts w:ascii="Arial" w:eastAsia="Times New Roman" w:hAnsi="Arial" w:cs="Arial"/>
          <w:b/>
          <w:sz w:val="24"/>
          <w:szCs w:val="24"/>
        </w:rPr>
        <w:t>Officer, Internal Audit Manager,</w:t>
      </w:r>
      <w:r w:rsidRPr="00BF71C8">
        <w:rPr>
          <w:rFonts w:ascii="Arial" w:eastAsia="Times New Roman" w:hAnsi="Arial" w:cs="Arial"/>
          <w:b/>
          <w:sz w:val="24"/>
          <w:szCs w:val="24"/>
        </w:rPr>
        <w:t xml:space="preserve"> Travel and Events Officer, HR Officer, Digital Media Co-ordinator: </w:t>
      </w:r>
      <w:r>
        <w:rPr>
          <w:rFonts w:ascii="Arial" w:eastAsia="Times New Roman" w:hAnsi="Arial" w:cs="Arial"/>
          <w:sz w:val="24"/>
          <w:szCs w:val="24"/>
        </w:rPr>
        <w:t>These positions a</w:t>
      </w:r>
      <w:r w:rsidR="00905F02">
        <w:rPr>
          <w:rFonts w:ascii="Arial" w:eastAsia="Times New Roman" w:hAnsi="Arial" w:cs="Arial"/>
          <w:sz w:val="24"/>
          <w:szCs w:val="24"/>
        </w:rPr>
        <w:t>re new in the</w:t>
      </w:r>
      <w:r>
        <w:rPr>
          <w:rFonts w:ascii="Arial" w:eastAsia="Times New Roman" w:hAnsi="Arial" w:cs="Arial"/>
          <w:sz w:val="24"/>
          <w:szCs w:val="24"/>
        </w:rPr>
        <w:t xml:space="preserve"> MDDA organ</w:t>
      </w:r>
      <w:r w:rsidR="008E0B6E">
        <w:rPr>
          <w:rFonts w:ascii="Arial" w:eastAsia="Times New Roman" w:hAnsi="Arial" w:cs="Arial"/>
          <w:sz w:val="24"/>
          <w:szCs w:val="24"/>
        </w:rPr>
        <w:t xml:space="preserve">ogram </w:t>
      </w:r>
      <w:r w:rsidR="00905F02">
        <w:rPr>
          <w:rFonts w:ascii="Arial" w:eastAsia="Times New Roman" w:hAnsi="Arial" w:cs="Arial"/>
          <w:sz w:val="24"/>
          <w:szCs w:val="24"/>
        </w:rPr>
        <w:t xml:space="preserve">which was </w:t>
      </w:r>
      <w:r w:rsidR="008E0B6E">
        <w:rPr>
          <w:rFonts w:ascii="Arial" w:eastAsia="Times New Roman" w:hAnsi="Arial" w:cs="Arial"/>
          <w:sz w:val="24"/>
          <w:szCs w:val="24"/>
        </w:rPr>
        <w:t>approved by the Board in quarter four</w:t>
      </w:r>
      <w:r>
        <w:rPr>
          <w:rFonts w:ascii="Arial" w:eastAsia="Times New Roman" w:hAnsi="Arial" w:cs="Arial"/>
          <w:sz w:val="24"/>
          <w:szCs w:val="24"/>
        </w:rPr>
        <w:t xml:space="preserve"> of the 2015/2016 financial year. </w:t>
      </w:r>
      <w:r w:rsidR="00905F02">
        <w:rPr>
          <w:rFonts w:ascii="Arial" w:eastAsia="Times New Roman" w:hAnsi="Arial" w:cs="Arial"/>
          <w:sz w:val="24"/>
          <w:szCs w:val="24"/>
        </w:rPr>
        <w:t xml:space="preserve">The positions were to be funded through funding from two major funders who only committed this funding in quarter 3 of the 2016/17 financial year.  </w:t>
      </w:r>
    </w:p>
    <w:p w:rsidR="00D6426E" w:rsidRDefault="00D6426E" w:rsidP="00C42353">
      <w:pPr>
        <w:pStyle w:val="ListParagraph"/>
        <w:tabs>
          <w:tab w:val="left" w:pos="7545"/>
        </w:tabs>
        <w:spacing w:after="0"/>
        <w:ind w:left="0"/>
        <w:jc w:val="both"/>
        <w:rPr>
          <w:rFonts w:ascii="Arial" w:eastAsia="Times New Roman" w:hAnsi="Arial" w:cs="Arial"/>
          <w:sz w:val="24"/>
          <w:szCs w:val="24"/>
        </w:rPr>
      </w:pPr>
    </w:p>
    <w:p w:rsidR="00D6426E" w:rsidRDefault="00FF172A" w:rsidP="00C42353">
      <w:pPr>
        <w:pStyle w:val="ListParagraph"/>
        <w:numPr>
          <w:ilvl w:val="0"/>
          <w:numId w:val="8"/>
        </w:numPr>
        <w:tabs>
          <w:tab w:val="left" w:pos="7545"/>
        </w:tabs>
        <w:spacing w:after="0"/>
        <w:ind w:left="709" w:hanging="709"/>
        <w:jc w:val="both"/>
        <w:rPr>
          <w:rFonts w:ascii="Arial" w:eastAsia="Times New Roman" w:hAnsi="Arial" w:cs="Arial"/>
          <w:sz w:val="24"/>
          <w:szCs w:val="24"/>
        </w:rPr>
      </w:pPr>
      <w:r>
        <w:rPr>
          <w:rFonts w:ascii="Arial" w:eastAsia="Times New Roman" w:hAnsi="Arial" w:cs="Arial"/>
          <w:sz w:val="24"/>
          <w:szCs w:val="24"/>
        </w:rPr>
        <w:t xml:space="preserve">(a) Yes, </w:t>
      </w:r>
      <w:r w:rsidR="00C42353">
        <w:rPr>
          <w:rFonts w:ascii="Arial" w:eastAsia="Times New Roman" w:hAnsi="Arial" w:cs="Arial"/>
          <w:sz w:val="24"/>
          <w:szCs w:val="24"/>
        </w:rPr>
        <w:t xml:space="preserve">all </w:t>
      </w:r>
      <w:r w:rsidR="00D6426E">
        <w:rPr>
          <w:rFonts w:ascii="Arial" w:eastAsia="Times New Roman" w:hAnsi="Arial" w:cs="Arial"/>
          <w:sz w:val="24"/>
          <w:szCs w:val="24"/>
        </w:rPr>
        <w:t>positions have been advertised.</w:t>
      </w:r>
    </w:p>
    <w:p w:rsidR="00D6426E" w:rsidRDefault="00D6426E" w:rsidP="00C42353">
      <w:pPr>
        <w:pStyle w:val="ListParagraph"/>
        <w:tabs>
          <w:tab w:val="left" w:pos="7545"/>
        </w:tabs>
        <w:spacing w:after="0"/>
        <w:jc w:val="both"/>
        <w:rPr>
          <w:rFonts w:ascii="Arial" w:eastAsia="Times New Roman" w:hAnsi="Arial" w:cs="Arial"/>
          <w:sz w:val="24"/>
          <w:szCs w:val="24"/>
        </w:rPr>
      </w:pPr>
    </w:p>
    <w:p w:rsidR="00D6426E" w:rsidRDefault="00D6426E" w:rsidP="00C42353">
      <w:pPr>
        <w:pStyle w:val="ListParagraph"/>
        <w:tabs>
          <w:tab w:val="left" w:pos="7545"/>
        </w:tabs>
        <w:spacing w:after="0"/>
        <w:jc w:val="both"/>
        <w:rPr>
          <w:rFonts w:ascii="Arial" w:eastAsia="Times New Roman" w:hAnsi="Arial" w:cs="Arial"/>
          <w:sz w:val="24"/>
          <w:szCs w:val="24"/>
        </w:rPr>
      </w:pPr>
      <w:r>
        <w:rPr>
          <w:rFonts w:ascii="Arial" w:eastAsia="Times New Roman" w:hAnsi="Arial" w:cs="Arial"/>
          <w:sz w:val="24"/>
          <w:szCs w:val="24"/>
        </w:rPr>
        <w:t>(b)</w:t>
      </w:r>
      <w:r w:rsidR="006234BD">
        <w:rPr>
          <w:rFonts w:ascii="Arial" w:eastAsia="Times New Roman" w:hAnsi="Arial" w:cs="Arial"/>
          <w:sz w:val="24"/>
          <w:szCs w:val="24"/>
        </w:rPr>
        <w:t xml:space="preserve"> (i) and (ii)</w:t>
      </w:r>
      <w:r>
        <w:rPr>
          <w:rFonts w:ascii="Arial" w:eastAsia="Times New Roman" w:hAnsi="Arial" w:cs="Arial"/>
          <w:sz w:val="24"/>
          <w:szCs w:val="24"/>
        </w:rPr>
        <w:t xml:space="preserve"> The pos</w:t>
      </w:r>
      <w:r w:rsidR="00FF172A">
        <w:rPr>
          <w:rFonts w:ascii="Arial" w:eastAsia="Times New Roman" w:hAnsi="Arial" w:cs="Arial"/>
          <w:sz w:val="24"/>
          <w:szCs w:val="24"/>
        </w:rPr>
        <w:t>i</w:t>
      </w:r>
      <w:r>
        <w:rPr>
          <w:rFonts w:ascii="Arial" w:eastAsia="Times New Roman" w:hAnsi="Arial" w:cs="Arial"/>
          <w:sz w:val="24"/>
          <w:szCs w:val="24"/>
        </w:rPr>
        <w:t>tions for CEO, CFO, Legal and Cont</w:t>
      </w:r>
      <w:r w:rsidR="00172095">
        <w:rPr>
          <w:rFonts w:ascii="Arial" w:eastAsia="Times New Roman" w:hAnsi="Arial" w:cs="Arial"/>
          <w:sz w:val="24"/>
          <w:szCs w:val="24"/>
        </w:rPr>
        <w:t>r</w:t>
      </w:r>
      <w:r>
        <w:rPr>
          <w:rFonts w:ascii="Arial" w:eastAsia="Times New Roman" w:hAnsi="Arial" w:cs="Arial"/>
          <w:sz w:val="24"/>
          <w:szCs w:val="24"/>
        </w:rPr>
        <w:t>acts Officer, A</w:t>
      </w:r>
      <w:r w:rsidR="008F1A8F">
        <w:rPr>
          <w:rFonts w:ascii="Arial" w:eastAsia="Times New Roman" w:hAnsi="Arial" w:cs="Arial"/>
          <w:sz w:val="24"/>
          <w:szCs w:val="24"/>
        </w:rPr>
        <w:t>ssistant</w:t>
      </w:r>
      <w:r>
        <w:rPr>
          <w:rFonts w:ascii="Arial" w:eastAsia="Times New Roman" w:hAnsi="Arial" w:cs="Arial"/>
          <w:sz w:val="24"/>
          <w:szCs w:val="24"/>
        </w:rPr>
        <w:t xml:space="preserve"> Company Secretary and Travel and Events Co-ordinator were advertised in the Sunday Times on 12 March 2017 and on the MDDA website.</w:t>
      </w:r>
    </w:p>
    <w:p w:rsidR="00D6426E" w:rsidRDefault="00D6426E" w:rsidP="00C42353">
      <w:pPr>
        <w:pStyle w:val="ListParagraph"/>
        <w:tabs>
          <w:tab w:val="left" w:pos="7545"/>
        </w:tabs>
        <w:spacing w:after="0"/>
        <w:jc w:val="both"/>
        <w:rPr>
          <w:rFonts w:ascii="Arial" w:eastAsia="Times New Roman" w:hAnsi="Arial" w:cs="Arial"/>
          <w:sz w:val="24"/>
          <w:szCs w:val="24"/>
        </w:rPr>
      </w:pPr>
    </w:p>
    <w:p w:rsidR="00D6426E" w:rsidRDefault="006234BD" w:rsidP="00C42353">
      <w:pPr>
        <w:pStyle w:val="ListParagraph"/>
        <w:tabs>
          <w:tab w:val="left" w:pos="7545"/>
        </w:tabs>
        <w:spacing w:after="0"/>
        <w:jc w:val="both"/>
        <w:rPr>
          <w:rFonts w:ascii="Arial" w:eastAsia="Times New Roman" w:hAnsi="Arial" w:cs="Arial"/>
          <w:sz w:val="24"/>
          <w:szCs w:val="24"/>
        </w:rPr>
      </w:pPr>
      <w:r>
        <w:rPr>
          <w:rFonts w:ascii="Arial" w:eastAsia="Times New Roman" w:hAnsi="Arial" w:cs="Arial"/>
          <w:sz w:val="24"/>
          <w:szCs w:val="24"/>
        </w:rPr>
        <w:t>Th</w:t>
      </w:r>
      <w:r w:rsidR="00905F02">
        <w:rPr>
          <w:rFonts w:ascii="Arial" w:eastAsia="Times New Roman" w:hAnsi="Arial" w:cs="Arial"/>
          <w:sz w:val="24"/>
          <w:szCs w:val="24"/>
        </w:rPr>
        <w:t>e other</w:t>
      </w:r>
      <w:r w:rsidR="00D6426E">
        <w:rPr>
          <w:rFonts w:ascii="Arial" w:eastAsia="Times New Roman" w:hAnsi="Arial" w:cs="Arial"/>
          <w:sz w:val="24"/>
          <w:szCs w:val="24"/>
        </w:rPr>
        <w:t xml:space="preserve"> </w:t>
      </w:r>
      <w:r w:rsidR="00905F02">
        <w:rPr>
          <w:rFonts w:ascii="Arial" w:eastAsia="Times New Roman" w:hAnsi="Arial" w:cs="Arial"/>
          <w:sz w:val="24"/>
          <w:szCs w:val="24"/>
        </w:rPr>
        <w:t>positions were advertised on</w:t>
      </w:r>
      <w:r w:rsidR="00D6426E">
        <w:rPr>
          <w:rFonts w:ascii="Arial" w:eastAsia="Times New Roman" w:hAnsi="Arial" w:cs="Arial"/>
          <w:sz w:val="24"/>
          <w:szCs w:val="24"/>
        </w:rPr>
        <w:t xml:space="preserve"> 10 April 2016 in the City Press and on the MDDA website.</w:t>
      </w:r>
    </w:p>
    <w:p w:rsidR="006234BD" w:rsidRDefault="006234BD" w:rsidP="00C42353">
      <w:pPr>
        <w:pStyle w:val="ListParagraph"/>
        <w:tabs>
          <w:tab w:val="left" w:pos="7545"/>
        </w:tabs>
        <w:spacing w:after="0"/>
        <w:jc w:val="both"/>
        <w:rPr>
          <w:rFonts w:ascii="Arial" w:eastAsia="Times New Roman" w:hAnsi="Arial" w:cs="Arial"/>
          <w:sz w:val="24"/>
          <w:szCs w:val="24"/>
        </w:rPr>
      </w:pPr>
    </w:p>
    <w:p w:rsidR="006234BD" w:rsidRDefault="006234BD" w:rsidP="00C42353">
      <w:pPr>
        <w:pStyle w:val="ListParagraph"/>
        <w:numPr>
          <w:ilvl w:val="0"/>
          <w:numId w:val="8"/>
        </w:numPr>
        <w:tabs>
          <w:tab w:val="left" w:pos="7545"/>
        </w:tabs>
        <w:spacing w:after="0"/>
        <w:ind w:left="709" w:hanging="709"/>
        <w:jc w:val="both"/>
        <w:rPr>
          <w:rFonts w:ascii="Arial" w:eastAsia="Times New Roman" w:hAnsi="Arial" w:cs="Arial"/>
          <w:sz w:val="24"/>
          <w:szCs w:val="24"/>
        </w:rPr>
      </w:pPr>
      <w:r>
        <w:rPr>
          <w:rFonts w:ascii="Arial" w:eastAsia="Times New Roman" w:hAnsi="Arial" w:cs="Arial"/>
          <w:sz w:val="24"/>
          <w:szCs w:val="24"/>
        </w:rPr>
        <w:t>(a) Tw</w:t>
      </w:r>
      <w:r w:rsidR="00C42353">
        <w:rPr>
          <w:rFonts w:ascii="Arial" w:eastAsia="Times New Roman" w:hAnsi="Arial" w:cs="Arial"/>
          <w:sz w:val="24"/>
          <w:szCs w:val="24"/>
        </w:rPr>
        <w:t>o of the specified positions are</w:t>
      </w:r>
      <w:r w:rsidR="00FB05AD">
        <w:rPr>
          <w:rFonts w:ascii="Arial" w:eastAsia="Times New Roman" w:hAnsi="Arial" w:cs="Arial"/>
          <w:sz w:val="24"/>
          <w:szCs w:val="24"/>
        </w:rPr>
        <w:t xml:space="preserve"> occupied in an a</w:t>
      </w:r>
      <w:r w:rsidR="00905F02">
        <w:rPr>
          <w:rFonts w:ascii="Arial" w:eastAsia="Times New Roman" w:hAnsi="Arial" w:cs="Arial"/>
          <w:sz w:val="24"/>
          <w:szCs w:val="24"/>
        </w:rPr>
        <w:t>cting capacity</w:t>
      </w:r>
      <w:r>
        <w:rPr>
          <w:rFonts w:ascii="Arial" w:eastAsia="Times New Roman" w:hAnsi="Arial" w:cs="Arial"/>
          <w:sz w:val="24"/>
          <w:szCs w:val="24"/>
        </w:rPr>
        <w:t xml:space="preserve"> namely</w:t>
      </w:r>
      <w:r w:rsidR="00C42353">
        <w:rPr>
          <w:rFonts w:ascii="Arial" w:eastAsia="Times New Roman" w:hAnsi="Arial" w:cs="Arial"/>
          <w:sz w:val="24"/>
          <w:szCs w:val="24"/>
        </w:rPr>
        <w:t>;</w:t>
      </w:r>
      <w:bookmarkStart w:id="0" w:name="_GoBack"/>
      <w:bookmarkEnd w:id="0"/>
      <w:r>
        <w:rPr>
          <w:rFonts w:ascii="Arial" w:eastAsia="Times New Roman" w:hAnsi="Arial" w:cs="Arial"/>
          <w:sz w:val="24"/>
          <w:szCs w:val="24"/>
        </w:rPr>
        <w:t xml:space="preserve"> CEO and CFO.</w:t>
      </w:r>
    </w:p>
    <w:p w:rsidR="006234BD" w:rsidRDefault="006234BD" w:rsidP="00C42353">
      <w:pPr>
        <w:pStyle w:val="ListParagraph"/>
        <w:tabs>
          <w:tab w:val="left" w:pos="7545"/>
        </w:tabs>
        <w:spacing w:after="0"/>
        <w:jc w:val="both"/>
        <w:rPr>
          <w:rFonts w:ascii="Arial" w:eastAsia="Times New Roman" w:hAnsi="Arial" w:cs="Arial"/>
          <w:sz w:val="24"/>
          <w:szCs w:val="24"/>
        </w:rPr>
      </w:pPr>
    </w:p>
    <w:p w:rsidR="006234BD" w:rsidRPr="00BF71C8" w:rsidRDefault="006234BD" w:rsidP="00C42353">
      <w:pPr>
        <w:pStyle w:val="ListParagraph"/>
        <w:tabs>
          <w:tab w:val="left" w:pos="7545"/>
        </w:tabs>
        <w:spacing w:after="0"/>
        <w:jc w:val="both"/>
        <w:rPr>
          <w:rFonts w:ascii="Arial" w:eastAsia="Times New Roman" w:hAnsi="Arial" w:cs="Arial"/>
          <w:sz w:val="24"/>
          <w:szCs w:val="24"/>
        </w:rPr>
      </w:pPr>
      <w:r>
        <w:rPr>
          <w:rFonts w:ascii="Arial" w:eastAsia="Times New Roman" w:hAnsi="Arial" w:cs="Arial"/>
          <w:sz w:val="24"/>
          <w:szCs w:val="24"/>
        </w:rPr>
        <w:t xml:space="preserve">(b) (i) </w:t>
      </w:r>
      <w:r w:rsidR="00EB0776">
        <w:rPr>
          <w:rFonts w:ascii="Arial" w:eastAsia="Times New Roman" w:hAnsi="Arial" w:cs="Arial"/>
          <w:sz w:val="24"/>
          <w:szCs w:val="24"/>
        </w:rPr>
        <w:t>None</w:t>
      </w:r>
      <w:r>
        <w:rPr>
          <w:rFonts w:ascii="Arial" w:eastAsia="Times New Roman" w:hAnsi="Arial" w:cs="Arial"/>
          <w:sz w:val="24"/>
          <w:szCs w:val="24"/>
        </w:rPr>
        <w:t xml:space="preserve"> (ii) </w:t>
      </w:r>
      <w:r w:rsidR="00213B22">
        <w:rPr>
          <w:rFonts w:ascii="Arial" w:eastAsia="Times New Roman" w:hAnsi="Arial" w:cs="Arial"/>
          <w:sz w:val="24"/>
          <w:szCs w:val="24"/>
        </w:rPr>
        <w:t>Only the executive positions listed above</w:t>
      </w:r>
      <w:r w:rsidR="00FB05AD">
        <w:rPr>
          <w:rFonts w:ascii="Arial" w:eastAsia="Times New Roman" w:hAnsi="Arial" w:cs="Arial"/>
          <w:sz w:val="24"/>
          <w:szCs w:val="24"/>
        </w:rPr>
        <w:t xml:space="preserve"> in (3) (a) are occupied in an a</w:t>
      </w:r>
      <w:r w:rsidR="00213B22">
        <w:rPr>
          <w:rFonts w:ascii="Arial" w:eastAsia="Times New Roman" w:hAnsi="Arial" w:cs="Arial"/>
          <w:sz w:val="24"/>
          <w:szCs w:val="24"/>
        </w:rPr>
        <w:t>cting position.</w:t>
      </w:r>
      <w:r w:rsidR="00DD4160">
        <w:rPr>
          <w:rFonts w:ascii="Arial" w:eastAsia="Times New Roman" w:hAnsi="Arial" w:cs="Arial"/>
          <w:sz w:val="24"/>
          <w:szCs w:val="24"/>
        </w:rPr>
        <w:t xml:space="preserve"> T</w:t>
      </w:r>
      <w:r w:rsidR="00FB05AD">
        <w:rPr>
          <w:rFonts w:ascii="Arial" w:eastAsia="Times New Roman" w:hAnsi="Arial" w:cs="Arial"/>
          <w:sz w:val="24"/>
          <w:szCs w:val="24"/>
        </w:rPr>
        <w:t xml:space="preserve">hese are recent vacancies. </w:t>
      </w:r>
    </w:p>
    <w:p w:rsidR="00BF71C8" w:rsidRDefault="00BF71C8" w:rsidP="00C42353">
      <w:pPr>
        <w:pStyle w:val="ListParagraph"/>
        <w:tabs>
          <w:tab w:val="left" w:pos="7545"/>
        </w:tabs>
        <w:spacing w:after="0"/>
        <w:ind w:hanging="720"/>
        <w:jc w:val="both"/>
        <w:rPr>
          <w:rFonts w:ascii="Arial" w:eastAsia="Times New Roman" w:hAnsi="Arial" w:cs="Arial"/>
          <w:sz w:val="24"/>
          <w:szCs w:val="24"/>
        </w:rPr>
      </w:pPr>
    </w:p>
    <w:sectPr w:rsidR="00BF71C8"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224" w:rsidRDefault="00D63224" w:rsidP="00376CCC">
      <w:pPr>
        <w:spacing w:after="0" w:line="240" w:lineRule="auto"/>
      </w:pPr>
      <w:r>
        <w:separator/>
      </w:r>
    </w:p>
  </w:endnote>
  <w:endnote w:type="continuationSeparator" w:id="0">
    <w:p w:rsidR="00D63224" w:rsidRDefault="00D63224"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Default="002A4230" w:rsidP="00DA0459">
    <w:pPr>
      <w:tabs>
        <w:tab w:val="center" w:pos="4513"/>
        <w:tab w:val="right" w:pos="9026"/>
      </w:tabs>
      <w:spacing w:after="0" w:line="240" w:lineRule="auto"/>
      <w:jc w:val="both"/>
    </w:pPr>
    <w:r w:rsidRPr="002A4230">
      <w:rPr>
        <w:rFonts w:ascii="Arial" w:eastAsia="Times New Roman" w:hAnsi="Arial" w:cs="Arial"/>
        <w:b/>
        <w:color w:val="808080"/>
        <w:sz w:val="20"/>
        <w:szCs w:val="20"/>
      </w:rPr>
      <w:t>Reply to the Parl</w:t>
    </w:r>
    <w:r w:rsidR="00471855">
      <w:rPr>
        <w:rFonts w:ascii="Arial" w:eastAsia="Times New Roman" w:hAnsi="Arial" w:cs="Arial"/>
        <w:b/>
        <w:color w:val="808080"/>
        <w:sz w:val="20"/>
        <w:szCs w:val="20"/>
      </w:rPr>
      <w:t xml:space="preserve">iamentary Question </w:t>
    </w:r>
    <w:r w:rsidR="001514D3">
      <w:rPr>
        <w:rFonts w:ascii="Arial" w:eastAsia="Times New Roman" w:hAnsi="Arial" w:cs="Arial"/>
        <w:b/>
        <w:color w:val="808080"/>
        <w:sz w:val="20"/>
        <w:szCs w:val="20"/>
      </w:rPr>
      <w:t>120</w:t>
    </w:r>
    <w:r w:rsidR="00103EB4">
      <w:rPr>
        <w:rFonts w:ascii="Arial" w:eastAsia="Times New Roman" w:hAnsi="Arial" w:cs="Arial"/>
        <w:b/>
        <w:color w:val="808080"/>
        <w:sz w:val="20"/>
        <w:szCs w:val="20"/>
      </w:rPr>
      <w:t>2</w:t>
    </w:r>
    <w:r w:rsidR="00767BD8">
      <w:rPr>
        <w:rFonts w:ascii="Arial" w:eastAsia="Times New Roman" w:hAnsi="Arial" w:cs="Arial"/>
        <w:b/>
        <w:color w:val="808080"/>
        <w:sz w:val="20"/>
        <w:szCs w:val="20"/>
      </w:rPr>
      <w:tab/>
      <w:t xml:space="preserve"> [NW</w:t>
    </w:r>
    <w:r w:rsidR="00103EB4">
      <w:rPr>
        <w:rFonts w:ascii="Arial" w:eastAsia="Times New Roman" w:hAnsi="Arial" w:cs="Arial"/>
        <w:b/>
        <w:color w:val="808080"/>
        <w:sz w:val="20"/>
        <w:szCs w:val="20"/>
      </w:rPr>
      <w:t xml:space="preserve"> 1343</w:t>
    </w:r>
    <w:r w:rsidR="003A369E" w:rsidRPr="003A369E">
      <w:rPr>
        <w:rFonts w:ascii="Arial" w:eastAsia="Times New Roman" w:hAnsi="Arial" w:cs="Arial"/>
        <w:b/>
        <w:color w:val="808080"/>
        <w:sz w:val="20"/>
        <w:szCs w:val="20"/>
      </w:rPr>
      <w:t xml:space="preserve">E </w:t>
    </w:r>
    <w:r w:rsidRPr="002A4230">
      <w:rPr>
        <w:rFonts w:ascii="Arial" w:eastAsia="Times New Roman" w:hAnsi="Arial" w:cs="Arial"/>
        <w:b/>
        <w:color w:val="808080"/>
        <w:sz w:val="20"/>
        <w:szCs w:val="20"/>
      </w:rPr>
      <w:t xml:space="preserve">] ask by </w:t>
    </w:r>
    <w:r w:rsidR="001349C2" w:rsidRPr="001349C2">
      <w:rPr>
        <w:rFonts w:ascii="Arial" w:hAnsi="Arial" w:cs="Arial"/>
        <w:b/>
        <w:bCs/>
        <w:color w:val="808080" w:themeColor="background1" w:themeShade="80"/>
        <w:sz w:val="20"/>
        <w:szCs w:val="20"/>
      </w:rPr>
      <w:t xml:space="preserve">Ms C King </w:t>
    </w:r>
    <w:r w:rsidR="001349C2" w:rsidRPr="001349C2">
      <w:rPr>
        <w:rFonts w:ascii="Arial" w:hAnsi="Arial" w:cs="Arial"/>
        <w:b/>
        <w:color w:val="808080" w:themeColor="background1" w:themeShade="80"/>
        <w:sz w:val="20"/>
        <w:szCs w:val="20"/>
      </w:rPr>
      <w:t xml:space="preserve">(DA) </w:t>
    </w:r>
    <w:r w:rsidR="00DA0459" w:rsidRPr="00DA0459">
      <w:rPr>
        <w:rFonts w:ascii="Arial" w:eastAsia="Times New Roman" w:hAnsi="Arial" w:cs="Arial"/>
        <w:b/>
        <w:color w:val="808080"/>
        <w:sz w:val="20"/>
        <w:szCs w:val="20"/>
      </w:rPr>
      <w:t>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224" w:rsidRDefault="00D63224" w:rsidP="00376CCC">
      <w:pPr>
        <w:spacing w:after="0" w:line="240" w:lineRule="auto"/>
      </w:pPr>
      <w:r>
        <w:separator/>
      </w:r>
    </w:p>
  </w:footnote>
  <w:footnote w:type="continuationSeparator" w:id="0">
    <w:p w:rsidR="00D63224" w:rsidRDefault="00D63224"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38C"/>
    <w:multiLevelType w:val="hybridMultilevel"/>
    <w:tmpl w:val="A7366B44"/>
    <w:lvl w:ilvl="0" w:tplc="D2C674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771B"/>
    <w:rsid w:val="0002685E"/>
    <w:rsid w:val="00031AC5"/>
    <w:rsid w:val="000358AB"/>
    <w:rsid w:val="000F0E4A"/>
    <w:rsid w:val="00103EB4"/>
    <w:rsid w:val="001160F9"/>
    <w:rsid w:val="001349C2"/>
    <w:rsid w:val="001514D3"/>
    <w:rsid w:val="0015286B"/>
    <w:rsid w:val="00172095"/>
    <w:rsid w:val="001B61E3"/>
    <w:rsid w:val="001E738F"/>
    <w:rsid w:val="00213B22"/>
    <w:rsid w:val="00242283"/>
    <w:rsid w:val="0026192C"/>
    <w:rsid w:val="002A4230"/>
    <w:rsid w:val="002E63F9"/>
    <w:rsid w:val="00316863"/>
    <w:rsid w:val="003311DB"/>
    <w:rsid w:val="00336C1D"/>
    <w:rsid w:val="00357307"/>
    <w:rsid w:val="00376CCC"/>
    <w:rsid w:val="003A369E"/>
    <w:rsid w:val="003C64E7"/>
    <w:rsid w:val="003E2C98"/>
    <w:rsid w:val="00464AEA"/>
    <w:rsid w:val="00471855"/>
    <w:rsid w:val="00471918"/>
    <w:rsid w:val="00485E9E"/>
    <w:rsid w:val="004D7653"/>
    <w:rsid w:val="005363D8"/>
    <w:rsid w:val="005514EF"/>
    <w:rsid w:val="005819B4"/>
    <w:rsid w:val="005D66E7"/>
    <w:rsid w:val="005E4F97"/>
    <w:rsid w:val="006170DC"/>
    <w:rsid w:val="006211BD"/>
    <w:rsid w:val="006234BD"/>
    <w:rsid w:val="00664BE7"/>
    <w:rsid w:val="0066547D"/>
    <w:rsid w:val="0068635F"/>
    <w:rsid w:val="00686950"/>
    <w:rsid w:val="006A406C"/>
    <w:rsid w:val="006A7C58"/>
    <w:rsid w:val="006D5057"/>
    <w:rsid w:val="007315A3"/>
    <w:rsid w:val="00760161"/>
    <w:rsid w:val="00761654"/>
    <w:rsid w:val="00767BD8"/>
    <w:rsid w:val="0078177C"/>
    <w:rsid w:val="007A01BD"/>
    <w:rsid w:val="007A3FD9"/>
    <w:rsid w:val="007D69A4"/>
    <w:rsid w:val="007F6102"/>
    <w:rsid w:val="00815867"/>
    <w:rsid w:val="00820B61"/>
    <w:rsid w:val="00877870"/>
    <w:rsid w:val="008A5819"/>
    <w:rsid w:val="008E0B6E"/>
    <w:rsid w:val="008F1A8F"/>
    <w:rsid w:val="00905F02"/>
    <w:rsid w:val="00960C36"/>
    <w:rsid w:val="00994799"/>
    <w:rsid w:val="00997D7F"/>
    <w:rsid w:val="009B6604"/>
    <w:rsid w:val="009D3541"/>
    <w:rsid w:val="009F0CC9"/>
    <w:rsid w:val="009F3E8B"/>
    <w:rsid w:val="00A03137"/>
    <w:rsid w:val="00A52AAD"/>
    <w:rsid w:val="00AA3EF2"/>
    <w:rsid w:val="00AD21A5"/>
    <w:rsid w:val="00AD3F55"/>
    <w:rsid w:val="00AF1317"/>
    <w:rsid w:val="00B02EA1"/>
    <w:rsid w:val="00B33CFC"/>
    <w:rsid w:val="00B545DD"/>
    <w:rsid w:val="00BA42DD"/>
    <w:rsid w:val="00BB0D03"/>
    <w:rsid w:val="00BB525A"/>
    <w:rsid w:val="00BF71C8"/>
    <w:rsid w:val="00C42353"/>
    <w:rsid w:val="00C425F5"/>
    <w:rsid w:val="00C73C91"/>
    <w:rsid w:val="00CA6017"/>
    <w:rsid w:val="00CC4776"/>
    <w:rsid w:val="00CD74D3"/>
    <w:rsid w:val="00D01F4A"/>
    <w:rsid w:val="00D14C1C"/>
    <w:rsid w:val="00D21CB1"/>
    <w:rsid w:val="00D63224"/>
    <w:rsid w:val="00D6426E"/>
    <w:rsid w:val="00D91C1F"/>
    <w:rsid w:val="00DA0459"/>
    <w:rsid w:val="00DD4160"/>
    <w:rsid w:val="00E14EA5"/>
    <w:rsid w:val="00E31378"/>
    <w:rsid w:val="00E90C0A"/>
    <w:rsid w:val="00EB000A"/>
    <w:rsid w:val="00EB0776"/>
    <w:rsid w:val="00EB726E"/>
    <w:rsid w:val="00EC3282"/>
    <w:rsid w:val="00EC4813"/>
    <w:rsid w:val="00EC5227"/>
    <w:rsid w:val="00EE6829"/>
    <w:rsid w:val="00EF0210"/>
    <w:rsid w:val="00F16EF9"/>
    <w:rsid w:val="00F5526E"/>
    <w:rsid w:val="00F85071"/>
    <w:rsid w:val="00F9377F"/>
    <w:rsid w:val="00FB05AD"/>
    <w:rsid w:val="00FB4390"/>
    <w:rsid w:val="00FC0AAD"/>
    <w:rsid w:val="00FF172A"/>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C73F-8A3D-4D75-A00A-72ACC963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2017-05-31T16:33:00Z</cp:lastPrinted>
  <dcterms:created xsi:type="dcterms:W3CDTF">2017-06-22T14:00:00Z</dcterms:created>
  <dcterms:modified xsi:type="dcterms:W3CDTF">2017-06-22T14:00:00Z</dcterms:modified>
</cp:coreProperties>
</file>