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95ADD" w:rsidRDefault="00F515CF" w:rsidP="009708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95AD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95ADD" w:rsidRDefault="001304CF" w:rsidP="009708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5AD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95ADD">
        <w:rPr>
          <w:rFonts w:ascii="Arial" w:eastAsia="Times New Roman" w:hAnsi="Arial" w:cs="Arial"/>
          <w:b/>
          <w:sz w:val="24"/>
          <w:szCs w:val="24"/>
        </w:rPr>
        <w:t>R</w:t>
      </w:r>
      <w:r w:rsidRPr="00195AD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95AD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95ADD" w:rsidRDefault="001168CA" w:rsidP="009708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95ADD" w:rsidRDefault="00FD7F03" w:rsidP="009708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95ADD" w:rsidRDefault="00F515CF" w:rsidP="009708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AD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195AD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A633B" w:rsidRPr="00195AD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41941" w:rsidRPr="00195ADD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195ADD" w:rsidRPr="00195ADD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195ADD" w:rsidRDefault="00F515CF" w:rsidP="009708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AD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95ADD" w:rsidRDefault="00687C52" w:rsidP="009708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1187C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6831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07</w:t>
      </w:r>
      <w:r w:rsidR="00667C44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95AD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195ADD" w:rsidRDefault="00F0737B" w:rsidP="0097082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95ADD" w:rsidRDefault="00195ADD" w:rsidP="009708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ADD">
        <w:rPr>
          <w:rFonts w:ascii="Arial" w:hAnsi="Arial" w:cs="Arial"/>
          <w:b/>
          <w:bCs/>
          <w:sz w:val="24"/>
          <w:szCs w:val="24"/>
        </w:rPr>
        <w:t>1188.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95ADD">
        <w:rPr>
          <w:rFonts w:ascii="Arial" w:hAnsi="Arial" w:cs="Arial"/>
          <w:b/>
          <w:bCs/>
          <w:sz w:val="24"/>
          <w:szCs w:val="24"/>
        </w:rPr>
        <w:t>Inkosi</w:t>
      </w:r>
      <w:proofErr w:type="spellEnd"/>
      <w:r w:rsidRPr="00195ADD">
        <w:rPr>
          <w:rFonts w:ascii="Arial" w:hAnsi="Arial" w:cs="Arial"/>
          <w:b/>
          <w:bCs/>
          <w:sz w:val="24"/>
          <w:szCs w:val="24"/>
        </w:rPr>
        <w:t xml:space="preserve"> R N </w:t>
      </w:r>
      <w:proofErr w:type="spellStart"/>
      <w:r w:rsidRPr="00195ADD">
        <w:rPr>
          <w:rFonts w:ascii="Arial" w:hAnsi="Arial" w:cs="Arial"/>
          <w:b/>
          <w:bCs/>
          <w:sz w:val="24"/>
          <w:szCs w:val="24"/>
        </w:rPr>
        <w:t>Cebekhulu</w:t>
      </w:r>
      <w:proofErr w:type="spellEnd"/>
      <w:r w:rsidRPr="00195ADD">
        <w:rPr>
          <w:rFonts w:ascii="Arial" w:hAnsi="Arial" w:cs="Arial"/>
          <w:b/>
          <w:bCs/>
          <w:sz w:val="24"/>
          <w:szCs w:val="24"/>
        </w:rPr>
        <w:t xml:space="preserve"> (IFP) to ask the Minister of Agriculture, Land Reform and Rural Development:</w:t>
      </w:r>
    </w:p>
    <w:p w:rsidR="00195ADD" w:rsidRPr="00195ADD" w:rsidRDefault="00195ADD" w:rsidP="00970822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95ADD" w:rsidRPr="00195ADD" w:rsidRDefault="00195ADD" w:rsidP="00970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ADD">
        <w:rPr>
          <w:rFonts w:ascii="Arial" w:hAnsi="Arial" w:cs="Arial"/>
          <w:sz w:val="24"/>
          <w:szCs w:val="24"/>
        </w:rPr>
        <w:t>Whether she has a strategy in place to assist small-scale farmers in the 2021-2022 financial year to boost their production; if not, why not; if so, (a) what is the (</w:t>
      </w:r>
      <w:proofErr w:type="spellStart"/>
      <w:r w:rsidRPr="00195ADD">
        <w:rPr>
          <w:rFonts w:ascii="Arial" w:hAnsi="Arial" w:cs="Arial"/>
          <w:sz w:val="24"/>
          <w:szCs w:val="24"/>
        </w:rPr>
        <w:t>i</w:t>
      </w:r>
      <w:proofErr w:type="spellEnd"/>
      <w:r w:rsidRPr="00195ADD">
        <w:rPr>
          <w:rFonts w:ascii="Arial" w:hAnsi="Arial" w:cs="Arial"/>
          <w:sz w:val="24"/>
          <w:szCs w:val="24"/>
        </w:rPr>
        <w:t xml:space="preserve">) nature and (ii) estimated budget of the strategy and (b) how will the strategy contribute in ensuring that small-scale farmers gain access to expert support about finance, markets and technology?                                                         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95ADD">
        <w:rPr>
          <w:rFonts w:ascii="Arial" w:hAnsi="Arial" w:cs="Arial"/>
          <w:b/>
          <w:bCs/>
          <w:sz w:val="24"/>
          <w:szCs w:val="24"/>
        </w:rPr>
        <w:t xml:space="preserve"> </w:t>
      </w:r>
      <w:r w:rsidR="00970822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546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5ADD">
        <w:rPr>
          <w:rFonts w:ascii="Arial" w:hAnsi="Arial" w:cs="Arial"/>
          <w:b/>
          <w:bCs/>
          <w:sz w:val="24"/>
          <w:szCs w:val="24"/>
        </w:rPr>
        <w:t>NW1379E</w:t>
      </w:r>
    </w:p>
    <w:p w:rsidR="009C375D" w:rsidRDefault="009C375D" w:rsidP="00970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C375D" w:rsidRDefault="009C375D" w:rsidP="00970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195ADD" w:rsidRDefault="00E433A8" w:rsidP="00970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95AD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95AD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95ADD">
        <w:rPr>
          <w:rFonts w:ascii="Arial" w:hAnsi="Arial" w:cs="Arial"/>
          <w:b/>
          <w:sz w:val="24"/>
          <w:szCs w:val="24"/>
        </w:rPr>
        <w:t>:</w:t>
      </w:r>
    </w:p>
    <w:p w:rsidR="004E08F8" w:rsidRDefault="004E08F8" w:rsidP="0097082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845A5" w:rsidRDefault="004E08F8" w:rsidP="0097082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9708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7082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221561" w:rsidRPr="009C16AC">
        <w:rPr>
          <w:rFonts w:ascii="Arial" w:hAnsi="Arial" w:cs="Arial"/>
          <w:sz w:val="24"/>
          <w:szCs w:val="24"/>
        </w:rPr>
        <w:t>Department of Agriculture, Land Reform a</w:t>
      </w:r>
      <w:r w:rsidR="009C16AC" w:rsidRPr="009C16AC">
        <w:rPr>
          <w:rFonts w:ascii="Arial" w:hAnsi="Arial" w:cs="Arial"/>
          <w:sz w:val="24"/>
          <w:szCs w:val="24"/>
        </w:rPr>
        <w:t>n</w:t>
      </w:r>
      <w:r w:rsidR="00221561" w:rsidRPr="009C16AC">
        <w:rPr>
          <w:rFonts w:ascii="Arial" w:hAnsi="Arial" w:cs="Arial"/>
          <w:sz w:val="24"/>
          <w:szCs w:val="24"/>
        </w:rPr>
        <w:t xml:space="preserve">d Rural Development (DALRRD) </w:t>
      </w:r>
      <w:r w:rsidR="009C16AC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the Commercialisation Strategy and the newly reviewed Blended Funding Scheme to support farmers. </w:t>
      </w:r>
    </w:p>
    <w:p w:rsidR="00970822" w:rsidRPr="00B845A5" w:rsidRDefault="00970822" w:rsidP="00970822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B845A5" w:rsidRDefault="00970822" w:rsidP="00970822">
      <w:pPr>
        <w:pStyle w:val="NoSpacing"/>
        <w:tabs>
          <w:tab w:val="left" w:pos="709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B845A5">
        <w:rPr>
          <w:rFonts w:ascii="Arial" w:hAnsi="Arial" w:cs="Arial"/>
          <w:sz w:val="24"/>
          <w:szCs w:val="24"/>
        </w:rPr>
        <w:t xml:space="preserve">These are a combination of grants and loan funding to support production. </w:t>
      </w:r>
    </w:p>
    <w:p w:rsidR="00970822" w:rsidRDefault="00970822" w:rsidP="00970822">
      <w:pPr>
        <w:pStyle w:val="NoSpacing"/>
        <w:tabs>
          <w:tab w:val="left" w:pos="142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B845A5" w:rsidRPr="00970822" w:rsidRDefault="00B845A5" w:rsidP="00970822">
      <w:pPr>
        <w:pStyle w:val="NoSpacing"/>
        <w:numPr>
          <w:ilvl w:val="0"/>
          <w:numId w:val="16"/>
        </w:numPr>
        <w:tabs>
          <w:tab w:val="left" w:pos="142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845A5">
        <w:rPr>
          <w:rFonts w:ascii="Arial" w:hAnsi="Arial" w:cs="Arial"/>
          <w:sz w:val="24"/>
          <w:szCs w:val="24"/>
        </w:rPr>
        <w:t xml:space="preserve">The </w:t>
      </w:r>
      <w:r w:rsidR="004E08F8" w:rsidRPr="00B845A5">
        <w:rPr>
          <w:rFonts w:ascii="Arial" w:hAnsi="Arial" w:cs="Arial"/>
          <w:sz w:val="24"/>
          <w:szCs w:val="24"/>
        </w:rPr>
        <w:t xml:space="preserve">budget for commercialising small-scale farmers is a joint partnership between the Jobs Fund and the DALRRD wherein each partner contributed R300 million each totalling to R600 million. The Blended Funding Scheme is </w:t>
      </w:r>
      <w:r w:rsidRPr="00B845A5">
        <w:rPr>
          <w:rFonts w:ascii="Arial" w:hAnsi="Arial" w:cs="Arial"/>
          <w:sz w:val="24"/>
          <w:szCs w:val="24"/>
        </w:rPr>
        <w:t xml:space="preserve">being implemented in partnership with Fund Managers including the IDC. DALRRD will make an annual contribution of </w:t>
      </w:r>
      <w:r w:rsidRPr="00B845A5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R200 million towards the implementation of the BFS, which will </w:t>
      </w:r>
      <w:r w:rsidRPr="00B845A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be determined from time to time based on uptake and as per National Treasury approval.</w:t>
      </w:r>
    </w:p>
    <w:p w:rsidR="00970822" w:rsidRPr="00B845A5" w:rsidRDefault="00970822" w:rsidP="0097082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C1B33" w:rsidRPr="006546F0" w:rsidRDefault="00B845A5" w:rsidP="006546F0">
      <w:pPr>
        <w:pStyle w:val="NoSpacing"/>
        <w:numPr>
          <w:ilvl w:val="0"/>
          <w:numId w:val="15"/>
        </w:numPr>
        <w:tabs>
          <w:tab w:val="left" w:pos="14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and above these interventions</w:t>
      </w:r>
      <w:r w:rsidR="006546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546F0">
        <w:rPr>
          <w:rFonts w:ascii="Arial" w:hAnsi="Arial" w:cs="Arial"/>
          <w:sz w:val="24"/>
          <w:szCs w:val="24"/>
        </w:rPr>
        <w:t>DALRRD</w:t>
      </w:r>
      <w:r w:rsidR="004E08F8" w:rsidRPr="00B845A5">
        <w:rPr>
          <w:rFonts w:ascii="Arial" w:hAnsi="Arial" w:cs="Arial"/>
          <w:sz w:val="24"/>
          <w:szCs w:val="24"/>
        </w:rPr>
        <w:t xml:space="preserve"> continues to </w:t>
      </w:r>
      <w:r w:rsidR="004E08F8" w:rsidRPr="00B845A5">
        <w:rPr>
          <w:rFonts w:ascii="Arial" w:hAnsi="Arial" w:cs="Arial"/>
          <w:bCs/>
          <w:sz w:val="24"/>
          <w:szCs w:val="24"/>
        </w:rPr>
        <w:t xml:space="preserve">provide effective agricultural support services to farmers through the Comprehensive Agricultural Support Programme (CASP) and </w:t>
      </w:r>
      <w:proofErr w:type="spellStart"/>
      <w:r w:rsidR="004E08F8" w:rsidRPr="00B845A5">
        <w:rPr>
          <w:rFonts w:ascii="Arial" w:hAnsi="Arial" w:cs="Arial"/>
          <w:bCs/>
          <w:sz w:val="24"/>
          <w:szCs w:val="24"/>
        </w:rPr>
        <w:t>Ilima</w:t>
      </w:r>
      <w:proofErr w:type="spellEnd"/>
      <w:r w:rsidR="004E08F8" w:rsidRPr="00B845A5">
        <w:rPr>
          <w:rFonts w:ascii="Arial" w:hAnsi="Arial" w:cs="Arial"/>
          <w:bCs/>
          <w:sz w:val="24"/>
          <w:szCs w:val="24"/>
        </w:rPr>
        <w:t>/</w:t>
      </w:r>
      <w:proofErr w:type="spellStart"/>
      <w:r w:rsidR="004E08F8" w:rsidRPr="00B845A5">
        <w:rPr>
          <w:rFonts w:ascii="Arial" w:hAnsi="Arial" w:cs="Arial"/>
          <w:bCs/>
          <w:sz w:val="24"/>
          <w:szCs w:val="24"/>
        </w:rPr>
        <w:t>Letsema</w:t>
      </w:r>
      <w:proofErr w:type="spellEnd"/>
      <w:r w:rsidR="004E08F8" w:rsidRPr="00B845A5">
        <w:rPr>
          <w:rFonts w:ascii="Arial" w:hAnsi="Arial" w:cs="Arial"/>
          <w:bCs/>
          <w:sz w:val="24"/>
          <w:szCs w:val="24"/>
        </w:rPr>
        <w:t xml:space="preserve"> conditional grants. The support provided is intended to promote and facilitate agricultural development to all producers throughout the value chain for domestic use and export purposes.</w:t>
      </w:r>
      <w:r w:rsidR="006546F0">
        <w:rPr>
          <w:rFonts w:ascii="Arial" w:hAnsi="Arial" w:cs="Arial"/>
          <w:sz w:val="24"/>
          <w:szCs w:val="24"/>
        </w:rPr>
        <w:t xml:space="preserve"> </w:t>
      </w:r>
      <w:r w:rsidR="004E08F8" w:rsidRPr="006546F0">
        <w:rPr>
          <w:rFonts w:ascii="Arial" w:hAnsi="Arial" w:cs="Arial"/>
          <w:bCs/>
          <w:sz w:val="24"/>
          <w:szCs w:val="24"/>
        </w:rPr>
        <w:t xml:space="preserve">In support of agricultural production for the 2021/22 financial year a total amount of R1.4billion has been allocated for CASP and R597million allocated for </w:t>
      </w:r>
      <w:proofErr w:type="spellStart"/>
      <w:r w:rsidR="004E08F8" w:rsidRPr="006546F0">
        <w:rPr>
          <w:rFonts w:ascii="Arial" w:hAnsi="Arial" w:cs="Arial"/>
          <w:bCs/>
          <w:sz w:val="24"/>
          <w:szCs w:val="24"/>
        </w:rPr>
        <w:t>Ilima</w:t>
      </w:r>
      <w:proofErr w:type="spellEnd"/>
      <w:r w:rsidR="004E08F8" w:rsidRPr="006546F0">
        <w:rPr>
          <w:rFonts w:ascii="Arial" w:hAnsi="Arial" w:cs="Arial"/>
          <w:bCs/>
          <w:sz w:val="24"/>
          <w:szCs w:val="24"/>
        </w:rPr>
        <w:t>/</w:t>
      </w:r>
      <w:proofErr w:type="spellStart"/>
      <w:r w:rsidR="004E08F8" w:rsidRPr="006546F0">
        <w:rPr>
          <w:rFonts w:ascii="Arial" w:hAnsi="Arial" w:cs="Arial"/>
          <w:bCs/>
          <w:sz w:val="24"/>
          <w:szCs w:val="24"/>
        </w:rPr>
        <w:t>Letsema</w:t>
      </w:r>
      <w:proofErr w:type="spellEnd"/>
      <w:r w:rsidR="004E08F8" w:rsidRPr="006546F0">
        <w:rPr>
          <w:rFonts w:ascii="Arial" w:hAnsi="Arial" w:cs="Arial"/>
          <w:bCs/>
          <w:sz w:val="24"/>
          <w:szCs w:val="24"/>
        </w:rPr>
        <w:t>.</w:t>
      </w:r>
      <w:r w:rsidR="006546F0">
        <w:rPr>
          <w:rFonts w:ascii="Arial" w:hAnsi="Arial" w:cs="Arial"/>
          <w:sz w:val="24"/>
          <w:szCs w:val="24"/>
        </w:rPr>
        <w:t xml:space="preserve"> </w:t>
      </w:r>
      <w:r w:rsidR="006546F0" w:rsidRPr="006546F0">
        <w:rPr>
          <w:rFonts w:ascii="Arial" w:hAnsi="Arial" w:cs="Arial"/>
          <w:bCs/>
          <w:sz w:val="24"/>
          <w:szCs w:val="24"/>
        </w:rPr>
        <w:t xml:space="preserve">DALRRD </w:t>
      </w:r>
      <w:r w:rsidRPr="006546F0">
        <w:rPr>
          <w:rFonts w:ascii="Arial" w:hAnsi="Arial" w:cs="Arial"/>
          <w:bCs/>
          <w:sz w:val="24"/>
          <w:szCs w:val="24"/>
        </w:rPr>
        <w:t xml:space="preserve">supports farmers with Extension Support Services </w:t>
      </w:r>
      <w:r w:rsidR="00B048E7" w:rsidRPr="006546F0">
        <w:rPr>
          <w:rFonts w:ascii="Arial" w:hAnsi="Arial" w:cs="Arial"/>
          <w:bCs/>
          <w:sz w:val="24"/>
          <w:szCs w:val="24"/>
        </w:rPr>
        <w:t xml:space="preserve">inclusive of new technologies </w:t>
      </w:r>
      <w:r w:rsidRPr="006546F0">
        <w:rPr>
          <w:rFonts w:ascii="Arial" w:hAnsi="Arial" w:cs="Arial"/>
          <w:bCs/>
          <w:sz w:val="24"/>
          <w:szCs w:val="24"/>
        </w:rPr>
        <w:t xml:space="preserve">and one of the key </w:t>
      </w:r>
      <w:r w:rsidR="006546F0" w:rsidRPr="006546F0">
        <w:rPr>
          <w:rFonts w:ascii="Arial" w:hAnsi="Arial" w:cs="Arial"/>
          <w:bCs/>
          <w:sz w:val="24"/>
          <w:szCs w:val="24"/>
        </w:rPr>
        <w:t>e</w:t>
      </w:r>
      <w:r w:rsidRPr="006546F0">
        <w:rPr>
          <w:rFonts w:ascii="Arial" w:hAnsi="Arial" w:cs="Arial"/>
          <w:bCs/>
          <w:sz w:val="24"/>
          <w:szCs w:val="24"/>
        </w:rPr>
        <w:t xml:space="preserve">xtension approach towards market access is the Smallholder Horticulture Empowerment Programme (SHEP). 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>Through this approach, farmers are encouraged to change their mindset from “</w:t>
      </w:r>
      <w:r w:rsidR="00B048E7" w:rsidRPr="006546F0">
        <w:rPr>
          <w:rFonts w:ascii="Arial" w:eastAsia="Times New Roman" w:hAnsi="Arial" w:cs="Arial"/>
          <w:b/>
          <w:sz w:val="24"/>
          <w:szCs w:val="28"/>
          <w:lang w:val="en-US"/>
        </w:rPr>
        <w:t>grow and sell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>” for their products to “</w:t>
      </w:r>
      <w:r w:rsidR="00B048E7" w:rsidRPr="006546F0">
        <w:rPr>
          <w:rFonts w:ascii="Arial" w:eastAsia="Times New Roman" w:hAnsi="Arial" w:cs="Arial"/>
          <w:b/>
          <w:sz w:val="24"/>
          <w:szCs w:val="28"/>
          <w:lang w:val="en-US"/>
        </w:rPr>
        <w:t>grow to sell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 xml:space="preserve">” which boosts income levels of farmers. The Minister </w:t>
      </w:r>
      <w:r w:rsidR="00A14C0C">
        <w:rPr>
          <w:rFonts w:ascii="Arial" w:eastAsia="Times New Roman" w:hAnsi="Arial" w:cs="Arial"/>
          <w:sz w:val="24"/>
          <w:szCs w:val="28"/>
          <w:lang w:val="en-US"/>
        </w:rPr>
        <w:t xml:space="preserve">for </w:t>
      </w:r>
      <w:r w:rsidR="00CA3E99">
        <w:rPr>
          <w:rFonts w:ascii="Arial" w:eastAsia="Times New Roman" w:hAnsi="Arial" w:cs="Arial"/>
          <w:sz w:val="24"/>
          <w:szCs w:val="28"/>
          <w:lang w:val="en-US"/>
        </w:rPr>
        <w:t xml:space="preserve">Agriculture, Land Reform 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 xml:space="preserve">and all the nine </w:t>
      </w:r>
      <w:r w:rsidR="00EB03B3">
        <w:rPr>
          <w:rFonts w:ascii="Arial" w:eastAsia="Times New Roman" w:hAnsi="Arial" w:cs="Arial"/>
          <w:sz w:val="24"/>
          <w:szCs w:val="28"/>
          <w:lang w:val="en-US"/>
        </w:rPr>
        <w:t>Members of the Executive Committee (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>MECs</w:t>
      </w:r>
      <w:r w:rsidR="00EB03B3">
        <w:rPr>
          <w:rFonts w:ascii="Arial" w:eastAsia="Times New Roman" w:hAnsi="Arial" w:cs="Arial"/>
          <w:sz w:val="24"/>
          <w:szCs w:val="28"/>
          <w:lang w:val="en-US"/>
        </w:rPr>
        <w:t>)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 xml:space="preserve"> held a series of joint SHEP webinars from the 12</w:t>
      </w:r>
      <w:r w:rsidR="00B048E7" w:rsidRPr="006546F0">
        <w:rPr>
          <w:rFonts w:ascii="Arial" w:eastAsia="Times New Roman" w:hAnsi="Arial" w:cs="Arial"/>
          <w:sz w:val="24"/>
          <w:szCs w:val="28"/>
          <w:vertAlign w:val="superscript"/>
          <w:lang w:val="en-US"/>
        </w:rPr>
        <w:t>th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 xml:space="preserve"> April starting with Mpumalanga and the last was held with Free State on the 6</w:t>
      </w:r>
      <w:r w:rsidR="00B048E7" w:rsidRPr="006546F0">
        <w:rPr>
          <w:rFonts w:ascii="Arial" w:eastAsia="Times New Roman" w:hAnsi="Arial" w:cs="Arial"/>
          <w:sz w:val="24"/>
          <w:szCs w:val="28"/>
          <w:vertAlign w:val="superscript"/>
          <w:lang w:val="en-US"/>
        </w:rPr>
        <w:t>th</w:t>
      </w:r>
      <w:r w:rsidR="00B048E7" w:rsidRPr="006546F0">
        <w:rPr>
          <w:rFonts w:ascii="Arial" w:eastAsia="Times New Roman" w:hAnsi="Arial" w:cs="Arial"/>
          <w:sz w:val="24"/>
          <w:szCs w:val="28"/>
          <w:lang w:val="en-US"/>
        </w:rPr>
        <w:t xml:space="preserve"> of May 2021.</w:t>
      </w:r>
      <w:r w:rsidR="006546F0" w:rsidRPr="006546F0">
        <w:rPr>
          <w:rFonts w:ascii="Arial" w:eastAsia="Times New Roman" w:hAnsi="Arial" w:cs="Arial"/>
          <w:sz w:val="24"/>
          <w:szCs w:val="28"/>
          <w:lang w:val="en-US"/>
        </w:rPr>
        <w:t xml:space="preserve"> </w:t>
      </w:r>
      <w:r w:rsidR="006546F0" w:rsidRPr="006546F0">
        <w:rPr>
          <w:rFonts w:ascii="Arial" w:hAnsi="Arial" w:cs="Arial"/>
          <w:bCs/>
          <w:sz w:val="24"/>
          <w:szCs w:val="24"/>
        </w:rPr>
        <w:t>DALRRD</w:t>
      </w:r>
      <w:r w:rsidR="00B048E7" w:rsidRPr="006546F0">
        <w:rPr>
          <w:rFonts w:ascii="Arial" w:hAnsi="Arial" w:cs="Arial"/>
          <w:bCs/>
          <w:sz w:val="24"/>
          <w:szCs w:val="24"/>
        </w:rPr>
        <w:t xml:space="preserve"> is also finalizing</w:t>
      </w:r>
      <w:r w:rsidR="00785B2A" w:rsidRPr="006546F0">
        <w:rPr>
          <w:rFonts w:ascii="Arial" w:hAnsi="Arial" w:cs="Arial"/>
          <w:bCs/>
          <w:sz w:val="24"/>
          <w:szCs w:val="24"/>
        </w:rPr>
        <w:t xml:space="preserve"> 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the </w:t>
      </w:r>
      <w:r w:rsidR="006546F0" w:rsidRPr="006546F0">
        <w:rPr>
          <w:rFonts w:ascii="Arial" w:hAnsi="Arial" w:cs="Arial"/>
          <w:bCs/>
          <w:sz w:val="24"/>
          <w:szCs w:val="24"/>
        </w:rPr>
        <w:t>d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raft </w:t>
      </w:r>
      <w:r w:rsidR="006546F0" w:rsidRPr="006546F0">
        <w:rPr>
          <w:rFonts w:ascii="Arial" w:hAnsi="Arial" w:cs="Arial"/>
          <w:bCs/>
          <w:sz w:val="24"/>
          <w:szCs w:val="24"/>
        </w:rPr>
        <w:t>p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olicy on </w:t>
      </w:r>
      <w:r w:rsidR="00EB03B3">
        <w:rPr>
          <w:rFonts w:ascii="Arial" w:hAnsi="Arial" w:cs="Arial"/>
          <w:bCs/>
          <w:sz w:val="24"/>
          <w:szCs w:val="24"/>
        </w:rPr>
        <w:t>c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omprehensive </w:t>
      </w:r>
      <w:r w:rsidR="00EB03B3">
        <w:rPr>
          <w:rFonts w:ascii="Arial" w:hAnsi="Arial" w:cs="Arial"/>
          <w:bCs/>
          <w:sz w:val="24"/>
          <w:szCs w:val="24"/>
        </w:rPr>
        <w:t>p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roducer </w:t>
      </w:r>
      <w:r w:rsidR="00EB03B3">
        <w:rPr>
          <w:rFonts w:ascii="Arial" w:hAnsi="Arial" w:cs="Arial"/>
          <w:bCs/>
          <w:sz w:val="24"/>
          <w:szCs w:val="24"/>
        </w:rPr>
        <w:t>d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evelopment </w:t>
      </w:r>
      <w:r w:rsidR="00EB03B3">
        <w:rPr>
          <w:rFonts w:ascii="Arial" w:hAnsi="Arial" w:cs="Arial"/>
          <w:bCs/>
          <w:sz w:val="24"/>
          <w:szCs w:val="24"/>
        </w:rPr>
        <w:t>s</w:t>
      </w:r>
      <w:r w:rsidR="00814304" w:rsidRPr="006546F0">
        <w:rPr>
          <w:rFonts w:ascii="Arial" w:hAnsi="Arial" w:cs="Arial"/>
          <w:bCs/>
          <w:sz w:val="24"/>
          <w:szCs w:val="24"/>
        </w:rPr>
        <w:t xml:space="preserve">upport which </w:t>
      </w:r>
      <w:r w:rsidR="00814304" w:rsidRPr="006546F0">
        <w:rPr>
          <w:rFonts w:ascii="Arial" w:hAnsi="Arial" w:cs="Arial"/>
          <w:sz w:val="24"/>
          <w:szCs w:val="24"/>
        </w:rPr>
        <w:t xml:space="preserve">will be the overall national policy framework for the agriculture sector in South Africa and shall guide interventions (support) provided to the various categories of producers. </w:t>
      </w:r>
    </w:p>
    <w:sectPr w:rsidR="000C1B33" w:rsidRPr="006546F0" w:rsidSect="006546F0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C49FB"/>
    <w:multiLevelType w:val="hybridMultilevel"/>
    <w:tmpl w:val="00180FEE"/>
    <w:lvl w:ilvl="0" w:tplc="4260CA5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915"/>
    <w:multiLevelType w:val="hybridMultilevel"/>
    <w:tmpl w:val="2C9CA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B18AB"/>
    <w:multiLevelType w:val="hybridMultilevel"/>
    <w:tmpl w:val="C46AB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527A1"/>
    <w:multiLevelType w:val="hybridMultilevel"/>
    <w:tmpl w:val="4AF4FEEA"/>
    <w:lvl w:ilvl="0" w:tplc="97E6F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36475"/>
    <w:multiLevelType w:val="hybridMultilevel"/>
    <w:tmpl w:val="1916D58E"/>
    <w:lvl w:ilvl="0" w:tplc="70141B6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170AFA"/>
    <w:multiLevelType w:val="hybridMultilevel"/>
    <w:tmpl w:val="063CA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C2602"/>
    <w:multiLevelType w:val="hybridMultilevel"/>
    <w:tmpl w:val="0C4C261C"/>
    <w:lvl w:ilvl="0" w:tplc="B84CB79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1B33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95ADD"/>
    <w:rsid w:val="001A2818"/>
    <w:rsid w:val="001B7997"/>
    <w:rsid w:val="001C5A1C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1561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08F8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14B2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46F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85B2A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14304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0822"/>
    <w:rsid w:val="0097678F"/>
    <w:rsid w:val="009823D6"/>
    <w:rsid w:val="00993DCC"/>
    <w:rsid w:val="00995E51"/>
    <w:rsid w:val="009B00AA"/>
    <w:rsid w:val="009C16AC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14C0C"/>
    <w:rsid w:val="00A22DF5"/>
    <w:rsid w:val="00A40353"/>
    <w:rsid w:val="00A5099E"/>
    <w:rsid w:val="00A52A52"/>
    <w:rsid w:val="00A5760D"/>
    <w:rsid w:val="00A757DA"/>
    <w:rsid w:val="00A811CD"/>
    <w:rsid w:val="00AA440F"/>
    <w:rsid w:val="00AA7F90"/>
    <w:rsid w:val="00AB204B"/>
    <w:rsid w:val="00AC01E8"/>
    <w:rsid w:val="00AC11CE"/>
    <w:rsid w:val="00AD595A"/>
    <w:rsid w:val="00AD68C7"/>
    <w:rsid w:val="00AE3B9A"/>
    <w:rsid w:val="00AF5D3E"/>
    <w:rsid w:val="00B048E7"/>
    <w:rsid w:val="00B119D1"/>
    <w:rsid w:val="00B125DB"/>
    <w:rsid w:val="00B23562"/>
    <w:rsid w:val="00B27A1B"/>
    <w:rsid w:val="00B35E24"/>
    <w:rsid w:val="00B64E6A"/>
    <w:rsid w:val="00B71E7C"/>
    <w:rsid w:val="00B72514"/>
    <w:rsid w:val="00B845A5"/>
    <w:rsid w:val="00B8633E"/>
    <w:rsid w:val="00B9054F"/>
    <w:rsid w:val="00B97E5C"/>
    <w:rsid w:val="00BA3881"/>
    <w:rsid w:val="00BB0024"/>
    <w:rsid w:val="00BB00EA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E99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3F95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03B3"/>
    <w:rsid w:val="00EB298B"/>
    <w:rsid w:val="00EC2EC0"/>
    <w:rsid w:val="00EC6216"/>
    <w:rsid w:val="00EF1D88"/>
    <w:rsid w:val="00EF35D9"/>
    <w:rsid w:val="00EF3C13"/>
    <w:rsid w:val="00EF468C"/>
    <w:rsid w:val="00EF4DD8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B7C57"/>
    <w:rsid w:val="00FC54FF"/>
    <w:rsid w:val="00FC653F"/>
    <w:rsid w:val="00FD068D"/>
    <w:rsid w:val="00FD7F03"/>
    <w:rsid w:val="00FE21FB"/>
    <w:rsid w:val="00FE3EA2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Riana Table Bullets 1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Riana Table Bullets 1 Char"/>
    <w:basedOn w:val="DefaultParagraphFont"/>
    <w:link w:val="ListParagraph"/>
    <w:uiPriority w:val="34"/>
    <w:locked/>
    <w:rsid w:val="0058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8885-76EF-40EC-86D0-60322E51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2021-06-04T08:40:00Z</dcterms:created>
  <dcterms:modified xsi:type="dcterms:W3CDTF">2021-06-04T08:40:00Z</dcterms:modified>
</cp:coreProperties>
</file>