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0E1D04">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6.9pt" o:ole="">
            <v:imagedata r:id="rId8" o:title=""/>
          </v:shape>
          <o:OLEObject Type="Embed" ProgID="Word.Document.8" ShapeID="_x0000_i1025" DrawAspect="Content" ObjectID="_1558940838" r:id="rId9">
            <o:FieldCodes>\s</o:FieldCodes>
          </o:OLEObject>
        </w:object>
      </w:r>
    </w:p>
    <w:p w:rsidR="009305D7" w:rsidRPr="00A76401" w:rsidRDefault="009305D7" w:rsidP="000E1D04">
      <w:pPr>
        <w:pBdr>
          <w:bottom w:val="single" w:sz="4" w:space="5" w:color="auto"/>
        </w:pBdr>
        <w:jc w:val="both"/>
        <w:rPr>
          <w:rFonts w:ascii="Arial Narrow" w:hAnsi="Arial Narrow"/>
          <w:b/>
          <w:lang w:val="nl-NL"/>
        </w:rPr>
      </w:pPr>
    </w:p>
    <w:p w:rsidR="009305D7" w:rsidRPr="00A76401" w:rsidRDefault="0000083B" w:rsidP="000E1D04">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0E1D04">
      <w:pPr>
        <w:jc w:val="both"/>
        <w:rPr>
          <w:rFonts w:ascii="Arial Narrow" w:hAnsi="Arial Narrow"/>
          <w:b/>
          <w:lang w:val="en-GB"/>
        </w:rPr>
      </w:pPr>
    </w:p>
    <w:p w:rsidR="0087358A" w:rsidRPr="00A76401" w:rsidRDefault="0087358A" w:rsidP="000E1D04">
      <w:pPr>
        <w:jc w:val="both"/>
        <w:rPr>
          <w:rFonts w:ascii="Arial Narrow" w:hAnsi="Arial Narrow"/>
          <w:b/>
          <w:lang w:val="en-GB"/>
        </w:rPr>
      </w:pPr>
    </w:p>
    <w:p w:rsidR="0087358A" w:rsidRPr="00A76401" w:rsidRDefault="0087358A" w:rsidP="000E1D04">
      <w:pPr>
        <w:jc w:val="both"/>
        <w:rPr>
          <w:rFonts w:ascii="Arial Narrow" w:hAnsi="Arial Narrow"/>
          <w:b/>
          <w:lang w:val="en-GB"/>
        </w:rPr>
      </w:pPr>
    </w:p>
    <w:p w:rsidR="0087358A" w:rsidRPr="00A76401" w:rsidRDefault="0087358A" w:rsidP="000E1D04">
      <w:pPr>
        <w:jc w:val="both"/>
        <w:rPr>
          <w:rFonts w:ascii="Arial Narrow" w:hAnsi="Arial Narrow"/>
          <w:b/>
          <w:lang w:val="en-GB"/>
        </w:rPr>
      </w:pPr>
    </w:p>
    <w:p w:rsidR="009305D7" w:rsidRPr="00A76401" w:rsidRDefault="009305D7" w:rsidP="000E1D04">
      <w:pPr>
        <w:jc w:val="both"/>
        <w:rPr>
          <w:rFonts w:ascii="Arial Narrow" w:hAnsi="Arial Narrow"/>
          <w:b/>
          <w:lang w:val="en-GB"/>
        </w:rPr>
      </w:pPr>
      <w:r w:rsidRPr="00A76401">
        <w:rPr>
          <w:rFonts w:ascii="Arial Narrow" w:hAnsi="Arial Narrow"/>
          <w:b/>
          <w:lang w:val="en-GB"/>
        </w:rPr>
        <w:t>MINISTER</w:t>
      </w:r>
    </w:p>
    <w:p w:rsidR="0087358A" w:rsidRPr="00A76401" w:rsidRDefault="0087358A" w:rsidP="000E1D04">
      <w:pPr>
        <w:jc w:val="both"/>
        <w:rPr>
          <w:rFonts w:ascii="Arial Narrow" w:hAnsi="Arial Narrow"/>
          <w:b/>
          <w:lang w:val="en-GB"/>
        </w:rPr>
      </w:pPr>
    </w:p>
    <w:p w:rsidR="0087358A" w:rsidRPr="00A76401" w:rsidRDefault="0087358A" w:rsidP="000E1D04">
      <w:pPr>
        <w:jc w:val="both"/>
        <w:rPr>
          <w:rFonts w:ascii="Arial Narrow" w:hAnsi="Arial Narrow"/>
          <w:b/>
          <w:lang w:val="en-GB"/>
        </w:rPr>
      </w:pPr>
    </w:p>
    <w:p w:rsidR="009305D7" w:rsidRPr="00A76401" w:rsidRDefault="00BD5B83" w:rsidP="000E1D04">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D81BFD">
        <w:rPr>
          <w:rFonts w:ascii="Arial Narrow" w:hAnsi="Arial Narrow"/>
          <w:b/>
          <w:lang w:val="en-GB"/>
        </w:rPr>
        <w:t>1187</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0E1D04">
      <w:pPr>
        <w:jc w:val="both"/>
        <w:rPr>
          <w:rFonts w:ascii="Arial Narrow" w:hAnsi="Arial Narrow"/>
          <w:lang w:val="en-GB"/>
        </w:rPr>
      </w:pPr>
    </w:p>
    <w:p w:rsidR="009305D7" w:rsidRPr="00A76401" w:rsidRDefault="009305D7" w:rsidP="000E1D04">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192BF6" w:rsidRPr="00192BF6">
        <w:rPr>
          <w:rFonts w:ascii="Arial Narrow" w:hAnsi="Arial Narrow"/>
          <w:b/>
        </w:rPr>
        <w:t xml:space="preserve">Mr R K Purdon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0E1D04">
      <w:pPr>
        <w:jc w:val="both"/>
        <w:rPr>
          <w:rFonts w:ascii="Arial Narrow" w:hAnsi="Arial Narrow"/>
          <w:lang w:val="en-GB"/>
        </w:rPr>
      </w:pPr>
    </w:p>
    <w:p w:rsidR="005779CF" w:rsidRPr="00A76401" w:rsidRDefault="005779CF" w:rsidP="000E1D04">
      <w:pPr>
        <w:jc w:val="both"/>
        <w:rPr>
          <w:rFonts w:ascii="Arial Narrow" w:hAnsi="Arial Narrow"/>
          <w:lang w:val="en-GB"/>
        </w:rPr>
      </w:pPr>
    </w:p>
    <w:p w:rsidR="005779CF" w:rsidRPr="00A76401" w:rsidRDefault="005779CF" w:rsidP="000E1D04">
      <w:pPr>
        <w:jc w:val="both"/>
        <w:rPr>
          <w:rFonts w:ascii="Arial Narrow" w:hAnsi="Arial Narrow"/>
          <w:lang w:val="en-GB"/>
        </w:rPr>
      </w:pPr>
    </w:p>
    <w:p w:rsidR="00912587" w:rsidRPr="00A76401" w:rsidRDefault="00912587" w:rsidP="000E1D04">
      <w:pPr>
        <w:jc w:val="both"/>
        <w:rPr>
          <w:rFonts w:ascii="Arial Narrow" w:hAnsi="Arial Narrow"/>
          <w:lang w:val="en-GB"/>
        </w:rPr>
      </w:pPr>
    </w:p>
    <w:p w:rsidR="005779CF" w:rsidRPr="00A76401" w:rsidRDefault="005779CF" w:rsidP="000E1D04">
      <w:pPr>
        <w:jc w:val="both"/>
        <w:rPr>
          <w:rFonts w:ascii="Arial Narrow" w:hAnsi="Arial Narrow"/>
          <w:lang w:val="en-GB"/>
        </w:rPr>
      </w:pPr>
    </w:p>
    <w:p w:rsidR="000515F6" w:rsidRDefault="000515F6" w:rsidP="000515F6">
      <w:pPr>
        <w:jc w:val="both"/>
        <w:rPr>
          <w:rFonts w:ascii="Arial Narrow" w:hAnsi="Arial Narrow"/>
          <w:b/>
          <w:lang w:val="en-GB"/>
        </w:rPr>
      </w:pPr>
      <w:r>
        <w:rPr>
          <w:rFonts w:ascii="Arial Narrow" w:hAnsi="Arial Narrow"/>
          <w:b/>
          <w:lang w:val="en-GB"/>
        </w:rPr>
        <w:t>MS LIMPHO MAKOTOKO</w:t>
      </w:r>
    </w:p>
    <w:p w:rsidR="000515F6" w:rsidRDefault="000515F6" w:rsidP="000515F6">
      <w:pPr>
        <w:jc w:val="both"/>
        <w:rPr>
          <w:rFonts w:ascii="Arial Narrow" w:hAnsi="Arial Narrow"/>
          <w:b/>
          <w:lang w:val="en-GB"/>
        </w:rPr>
      </w:pPr>
      <w:r>
        <w:rPr>
          <w:rFonts w:ascii="Arial Narrow" w:hAnsi="Arial Narrow"/>
          <w:b/>
          <w:lang w:val="en-GB"/>
        </w:rPr>
        <w:t>ACTING DIRECTOR-GENERAL</w:t>
      </w:r>
    </w:p>
    <w:p w:rsidR="000515F6" w:rsidRDefault="000515F6" w:rsidP="000515F6">
      <w:pPr>
        <w:tabs>
          <w:tab w:val="center" w:pos="4513"/>
        </w:tabs>
        <w:jc w:val="both"/>
        <w:rPr>
          <w:rFonts w:ascii="Arial Narrow" w:hAnsi="Arial Narrow"/>
          <w:b/>
          <w:lang w:val="en-GB"/>
        </w:rPr>
      </w:pPr>
    </w:p>
    <w:p w:rsidR="000515F6" w:rsidRDefault="000515F6" w:rsidP="000515F6">
      <w:pPr>
        <w:tabs>
          <w:tab w:val="center" w:pos="4513"/>
        </w:tabs>
        <w:jc w:val="both"/>
        <w:rPr>
          <w:rFonts w:ascii="Arial Narrow" w:hAnsi="Arial Narrow"/>
          <w:b/>
          <w:lang w:val="en-GB"/>
        </w:rPr>
      </w:pPr>
      <w:r>
        <w:rPr>
          <w:rFonts w:ascii="Arial Narrow" w:hAnsi="Arial Narrow"/>
          <w:b/>
          <w:lang w:val="en-GB"/>
        </w:rPr>
        <w:t>DATE:</w:t>
      </w:r>
    </w:p>
    <w:p w:rsidR="00920B4D" w:rsidRPr="00A76401" w:rsidRDefault="00920B4D" w:rsidP="000E1D04">
      <w:pPr>
        <w:jc w:val="both"/>
        <w:rPr>
          <w:rFonts w:ascii="Arial Narrow" w:hAnsi="Arial Narrow"/>
          <w:b/>
          <w:lang w:val="en-GB"/>
        </w:rPr>
      </w:pPr>
    </w:p>
    <w:p w:rsidR="00920B4D" w:rsidRPr="00A76401" w:rsidRDefault="00920B4D" w:rsidP="000E1D04">
      <w:pPr>
        <w:jc w:val="both"/>
        <w:rPr>
          <w:rFonts w:ascii="Arial Narrow" w:hAnsi="Arial Narrow"/>
          <w:b/>
          <w:lang w:val="en-GB"/>
        </w:rPr>
      </w:pPr>
    </w:p>
    <w:p w:rsidR="00920B4D" w:rsidRPr="00A76401" w:rsidRDefault="00920B4D" w:rsidP="000E1D04">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0E1D04">
      <w:pPr>
        <w:jc w:val="both"/>
        <w:rPr>
          <w:rFonts w:ascii="Arial Narrow" w:hAnsi="Arial Narrow"/>
          <w:lang w:val="en-GB"/>
        </w:rPr>
      </w:pPr>
    </w:p>
    <w:p w:rsidR="00920B4D" w:rsidRPr="00A76401" w:rsidRDefault="00920B4D" w:rsidP="000E1D04">
      <w:pPr>
        <w:jc w:val="both"/>
        <w:rPr>
          <w:rFonts w:ascii="Arial Narrow" w:hAnsi="Arial Narrow"/>
          <w:lang w:val="en-GB"/>
        </w:rPr>
      </w:pPr>
    </w:p>
    <w:p w:rsidR="00920B4D" w:rsidRPr="00A76401" w:rsidRDefault="00920B4D" w:rsidP="000E1D04">
      <w:pPr>
        <w:jc w:val="both"/>
        <w:rPr>
          <w:rFonts w:ascii="Arial Narrow" w:hAnsi="Arial Narrow"/>
          <w:lang w:val="en-GB"/>
        </w:rPr>
      </w:pPr>
    </w:p>
    <w:p w:rsidR="00912587" w:rsidRPr="00A76401" w:rsidRDefault="00912587" w:rsidP="000E1D04">
      <w:pPr>
        <w:jc w:val="both"/>
        <w:rPr>
          <w:rFonts w:ascii="Arial Narrow" w:hAnsi="Arial Narrow"/>
          <w:lang w:val="en-GB"/>
        </w:rPr>
      </w:pPr>
    </w:p>
    <w:p w:rsidR="00920B4D" w:rsidRPr="00A76401" w:rsidRDefault="00920B4D" w:rsidP="000E1D04">
      <w:pPr>
        <w:jc w:val="both"/>
        <w:rPr>
          <w:rFonts w:ascii="Arial Narrow" w:hAnsi="Arial Narrow"/>
          <w:lang w:val="en-GB"/>
        </w:rPr>
      </w:pPr>
    </w:p>
    <w:p w:rsidR="00920B4D" w:rsidRPr="00A76401" w:rsidRDefault="00A76401" w:rsidP="000E1D04">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0E1D04">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0E1D04">
      <w:pPr>
        <w:jc w:val="both"/>
        <w:rPr>
          <w:rFonts w:ascii="Arial Narrow" w:hAnsi="Arial Narrow"/>
          <w:b/>
          <w:lang w:val="en-GB"/>
        </w:rPr>
      </w:pPr>
    </w:p>
    <w:p w:rsidR="00920B4D" w:rsidRPr="00A76401" w:rsidRDefault="00920B4D" w:rsidP="000E1D04">
      <w:pPr>
        <w:jc w:val="both"/>
        <w:rPr>
          <w:rFonts w:ascii="Arial Narrow" w:hAnsi="Arial Narrow"/>
          <w:b/>
          <w:lang w:val="en-GB"/>
        </w:rPr>
      </w:pPr>
      <w:r w:rsidRPr="00A76401">
        <w:rPr>
          <w:rFonts w:ascii="Arial Narrow" w:hAnsi="Arial Narrow"/>
          <w:b/>
          <w:lang w:val="en-GB"/>
        </w:rPr>
        <w:t>DATE:</w:t>
      </w:r>
    </w:p>
    <w:p w:rsidR="00511040" w:rsidRPr="006E42A6" w:rsidRDefault="0048390A" w:rsidP="000E1D04">
      <w:pPr>
        <w:spacing w:line="360" w:lineRule="auto"/>
        <w:jc w:val="both"/>
        <w:rPr>
          <w:rFonts w:ascii="Arial Narrow" w:hAnsi="Arial Narrow"/>
          <w:b/>
          <w:lang w:val="en-GB"/>
        </w:rPr>
      </w:pPr>
      <w:r w:rsidRPr="00BA160C">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0E1D04">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0E1D04">
      <w:pPr>
        <w:spacing w:line="360" w:lineRule="auto"/>
        <w:jc w:val="both"/>
        <w:rPr>
          <w:rFonts w:ascii="Arial Narrow" w:hAnsi="Arial Narrow"/>
          <w:b/>
          <w:bCs/>
          <w:lang w:val="en-GB"/>
        </w:rPr>
      </w:pPr>
    </w:p>
    <w:p w:rsidR="00242211" w:rsidRPr="006E42A6" w:rsidRDefault="00E91D7C" w:rsidP="000E1D04">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D81BFD">
        <w:rPr>
          <w:rFonts w:ascii="Arial Narrow" w:hAnsi="Arial Narrow"/>
          <w:b/>
          <w:bCs/>
          <w:lang w:val="en-GB"/>
        </w:rPr>
        <w:t>1187</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D81BFD">
        <w:rPr>
          <w:rFonts w:ascii="Arial Narrow" w:hAnsi="Arial Narrow"/>
          <w:b/>
        </w:rPr>
        <w:t>1328</w:t>
      </w:r>
      <w:r w:rsidR="00D472BE" w:rsidRPr="006E42A6">
        <w:rPr>
          <w:rFonts w:ascii="Arial Narrow" w:hAnsi="Arial Narrow"/>
          <w:b/>
        </w:rPr>
        <w:t>E</w:t>
      </w:r>
      <w:r w:rsidR="00C37A66" w:rsidRPr="006E42A6">
        <w:rPr>
          <w:rFonts w:ascii="Arial Narrow" w:hAnsi="Arial Narrow"/>
          <w:b/>
        </w:rPr>
        <w:t>}</w:t>
      </w:r>
    </w:p>
    <w:p w:rsidR="00242211" w:rsidRDefault="00107D87" w:rsidP="000E1D04">
      <w:pPr>
        <w:spacing w:line="360" w:lineRule="auto"/>
        <w:jc w:val="both"/>
        <w:rPr>
          <w:rFonts w:ascii="Arial Narrow" w:hAnsi="Arial Narrow"/>
          <w:b/>
          <w:bCs/>
          <w:lang w:val="en-GB"/>
        </w:rPr>
      </w:pPr>
      <w:proofErr w:type="gramStart"/>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proofErr w:type="gramEnd"/>
      <w:r w:rsidR="00F75465">
        <w:rPr>
          <w:rFonts w:ascii="Arial Narrow" w:hAnsi="Arial Narrow"/>
          <w:b/>
          <w:bCs/>
          <w:lang w:val="en-GB"/>
        </w:rPr>
        <w:t xml:space="preserve"> </w:t>
      </w:r>
      <w:r w:rsidR="00824D30">
        <w:rPr>
          <w:rFonts w:ascii="Arial Narrow" w:hAnsi="Arial Narrow"/>
          <w:b/>
          <w:bCs/>
          <w:lang w:val="en-GB"/>
        </w:rPr>
        <w:t>16</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0E1D04">
      <w:pPr>
        <w:spacing w:line="360" w:lineRule="auto"/>
        <w:jc w:val="both"/>
        <w:rPr>
          <w:rFonts w:ascii="Arial Narrow" w:hAnsi="Arial Narrow"/>
          <w:b/>
          <w:bCs/>
          <w:lang w:val="en-GB"/>
        </w:rPr>
      </w:pPr>
    </w:p>
    <w:p w:rsidR="00027887" w:rsidRDefault="003D4060" w:rsidP="000E1D04">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824D30">
        <w:rPr>
          <w:rFonts w:ascii="Arial Narrow" w:hAnsi="Arial Narrow"/>
          <w:b/>
        </w:rPr>
        <w:t>1</w:t>
      </w:r>
      <w:r w:rsidR="004E6750">
        <w:rPr>
          <w:rFonts w:ascii="Arial Narrow" w:hAnsi="Arial Narrow"/>
          <w:b/>
        </w:rPr>
        <w:t>5 May</w:t>
      </w:r>
      <w:r w:rsidR="001223BD">
        <w:rPr>
          <w:rFonts w:ascii="Arial Narrow" w:hAnsi="Arial Narrow"/>
          <w:b/>
        </w:rPr>
        <w:t xml:space="preserve"> 2017</w:t>
      </w:r>
    </w:p>
    <w:p w:rsidR="00A76401" w:rsidRDefault="00A76401" w:rsidP="000E1D04">
      <w:pPr>
        <w:spacing w:line="360" w:lineRule="auto"/>
        <w:jc w:val="both"/>
        <w:rPr>
          <w:rFonts w:ascii="Arial Narrow" w:hAnsi="Arial Narrow"/>
          <w:b/>
        </w:rPr>
      </w:pPr>
    </w:p>
    <w:p w:rsidR="00F75465" w:rsidRDefault="00F75465" w:rsidP="000E1D04">
      <w:pPr>
        <w:spacing w:line="360" w:lineRule="auto"/>
        <w:jc w:val="both"/>
        <w:rPr>
          <w:rFonts w:ascii="Arial Narrow" w:hAnsi="Arial Narrow"/>
          <w:b/>
        </w:rPr>
      </w:pPr>
    </w:p>
    <w:p w:rsidR="006A5B08" w:rsidRPr="004674A4" w:rsidRDefault="00192BF6" w:rsidP="000E1D04">
      <w:pPr>
        <w:tabs>
          <w:tab w:val="left" w:pos="810"/>
        </w:tabs>
        <w:spacing w:line="360" w:lineRule="auto"/>
        <w:ind w:left="720" w:hanging="720"/>
        <w:jc w:val="both"/>
        <w:rPr>
          <w:rFonts w:ascii="Arial Narrow" w:hAnsi="Arial Narrow"/>
          <w:b/>
        </w:rPr>
      </w:pPr>
      <w:r w:rsidRPr="00192BF6">
        <w:rPr>
          <w:rFonts w:ascii="Arial Narrow" w:hAnsi="Arial Narrow"/>
          <w:b/>
        </w:rPr>
        <w:t xml:space="preserve">Mr R K Purdon (DA) </w:t>
      </w:r>
      <w:r w:rsidR="006A5B08" w:rsidRPr="004674A4">
        <w:rPr>
          <w:rFonts w:ascii="Arial Narrow" w:hAnsi="Arial Narrow"/>
          <w:b/>
        </w:rPr>
        <w:t>to ask the Minister of Environmental Affairs:</w:t>
      </w:r>
    </w:p>
    <w:p w:rsidR="00E016F7" w:rsidRPr="00E016F7" w:rsidRDefault="00D81BFD" w:rsidP="000E1D04">
      <w:pPr>
        <w:spacing w:line="360" w:lineRule="auto"/>
        <w:jc w:val="both"/>
        <w:rPr>
          <w:rFonts w:ascii="Arial Narrow" w:hAnsi="Arial Narrow"/>
        </w:rPr>
      </w:pPr>
      <w:r w:rsidRPr="00D81BFD">
        <w:rPr>
          <w:rFonts w:ascii="Arial Narrow" w:hAnsi="Arial Narrow"/>
        </w:rPr>
        <w:t>In light of the now observed and quantifiable threat posed to Cape Vultures by wind farms within the draft Cookhouse Renewable Energy Development Zones (REDZ) and which has been communicated to her department by a certain company (name and details furnished), why has her department not (a) immediately invoke the National Environmental Management Act, Act 107 of 1998, as amended, and prescribe a risk-averse and cautious approach, (b) institute an immediate halt to the proposed Spitskop West wind farm application, within the subject draft REDZ(s) and (c) why has her department failed to engage the local expertise of certain companies (names furnished</w:t>
      </w:r>
      <w:r w:rsidR="006C4DFC">
        <w:rPr>
          <w:rFonts w:ascii="Arial Narrow" w:hAnsi="Arial Narrow"/>
        </w:rPr>
        <w:t>) in this critical matter?</w:t>
      </w:r>
    </w:p>
    <w:p w:rsidR="00C34987" w:rsidRDefault="0048390A" w:rsidP="000515F6">
      <w:pPr>
        <w:spacing w:line="360" w:lineRule="auto"/>
        <w:jc w:val="both"/>
        <w:rPr>
          <w:rFonts w:ascii="Arial Narrow" w:hAnsi="Arial Narrow"/>
          <w:b/>
        </w:rPr>
      </w:pPr>
      <w:r w:rsidRPr="002B0F7B">
        <w:rPr>
          <w:rFonts w:ascii="Arial Narrow" w:hAnsi="Arial Narrow"/>
        </w:rPr>
        <w:br w:type="page"/>
      </w:r>
      <w:r w:rsidR="00D81BFD">
        <w:rPr>
          <w:rFonts w:ascii="Arial Narrow" w:hAnsi="Arial Narrow"/>
          <w:b/>
        </w:rPr>
        <w:t>1187</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F75465" w:rsidRDefault="00F75465" w:rsidP="000515F6">
      <w:pPr>
        <w:spacing w:line="360" w:lineRule="auto"/>
        <w:jc w:val="both"/>
        <w:rPr>
          <w:rFonts w:ascii="Arial Narrow" w:hAnsi="Arial Narrow"/>
          <w:b/>
        </w:rPr>
      </w:pPr>
    </w:p>
    <w:p w:rsidR="00E475DA" w:rsidRDefault="003176A4" w:rsidP="000515F6">
      <w:pPr>
        <w:numPr>
          <w:ilvl w:val="0"/>
          <w:numId w:val="43"/>
        </w:numPr>
        <w:tabs>
          <w:tab w:val="left" w:pos="567"/>
        </w:tabs>
        <w:spacing w:line="360" w:lineRule="auto"/>
        <w:ind w:left="567" w:hanging="567"/>
        <w:jc w:val="both"/>
        <w:rPr>
          <w:rFonts w:ascii="Arial Narrow" w:hAnsi="Arial Narrow"/>
          <w:lang w:val="en-GB"/>
        </w:rPr>
      </w:pPr>
      <w:r>
        <w:rPr>
          <w:rFonts w:ascii="Arial Narrow" w:hAnsi="Arial Narrow"/>
          <w:lang w:val="en-GB"/>
        </w:rPr>
        <w:t>T</w:t>
      </w:r>
      <w:r w:rsidR="00A40AF7" w:rsidRPr="00D81BFD">
        <w:rPr>
          <w:rFonts w:ascii="Arial Narrow" w:hAnsi="Arial Narrow"/>
        </w:rPr>
        <w:t xml:space="preserve">he </w:t>
      </w:r>
      <w:r w:rsidR="00F75465">
        <w:rPr>
          <w:rFonts w:ascii="Arial Narrow" w:hAnsi="Arial Narrow"/>
        </w:rPr>
        <w:t>d</w:t>
      </w:r>
      <w:r w:rsidR="00A40AF7">
        <w:rPr>
          <w:rFonts w:ascii="Arial Narrow" w:hAnsi="Arial Narrow"/>
        </w:rPr>
        <w:t xml:space="preserve">epartment </w:t>
      </w:r>
      <w:r w:rsidR="00F75465">
        <w:rPr>
          <w:rFonts w:ascii="Arial Narrow" w:hAnsi="Arial Narrow"/>
        </w:rPr>
        <w:t>has, and will continue</w:t>
      </w:r>
      <w:r w:rsidR="002C6945">
        <w:rPr>
          <w:rFonts w:ascii="Arial Narrow" w:hAnsi="Arial Narrow"/>
        </w:rPr>
        <w:t xml:space="preserve"> to apply the requirements of the </w:t>
      </w:r>
      <w:r w:rsidR="00A40AF7" w:rsidRPr="00D81BFD">
        <w:rPr>
          <w:rFonts w:ascii="Arial Narrow" w:hAnsi="Arial Narrow"/>
        </w:rPr>
        <w:t xml:space="preserve">National Environmental Management Act, Act 107 of 1998, as amended, </w:t>
      </w:r>
      <w:r w:rsidR="002C6945">
        <w:rPr>
          <w:rFonts w:ascii="Arial Narrow" w:hAnsi="Arial Narrow"/>
        </w:rPr>
        <w:t xml:space="preserve">as well as its subordinate legislation </w:t>
      </w:r>
      <w:r w:rsidR="00A40AF7" w:rsidRPr="00D81BFD">
        <w:rPr>
          <w:rFonts w:ascii="Arial Narrow" w:hAnsi="Arial Narrow"/>
        </w:rPr>
        <w:t xml:space="preserve">and </w:t>
      </w:r>
      <w:r w:rsidR="00545410">
        <w:rPr>
          <w:rFonts w:ascii="Arial Narrow" w:hAnsi="Arial Narrow"/>
        </w:rPr>
        <w:t>will continue</w:t>
      </w:r>
      <w:r w:rsidR="002C6945">
        <w:rPr>
          <w:rFonts w:ascii="Arial Narrow" w:hAnsi="Arial Narrow"/>
        </w:rPr>
        <w:t xml:space="preserve"> to ensure that it uses, among other things,</w:t>
      </w:r>
      <w:r w:rsidR="00A40AF7" w:rsidRPr="00D81BFD">
        <w:rPr>
          <w:rFonts w:ascii="Arial Narrow" w:hAnsi="Arial Narrow"/>
        </w:rPr>
        <w:t xml:space="preserve"> a risk-averse and cautious approach</w:t>
      </w:r>
      <w:r w:rsidR="00F760B0">
        <w:rPr>
          <w:rFonts w:ascii="Arial Narrow" w:hAnsi="Arial Narrow"/>
        </w:rPr>
        <w:t xml:space="preserve"> in its assessments.</w:t>
      </w:r>
    </w:p>
    <w:p w:rsidR="00ED704F" w:rsidRPr="009E3F7D" w:rsidRDefault="00ED704F" w:rsidP="000515F6">
      <w:pPr>
        <w:tabs>
          <w:tab w:val="left" w:pos="567"/>
        </w:tabs>
        <w:spacing w:line="360" w:lineRule="auto"/>
        <w:ind w:left="567" w:hanging="567"/>
        <w:jc w:val="both"/>
        <w:rPr>
          <w:rFonts w:ascii="Arial Narrow" w:hAnsi="Arial Narrow"/>
          <w:lang w:val="en-GB"/>
        </w:rPr>
      </w:pPr>
    </w:p>
    <w:p w:rsidR="008B3BEE" w:rsidRDefault="002E3C29" w:rsidP="000515F6">
      <w:pPr>
        <w:numPr>
          <w:ilvl w:val="0"/>
          <w:numId w:val="43"/>
        </w:numPr>
        <w:tabs>
          <w:tab w:val="left" w:pos="567"/>
        </w:tabs>
        <w:spacing w:line="360" w:lineRule="auto"/>
        <w:ind w:left="567" w:hanging="567"/>
        <w:jc w:val="both"/>
        <w:rPr>
          <w:rFonts w:ascii="Arial Narrow" w:hAnsi="Arial Narrow"/>
          <w:lang w:val="en-GB"/>
        </w:rPr>
      </w:pPr>
      <w:r w:rsidRPr="009E3F7D">
        <w:rPr>
          <w:rFonts w:ascii="Arial Narrow" w:hAnsi="Arial Narrow"/>
          <w:lang w:val="en-GB"/>
        </w:rPr>
        <w:t xml:space="preserve">DEA </w:t>
      </w:r>
      <w:r w:rsidR="007358B1">
        <w:rPr>
          <w:rFonts w:ascii="Arial Narrow" w:hAnsi="Arial Narrow"/>
          <w:lang w:val="en-GB"/>
        </w:rPr>
        <w:t>cannot</w:t>
      </w:r>
      <w:r w:rsidRPr="009E3F7D">
        <w:rPr>
          <w:rFonts w:ascii="Arial Narrow" w:hAnsi="Arial Narrow"/>
          <w:lang w:val="en-GB"/>
        </w:rPr>
        <w:t xml:space="preserve"> </w:t>
      </w:r>
      <w:r w:rsidR="007358B1">
        <w:rPr>
          <w:rFonts w:ascii="Arial Narrow" w:hAnsi="Arial Narrow"/>
          <w:lang w:val="en-GB"/>
        </w:rPr>
        <w:t>“</w:t>
      </w:r>
      <w:r w:rsidRPr="009E3F7D">
        <w:rPr>
          <w:rFonts w:ascii="Arial Narrow" w:hAnsi="Arial Narrow"/>
          <w:lang w:val="en-GB"/>
        </w:rPr>
        <w:t>halt applications</w:t>
      </w:r>
      <w:r w:rsidR="007358B1">
        <w:rPr>
          <w:rFonts w:ascii="Arial Narrow" w:hAnsi="Arial Narrow"/>
          <w:lang w:val="en-GB"/>
        </w:rPr>
        <w:t>”</w:t>
      </w:r>
      <w:r w:rsidRPr="009E3F7D">
        <w:rPr>
          <w:rFonts w:ascii="Arial Narrow" w:hAnsi="Arial Narrow"/>
          <w:lang w:val="en-GB"/>
        </w:rPr>
        <w:t xml:space="preserve"> and its </w:t>
      </w:r>
      <w:r w:rsidR="00AA57FD" w:rsidRPr="009E3F7D">
        <w:rPr>
          <w:rFonts w:ascii="Arial Narrow" w:hAnsi="Arial Narrow"/>
          <w:lang w:val="en-GB"/>
        </w:rPr>
        <w:t xml:space="preserve">Environmental Impact Assessment </w:t>
      </w:r>
      <w:r w:rsidR="00AA57FD">
        <w:rPr>
          <w:rFonts w:ascii="Arial Narrow" w:hAnsi="Arial Narrow"/>
          <w:lang w:val="en-GB"/>
        </w:rPr>
        <w:t>(</w:t>
      </w:r>
      <w:r w:rsidRPr="009E3F7D">
        <w:rPr>
          <w:rFonts w:ascii="Arial Narrow" w:hAnsi="Arial Narrow"/>
          <w:lang w:val="en-GB"/>
        </w:rPr>
        <w:t>EIA</w:t>
      </w:r>
      <w:r w:rsidR="00AA57FD">
        <w:rPr>
          <w:rFonts w:ascii="Arial Narrow" w:hAnsi="Arial Narrow"/>
          <w:lang w:val="en-GB"/>
        </w:rPr>
        <w:t>)</w:t>
      </w:r>
      <w:r w:rsidRPr="009E3F7D">
        <w:rPr>
          <w:rFonts w:ascii="Arial Narrow" w:hAnsi="Arial Narrow"/>
          <w:lang w:val="en-GB"/>
        </w:rPr>
        <w:t xml:space="preserve"> processes </w:t>
      </w:r>
      <w:r w:rsidR="007358B1">
        <w:rPr>
          <w:rFonts w:ascii="Arial Narrow" w:hAnsi="Arial Narrow"/>
          <w:lang w:val="en-GB"/>
        </w:rPr>
        <w:t xml:space="preserve">once an application is </w:t>
      </w:r>
      <w:r w:rsidRPr="009E3F7D">
        <w:rPr>
          <w:rFonts w:ascii="Arial Narrow" w:hAnsi="Arial Narrow"/>
          <w:lang w:val="en-GB"/>
        </w:rPr>
        <w:t>re</w:t>
      </w:r>
      <w:r w:rsidR="00AA57FD">
        <w:rPr>
          <w:rFonts w:ascii="Arial Narrow" w:hAnsi="Arial Narrow"/>
          <w:lang w:val="en-GB"/>
        </w:rPr>
        <w:t>ceived in terms of the EIA</w:t>
      </w:r>
      <w:r w:rsidRPr="009E3F7D">
        <w:rPr>
          <w:rFonts w:ascii="Arial Narrow" w:hAnsi="Arial Narrow"/>
          <w:lang w:val="en-GB"/>
        </w:rPr>
        <w:t xml:space="preserve"> Regulations. </w:t>
      </w:r>
      <w:r w:rsidR="007358B1">
        <w:rPr>
          <w:rFonts w:ascii="Arial Narrow" w:hAnsi="Arial Narrow"/>
          <w:lang w:val="en-GB"/>
        </w:rPr>
        <w:t>In other words, the processes prescribed in terms of the legislation would have to be followed</w:t>
      </w:r>
      <w:r w:rsidR="00DB003A">
        <w:rPr>
          <w:rFonts w:ascii="Arial Narrow" w:hAnsi="Arial Narrow"/>
          <w:lang w:val="en-GB"/>
        </w:rPr>
        <w:t xml:space="preserve"> to finalise the application. </w:t>
      </w:r>
      <w:r w:rsidRPr="009E3F7D">
        <w:rPr>
          <w:rFonts w:ascii="Arial Narrow" w:hAnsi="Arial Narrow"/>
          <w:lang w:val="en-GB"/>
        </w:rPr>
        <w:t xml:space="preserve">DEA </w:t>
      </w:r>
      <w:r w:rsidR="00DB003A">
        <w:rPr>
          <w:rFonts w:ascii="Arial Narrow" w:hAnsi="Arial Narrow"/>
          <w:lang w:val="en-GB"/>
        </w:rPr>
        <w:t>is obliged to</w:t>
      </w:r>
      <w:r w:rsidRPr="009E3F7D">
        <w:rPr>
          <w:rFonts w:ascii="Arial Narrow" w:hAnsi="Arial Narrow"/>
          <w:lang w:val="en-GB"/>
        </w:rPr>
        <w:t xml:space="preserve"> consider all factors, including the findings of the assessment</w:t>
      </w:r>
      <w:r w:rsidR="00DB003A">
        <w:rPr>
          <w:rFonts w:ascii="Arial Narrow" w:hAnsi="Arial Narrow"/>
          <w:lang w:val="en-GB"/>
        </w:rPr>
        <w:t>/s</w:t>
      </w:r>
      <w:r w:rsidRPr="009E3F7D">
        <w:rPr>
          <w:rFonts w:ascii="Arial Narrow" w:hAnsi="Arial Narrow"/>
          <w:lang w:val="en-GB"/>
        </w:rPr>
        <w:t xml:space="preserve"> conducted for the facility </w:t>
      </w:r>
      <w:r w:rsidR="00DB003A">
        <w:rPr>
          <w:rFonts w:ascii="Arial Narrow" w:hAnsi="Arial Narrow"/>
          <w:lang w:val="en-GB"/>
        </w:rPr>
        <w:t xml:space="preserve">in order </w:t>
      </w:r>
      <w:r w:rsidRPr="009E3F7D">
        <w:rPr>
          <w:rFonts w:ascii="Arial Narrow" w:hAnsi="Arial Narrow"/>
          <w:lang w:val="en-GB"/>
        </w:rPr>
        <w:t>to make an informed decision on whether to grant or refuse the application.</w:t>
      </w:r>
      <w:r w:rsidR="000828B2" w:rsidRPr="000828B2">
        <w:rPr>
          <w:rFonts w:ascii="Arial Narrow" w:hAnsi="Arial Narrow"/>
          <w:lang w:val="en-GB"/>
        </w:rPr>
        <w:t xml:space="preserve"> </w:t>
      </w:r>
      <w:r w:rsidR="000828B2" w:rsidRPr="009E3F7D">
        <w:rPr>
          <w:rFonts w:ascii="Arial Narrow" w:hAnsi="Arial Narrow"/>
          <w:lang w:val="en-GB"/>
        </w:rPr>
        <w:t>The Spitskop West Wind Energy Facility’s EIA ha</w:t>
      </w:r>
      <w:r w:rsidR="00AA57FD">
        <w:rPr>
          <w:rFonts w:ascii="Arial Narrow" w:hAnsi="Arial Narrow"/>
          <w:lang w:val="en-GB"/>
        </w:rPr>
        <w:t>s not been concluded yet and</w:t>
      </w:r>
      <w:r w:rsidR="000828B2" w:rsidRPr="009E3F7D">
        <w:rPr>
          <w:rFonts w:ascii="Arial Narrow" w:hAnsi="Arial Narrow"/>
          <w:lang w:val="en-GB"/>
        </w:rPr>
        <w:t xml:space="preserve"> DEA is awaiting the submission of the environmental impact assessment report (EIAr) which contains comments received on the proposed project and the specialist studies which will indicate the </w:t>
      </w:r>
      <w:r w:rsidR="00DB003A">
        <w:rPr>
          <w:rFonts w:ascii="Arial Narrow" w:hAnsi="Arial Narrow"/>
          <w:lang w:val="en-GB"/>
        </w:rPr>
        <w:t>impact and significance of the</w:t>
      </w:r>
      <w:r w:rsidR="000828B2" w:rsidRPr="009E3F7D">
        <w:rPr>
          <w:rFonts w:ascii="Arial Narrow" w:hAnsi="Arial Narrow"/>
          <w:lang w:val="en-GB"/>
        </w:rPr>
        <w:t xml:space="preserve"> impacts on</w:t>
      </w:r>
      <w:r w:rsidR="00DB003A">
        <w:rPr>
          <w:rFonts w:ascii="Arial Narrow" w:hAnsi="Arial Narrow"/>
          <w:lang w:val="en-GB"/>
        </w:rPr>
        <w:t>, inter alia,</w:t>
      </w:r>
      <w:r w:rsidR="000828B2" w:rsidRPr="009E3F7D">
        <w:rPr>
          <w:rFonts w:ascii="Arial Narrow" w:hAnsi="Arial Narrow"/>
          <w:lang w:val="en-GB"/>
        </w:rPr>
        <w:t xml:space="preserve"> avifauna. </w:t>
      </w:r>
      <w:r w:rsidR="00AA57FD">
        <w:rPr>
          <w:rFonts w:ascii="Arial Narrow" w:hAnsi="Arial Narrow"/>
          <w:lang w:val="en-GB"/>
        </w:rPr>
        <w:t>I am advised that,</w:t>
      </w:r>
      <w:r w:rsidR="000828B2" w:rsidRPr="009E3F7D">
        <w:rPr>
          <w:rFonts w:ascii="Arial Narrow" w:hAnsi="Arial Narrow"/>
          <w:lang w:val="en-GB"/>
        </w:rPr>
        <w:t xml:space="preserve"> DEA has </w:t>
      </w:r>
      <w:r w:rsidR="00AA57FD" w:rsidRPr="009E3F7D">
        <w:rPr>
          <w:rFonts w:ascii="Arial Narrow" w:hAnsi="Arial Narrow"/>
          <w:lang w:val="en-GB"/>
        </w:rPr>
        <w:t>on-going</w:t>
      </w:r>
      <w:r w:rsidR="000828B2" w:rsidRPr="009E3F7D">
        <w:rPr>
          <w:rFonts w:ascii="Arial Narrow" w:hAnsi="Arial Narrow"/>
          <w:lang w:val="en-GB"/>
        </w:rPr>
        <w:t xml:space="preserve"> consultations with BirdlifeSA</w:t>
      </w:r>
      <w:r w:rsidR="00DB003A">
        <w:rPr>
          <w:rFonts w:ascii="Arial Narrow" w:hAnsi="Arial Narrow"/>
          <w:lang w:val="en-GB"/>
        </w:rPr>
        <w:t xml:space="preserve"> and others. </w:t>
      </w:r>
      <w:r w:rsidR="00DB003A" w:rsidRPr="009E3F7D">
        <w:rPr>
          <w:rFonts w:ascii="Arial Narrow" w:hAnsi="Arial Narrow"/>
          <w:lang w:val="en-GB"/>
        </w:rPr>
        <w:t>Vulpro and BirdlifeSA</w:t>
      </w:r>
      <w:r w:rsidR="00DB003A">
        <w:rPr>
          <w:rFonts w:ascii="Arial Narrow" w:hAnsi="Arial Narrow"/>
          <w:lang w:val="en-GB"/>
        </w:rPr>
        <w:t xml:space="preserve"> also</w:t>
      </w:r>
      <w:r w:rsidR="00DB003A" w:rsidRPr="009E3F7D">
        <w:rPr>
          <w:rFonts w:ascii="Arial Narrow" w:hAnsi="Arial Narrow"/>
          <w:lang w:val="en-GB"/>
        </w:rPr>
        <w:t xml:space="preserve"> have the opportunity to register as interested and affected parties (I&amp;APs) and participate and provide input in the EIA process. The Renewable Energy Development Zones (REDZ) ha</w:t>
      </w:r>
      <w:r w:rsidR="00DB003A">
        <w:rPr>
          <w:rFonts w:ascii="Arial Narrow" w:hAnsi="Arial Narrow"/>
          <w:lang w:val="en-GB"/>
        </w:rPr>
        <w:t>ve</w:t>
      </w:r>
      <w:r w:rsidR="00DB003A" w:rsidRPr="009E3F7D">
        <w:rPr>
          <w:rFonts w:ascii="Arial Narrow" w:hAnsi="Arial Narrow"/>
          <w:lang w:val="en-GB"/>
        </w:rPr>
        <w:t xml:space="preserve"> been Gazetted for comment. For any site</w:t>
      </w:r>
      <w:r w:rsidR="00DB003A">
        <w:rPr>
          <w:rFonts w:ascii="Arial Narrow" w:hAnsi="Arial Narrow"/>
          <w:lang w:val="en-GB"/>
        </w:rPr>
        <w:t>-</w:t>
      </w:r>
      <w:r w:rsidR="00DB003A" w:rsidRPr="009E3F7D">
        <w:rPr>
          <w:rFonts w:ascii="Arial Narrow" w:hAnsi="Arial Narrow"/>
          <w:lang w:val="en-GB"/>
        </w:rPr>
        <w:t>specific EIA application in the REDZ, an assessment will still be required in future to determine site</w:t>
      </w:r>
      <w:r w:rsidR="00DB003A">
        <w:rPr>
          <w:rFonts w:ascii="Arial Narrow" w:hAnsi="Arial Narrow"/>
          <w:lang w:val="en-GB"/>
        </w:rPr>
        <w:t>-</w:t>
      </w:r>
      <w:r w:rsidR="00DB003A" w:rsidRPr="009E3F7D">
        <w:rPr>
          <w:rFonts w:ascii="Arial Narrow" w:hAnsi="Arial Narrow"/>
          <w:lang w:val="en-GB"/>
        </w:rPr>
        <w:t>specific impacts.</w:t>
      </w:r>
      <w:r w:rsidR="00DB003A">
        <w:rPr>
          <w:rFonts w:ascii="Arial Narrow" w:hAnsi="Arial Narrow"/>
          <w:lang w:val="en-GB"/>
        </w:rPr>
        <w:t xml:space="preserve"> T</w:t>
      </w:r>
      <w:r w:rsidRPr="009E3F7D">
        <w:rPr>
          <w:rFonts w:ascii="Arial Narrow" w:hAnsi="Arial Narrow"/>
          <w:lang w:val="en-GB"/>
        </w:rPr>
        <w:t>he EIA process has</w:t>
      </w:r>
      <w:r w:rsidR="00DB003A">
        <w:rPr>
          <w:rFonts w:ascii="Arial Narrow" w:hAnsi="Arial Narrow"/>
          <w:lang w:val="en-GB"/>
        </w:rPr>
        <w:t xml:space="preserve"> in this case, as has been mentioned,</w:t>
      </w:r>
      <w:r w:rsidRPr="009E3F7D">
        <w:rPr>
          <w:rFonts w:ascii="Arial Narrow" w:hAnsi="Arial Narrow"/>
          <w:lang w:val="en-GB"/>
        </w:rPr>
        <w:t xml:space="preserve"> not been concluded yet</w:t>
      </w:r>
      <w:r w:rsidR="00DB003A">
        <w:rPr>
          <w:rFonts w:ascii="Arial Narrow" w:hAnsi="Arial Narrow"/>
          <w:lang w:val="en-GB"/>
        </w:rPr>
        <w:t xml:space="preserve"> and</w:t>
      </w:r>
      <w:r w:rsidRPr="009E3F7D">
        <w:rPr>
          <w:rFonts w:ascii="Arial Narrow" w:hAnsi="Arial Narrow"/>
          <w:lang w:val="en-GB"/>
        </w:rPr>
        <w:t xml:space="preserve"> no decision has been made by DEA.</w:t>
      </w:r>
    </w:p>
    <w:p w:rsidR="00E475DA" w:rsidRPr="009E3F7D" w:rsidRDefault="00E475DA" w:rsidP="000515F6">
      <w:pPr>
        <w:tabs>
          <w:tab w:val="left" w:pos="567"/>
        </w:tabs>
        <w:spacing w:line="360" w:lineRule="auto"/>
        <w:ind w:left="567" w:hanging="567"/>
        <w:jc w:val="both"/>
        <w:rPr>
          <w:rFonts w:ascii="Arial Narrow" w:hAnsi="Arial Narrow"/>
          <w:lang w:val="en-GB"/>
        </w:rPr>
      </w:pPr>
    </w:p>
    <w:p w:rsidR="008B3BEE" w:rsidRDefault="00DB003A" w:rsidP="000515F6">
      <w:pPr>
        <w:numPr>
          <w:ilvl w:val="0"/>
          <w:numId w:val="43"/>
        </w:numPr>
        <w:tabs>
          <w:tab w:val="left" w:pos="567"/>
        </w:tabs>
        <w:spacing w:line="360" w:lineRule="auto"/>
        <w:ind w:left="567" w:hanging="567"/>
        <w:jc w:val="both"/>
        <w:rPr>
          <w:rFonts w:ascii="Arial Narrow" w:hAnsi="Arial Narrow"/>
          <w:b/>
        </w:rPr>
      </w:pPr>
      <w:r>
        <w:rPr>
          <w:rFonts w:ascii="Arial Narrow" w:hAnsi="Arial Narrow"/>
          <w:lang w:val="en-GB"/>
        </w:rPr>
        <w:t>It</w:t>
      </w:r>
      <w:r w:rsidR="00AA57FD">
        <w:rPr>
          <w:rFonts w:ascii="Arial Narrow" w:hAnsi="Arial Narrow"/>
          <w:lang w:val="en-GB"/>
        </w:rPr>
        <w:t xml:space="preserve"> must be understood that the d</w:t>
      </w:r>
      <w:r>
        <w:rPr>
          <w:rFonts w:ascii="Arial Narrow" w:hAnsi="Arial Narrow"/>
          <w:lang w:val="en-GB"/>
        </w:rPr>
        <w:t xml:space="preserve">epartment is not required </w:t>
      </w:r>
      <w:r w:rsidR="00C52DD4">
        <w:rPr>
          <w:rFonts w:ascii="Arial Narrow" w:hAnsi="Arial Narrow"/>
          <w:lang w:val="en-GB"/>
        </w:rPr>
        <w:t xml:space="preserve">by law </w:t>
      </w:r>
      <w:r>
        <w:rPr>
          <w:rFonts w:ascii="Arial Narrow" w:hAnsi="Arial Narrow"/>
          <w:lang w:val="en-GB"/>
        </w:rPr>
        <w:t>to “</w:t>
      </w:r>
      <w:r w:rsidRPr="00D81BFD">
        <w:rPr>
          <w:rFonts w:ascii="Arial Narrow" w:hAnsi="Arial Narrow"/>
        </w:rPr>
        <w:t>engage the local expertise of certain companies</w:t>
      </w:r>
      <w:r>
        <w:rPr>
          <w:rFonts w:ascii="Arial Narrow" w:hAnsi="Arial Narrow"/>
        </w:rPr>
        <w:t>”</w:t>
      </w:r>
      <w:r w:rsidR="00C52DD4">
        <w:rPr>
          <w:rFonts w:ascii="Arial Narrow" w:hAnsi="Arial Narrow"/>
        </w:rPr>
        <w:t>, but rather</w:t>
      </w:r>
      <w:r>
        <w:rPr>
          <w:rFonts w:ascii="Arial Narrow" w:hAnsi="Arial Narrow"/>
        </w:rPr>
        <w:t xml:space="preserve"> its function is to ensure that the reports submitted by the </w:t>
      </w:r>
      <w:r w:rsidR="00C52DD4">
        <w:rPr>
          <w:rFonts w:ascii="Arial Narrow" w:hAnsi="Arial Narrow"/>
        </w:rPr>
        <w:t xml:space="preserve">experts commissioned by the </w:t>
      </w:r>
      <w:r>
        <w:rPr>
          <w:rFonts w:ascii="Arial Narrow" w:hAnsi="Arial Narrow"/>
        </w:rPr>
        <w:t>Environmental Impact Assessment practitioner (EAP) meet legislated requirements.</w:t>
      </w:r>
    </w:p>
    <w:p w:rsidR="007F43B4" w:rsidRDefault="007F43B4" w:rsidP="000E1D04">
      <w:pPr>
        <w:spacing w:line="360" w:lineRule="auto"/>
        <w:jc w:val="both"/>
        <w:rPr>
          <w:rFonts w:ascii="Arial Narrow" w:hAnsi="Arial Narrow"/>
          <w:b/>
        </w:rPr>
      </w:pPr>
    </w:p>
    <w:p w:rsidR="00AA57FD" w:rsidRDefault="00AA57FD" w:rsidP="000E1D04">
      <w:pPr>
        <w:spacing w:line="360" w:lineRule="auto"/>
        <w:jc w:val="both"/>
        <w:rPr>
          <w:rFonts w:ascii="Arial Narrow" w:hAnsi="Arial Narrow"/>
          <w:b/>
        </w:rPr>
      </w:pPr>
    </w:p>
    <w:p w:rsidR="00D00535" w:rsidRPr="00A76401" w:rsidRDefault="006E42A6" w:rsidP="001226D3">
      <w:pPr>
        <w:spacing w:line="360" w:lineRule="auto"/>
        <w:jc w:val="center"/>
        <w:rPr>
          <w:rFonts w:ascii="Arial Narrow" w:hAnsi="Arial Narrow"/>
          <w:b/>
          <w:lang w:val="af-ZA" w:eastAsia="en-ZA"/>
        </w:rPr>
      </w:pPr>
      <w:r w:rsidRPr="00A76401">
        <w:rPr>
          <w:rFonts w:ascii="Arial Narrow" w:hAnsi="Arial Narrow"/>
          <w:b/>
          <w:lang w:val="af-ZA" w:eastAsia="en-ZA"/>
        </w:rPr>
        <w:t>-</w:t>
      </w:r>
      <w:r w:rsidR="0048390A" w:rsidRPr="00A76401">
        <w:rPr>
          <w:rFonts w:ascii="Arial Narrow" w:hAnsi="Arial Narrow"/>
          <w:b/>
          <w:lang w:val="af-ZA" w:eastAsia="en-ZA"/>
        </w:rPr>
        <w:t>--ooOoo--</w:t>
      </w:r>
      <w:r w:rsidRPr="00A76401">
        <w:rPr>
          <w:rFonts w:ascii="Arial Narrow" w:hAnsi="Arial Narrow"/>
          <w:b/>
          <w:lang w:val="af-ZA" w:eastAsia="en-ZA"/>
        </w:rPr>
        <w:t>-</w:t>
      </w:r>
    </w:p>
    <w:sectPr w:rsidR="00D00535" w:rsidRPr="00A76401"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FEA" w:rsidRDefault="00E52FEA" w:rsidP="004F1BDF">
      <w:r>
        <w:separator/>
      </w:r>
    </w:p>
  </w:endnote>
  <w:endnote w:type="continuationSeparator" w:id="0">
    <w:p w:rsidR="00E52FEA" w:rsidRDefault="00E52FEA"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FD6986" w:rsidRDefault="00606931" w:rsidP="00485891">
    <w:pPr>
      <w:pStyle w:val="Heading2"/>
      <w:tabs>
        <w:tab w:val="center" w:pos="4513"/>
        <w:tab w:val="right" w:pos="9027"/>
      </w:tabs>
      <w:spacing w:line="360" w:lineRule="auto"/>
      <w:rPr>
        <w:rFonts w:ascii="Arial Narrow" w:hAnsi="Arial Narrow"/>
        <w:b w:val="0"/>
        <w:sz w:val="16"/>
        <w:szCs w:val="16"/>
      </w:rPr>
    </w:pPr>
    <w:proofErr w:type="gramStart"/>
    <w:r w:rsidRPr="00FD6986">
      <w:rPr>
        <w:rFonts w:ascii="Arial Narrow" w:hAnsi="Arial Narrow"/>
        <w:b w:val="0"/>
        <w:bCs w:val="0"/>
        <w:sz w:val="16"/>
        <w:szCs w:val="16"/>
      </w:rPr>
      <w:t>NATIONAL ASSEMBLY</w:t>
    </w:r>
    <w:r w:rsidRPr="00FD6986">
      <w:rPr>
        <w:rFonts w:ascii="Arial Narrow" w:hAnsi="Arial Narrow"/>
        <w:b w:val="0"/>
        <w:sz w:val="16"/>
        <w:szCs w:val="16"/>
      </w:rPr>
      <w:tab/>
      <w:t>QUESTION NO.</w:t>
    </w:r>
    <w:proofErr w:type="gramEnd"/>
    <w:r w:rsidR="006A5B08" w:rsidRPr="00FD6986">
      <w:rPr>
        <w:rFonts w:ascii="Arial Narrow" w:hAnsi="Arial Narrow"/>
        <w:b w:val="0"/>
        <w:sz w:val="16"/>
        <w:szCs w:val="16"/>
      </w:rPr>
      <w:t xml:space="preserve"> </w:t>
    </w:r>
    <w:r w:rsidR="00D81BFD" w:rsidRPr="00FD6986">
      <w:rPr>
        <w:rFonts w:ascii="Arial Narrow" w:hAnsi="Arial Narrow"/>
        <w:b w:val="0"/>
        <w:sz w:val="16"/>
        <w:szCs w:val="16"/>
      </w:rPr>
      <w:t>1187</w:t>
    </w:r>
    <w:r w:rsidR="008B3BEE" w:rsidRPr="00FD6986">
      <w:rPr>
        <w:rFonts w:ascii="Arial Narrow" w:hAnsi="Arial Narrow"/>
        <w:b w:val="0"/>
        <w:sz w:val="16"/>
        <w:szCs w:val="16"/>
      </w:rPr>
      <w:tab/>
    </w:r>
    <w:r w:rsidR="00D81BFD" w:rsidRPr="00FD6986">
      <w:rPr>
        <w:rFonts w:ascii="Arial Narrow" w:eastAsia="Calibri" w:hAnsi="Arial Narrow"/>
        <w:b w:val="0"/>
        <w:bCs w:val="0"/>
        <w:sz w:val="16"/>
        <w:szCs w:val="16"/>
        <w:lang w:val="en-ZA"/>
      </w:rPr>
      <w:t>NW1328</w:t>
    </w:r>
    <w:r w:rsidR="00824D30" w:rsidRPr="00FD6986">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FEA" w:rsidRDefault="00E52FEA" w:rsidP="004F1BDF">
      <w:r>
        <w:separator/>
      </w:r>
    </w:p>
  </w:footnote>
  <w:footnote w:type="continuationSeparator" w:id="0">
    <w:p w:rsidR="00E52FEA" w:rsidRDefault="00E52FEA"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927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796543"/>
    <w:multiLevelType w:val="hybridMultilevel"/>
    <w:tmpl w:val="5E1E254A"/>
    <w:lvl w:ilvl="0" w:tplc="D0A286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1">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42"/>
  </w:num>
  <w:num w:numId="4">
    <w:abstractNumId w:val="1"/>
  </w:num>
  <w:num w:numId="5">
    <w:abstractNumId w:val="36"/>
  </w:num>
  <w:num w:numId="6">
    <w:abstractNumId w:val="7"/>
  </w:num>
  <w:num w:numId="7">
    <w:abstractNumId w:val="9"/>
  </w:num>
  <w:num w:numId="8">
    <w:abstractNumId w:val="41"/>
  </w:num>
  <w:num w:numId="9">
    <w:abstractNumId w:val="18"/>
  </w:num>
  <w:num w:numId="10">
    <w:abstractNumId w:val="37"/>
  </w:num>
  <w:num w:numId="11">
    <w:abstractNumId w:val="12"/>
  </w:num>
  <w:num w:numId="12">
    <w:abstractNumId w:val="38"/>
  </w:num>
  <w:num w:numId="13">
    <w:abstractNumId w:val="21"/>
  </w:num>
  <w:num w:numId="14">
    <w:abstractNumId w:val="24"/>
  </w:num>
  <w:num w:numId="15">
    <w:abstractNumId w:val="17"/>
  </w:num>
  <w:num w:numId="16">
    <w:abstractNumId w:val="30"/>
  </w:num>
  <w:num w:numId="17">
    <w:abstractNumId w:val="3"/>
  </w:num>
  <w:num w:numId="18">
    <w:abstractNumId w:val="39"/>
  </w:num>
  <w:num w:numId="19">
    <w:abstractNumId w:val="40"/>
  </w:num>
  <w:num w:numId="20">
    <w:abstractNumId w:val="11"/>
  </w:num>
  <w:num w:numId="21">
    <w:abstractNumId w:val="14"/>
  </w:num>
  <w:num w:numId="22">
    <w:abstractNumId w:val="27"/>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4"/>
  </w:num>
  <w:num w:numId="30">
    <w:abstractNumId w:val="25"/>
  </w:num>
  <w:num w:numId="31">
    <w:abstractNumId w:val="31"/>
  </w:num>
  <w:num w:numId="32">
    <w:abstractNumId w:val="28"/>
  </w:num>
  <w:num w:numId="33">
    <w:abstractNumId w:val="19"/>
  </w:num>
  <w:num w:numId="34">
    <w:abstractNumId w:val="6"/>
  </w:num>
  <w:num w:numId="35">
    <w:abstractNumId w:val="22"/>
  </w:num>
  <w:num w:numId="36">
    <w:abstractNumId w:val="15"/>
  </w:num>
  <w:num w:numId="37">
    <w:abstractNumId w:val="29"/>
  </w:num>
  <w:num w:numId="38">
    <w:abstractNumId w:val="16"/>
  </w:num>
  <w:num w:numId="39">
    <w:abstractNumId w:val="2"/>
  </w:num>
  <w:num w:numId="40">
    <w:abstractNumId w:val="26"/>
  </w:num>
  <w:num w:numId="41">
    <w:abstractNumId w:val="8"/>
  </w:num>
  <w:num w:numId="42">
    <w:abstractNumId w:val="32"/>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35CB1"/>
    <w:rsid w:val="00050EE0"/>
    <w:rsid w:val="000515F6"/>
    <w:rsid w:val="0005634F"/>
    <w:rsid w:val="000605D8"/>
    <w:rsid w:val="00060E68"/>
    <w:rsid w:val="000612DD"/>
    <w:rsid w:val="00061EE5"/>
    <w:rsid w:val="00064F43"/>
    <w:rsid w:val="00065A34"/>
    <w:rsid w:val="00073CF6"/>
    <w:rsid w:val="000743DB"/>
    <w:rsid w:val="00080800"/>
    <w:rsid w:val="000828B2"/>
    <w:rsid w:val="00084E4C"/>
    <w:rsid w:val="0009298A"/>
    <w:rsid w:val="00094587"/>
    <w:rsid w:val="000966CB"/>
    <w:rsid w:val="000979B4"/>
    <w:rsid w:val="00097DED"/>
    <w:rsid w:val="000A0255"/>
    <w:rsid w:val="000A0828"/>
    <w:rsid w:val="000B5C1B"/>
    <w:rsid w:val="000C142E"/>
    <w:rsid w:val="000C41A4"/>
    <w:rsid w:val="000C73A4"/>
    <w:rsid w:val="000E1D0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37C67"/>
    <w:rsid w:val="001534C1"/>
    <w:rsid w:val="00153551"/>
    <w:rsid w:val="00153E3D"/>
    <w:rsid w:val="00160F6C"/>
    <w:rsid w:val="001734FC"/>
    <w:rsid w:val="001801F2"/>
    <w:rsid w:val="00180924"/>
    <w:rsid w:val="00182CA5"/>
    <w:rsid w:val="00192BF6"/>
    <w:rsid w:val="00194A04"/>
    <w:rsid w:val="00194D0A"/>
    <w:rsid w:val="001B0214"/>
    <w:rsid w:val="001B0D57"/>
    <w:rsid w:val="001B198B"/>
    <w:rsid w:val="001B2562"/>
    <w:rsid w:val="001B42E7"/>
    <w:rsid w:val="001C0B86"/>
    <w:rsid w:val="001D20B7"/>
    <w:rsid w:val="001D239F"/>
    <w:rsid w:val="001E017E"/>
    <w:rsid w:val="001E4278"/>
    <w:rsid w:val="001F151C"/>
    <w:rsid w:val="001F6092"/>
    <w:rsid w:val="001F7F69"/>
    <w:rsid w:val="00201E5E"/>
    <w:rsid w:val="00202F5D"/>
    <w:rsid w:val="00203513"/>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2211"/>
    <w:rsid w:val="0024724B"/>
    <w:rsid w:val="002525EC"/>
    <w:rsid w:val="00254B64"/>
    <w:rsid w:val="00254C71"/>
    <w:rsid w:val="00261929"/>
    <w:rsid w:val="002623EA"/>
    <w:rsid w:val="00265865"/>
    <w:rsid w:val="00266A33"/>
    <w:rsid w:val="00267ED2"/>
    <w:rsid w:val="002710BB"/>
    <w:rsid w:val="002738A0"/>
    <w:rsid w:val="0028092C"/>
    <w:rsid w:val="00282097"/>
    <w:rsid w:val="00282D21"/>
    <w:rsid w:val="00285E27"/>
    <w:rsid w:val="00286E36"/>
    <w:rsid w:val="00292092"/>
    <w:rsid w:val="00295F04"/>
    <w:rsid w:val="002A28F8"/>
    <w:rsid w:val="002A3674"/>
    <w:rsid w:val="002A7059"/>
    <w:rsid w:val="002B0F7B"/>
    <w:rsid w:val="002B15D6"/>
    <w:rsid w:val="002B40D5"/>
    <w:rsid w:val="002B656B"/>
    <w:rsid w:val="002C1ACA"/>
    <w:rsid w:val="002C5CE0"/>
    <w:rsid w:val="002C687F"/>
    <w:rsid w:val="002C6945"/>
    <w:rsid w:val="002C77C4"/>
    <w:rsid w:val="002D1031"/>
    <w:rsid w:val="002D1781"/>
    <w:rsid w:val="002D49F1"/>
    <w:rsid w:val="002E3C29"/>
    <w:rsid w:val="002E6F00"/>
    <w:rsid w:val="002E77D4"/>
    <w:rsid w:val="002F622F"/>
    <w:rsid w:val="002F7AF5"/>
    <w:rsid w:val="003020D1"/>
    <w:rsid w:val="003072EF"/>
    <w:rsid w:val="00316C53"/>
    <w:rsid w:val="003176A4"/>
    <w:rsid w:val="0032026A"/>
    <w:rsid w:val="00325F44"/>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462E7"/>
    <w:rsid w:val="00451121"/>
    <w:rsid w:val="00451528"/>
    <w:rsid w:val="00455EF3"/>
    <w:rsid w:val="00460ABC"/>
    <w:rsid w:val="004625D3"/>
    <w:rsid w:val="00464E83"/>
    <w:rsid w:val="00474494"/>
    <w:rsid w:val="004769DE"/>
    <w:rsid w:val="00481C9F"/>
    <w:rsid w:val="004827A3"/>
    <w:rsid w:val="0048390A"/>
    <w:rsid w:val="00485891"/>
    <w:rsid w:val="00486877"/>
    <w:rsid w:val="00492AF9"/>
    <w:rsid w:val="00492C3A"/>
    <w:rsid w:val="004A4020"/>
    <w:rsid w:val="004B4462"/>
    <w:rsid w:val="004B4A15"/>
    <w:rsid w:val="004C06DB"/>
    <w:rsid w:val="004C1598"/>
    <w:rsid w:val="004C700B"/>
    <w:rsid w:val="004E10D0"/>
    <w:rsid w:val="004E4275"/>
    <w:rsid w:val="004E526C"/>
    <w:rsid w:val="004E6750"/>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5410"/>
    <w:rsid w:val="005477CF"/>
    <w:rsid w:val="00551F2A"/>
    <w:rsid w:val="00552963"/>
    <w:rsid w:val="00554A6E"/>
    <w:rsid w:val="005606A7"/>
    <w:rsid w:val="005650A9"/>
    <w:rsid w:val="00566626"/>
    <w:rsid w:val="00567CA6"/>
    <w:rsid w:val="00571AD3"/>
    <w:rsid w:val="005722D4"/>
    <w:rsid w:val="00574691"/>
    <w:rsid w:val="00575944"/>
    <w:rsid w:val="005779CF"/>
    <w:rsid w:val="00591ADC"/>
    <w:rsid w:val="00592BA5"/>
    <w:rsid w:val="0059370D"/>
    <w:rsid w:val="00593990"/>
    <w:rsid w:val="00597D88"/>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07C9B"/>
    <w:rsid w:val="006112BD"/>
    <w:rsid w:val="0061208C"/>
    <w:rsid w:val="006129DC"/>
    <w:rsid w:val="006130E9"/>
    <w:rsid w:val="00613E44"/>
    <w:rsid w:val="00630253"/>
    <w:rsid w:val="00632EF0"/>
    <w:rsid w:val="00633708"/>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3BDC"/>
    <w:rsid w:val="0069413E"/>
    <w:rsid w:val="006A3679"/>
    <w:rsid w:val="006A5B08"/>
    <w:rsid w:val="006B1C18"/>
    <w:rsid w:val="006B275E"/>
    <w:rsid w:val="006B3166"/>
    <w:rsid w:val="006B5270"/>
    <w:rsid w:val="006B7E27"/>
    <w:rsid w:val="006C29E7"/>
    <w:rsid w:val="006C45C8"/>
    <w:rsid w:val="006C4DFC"/>
    <w:rsid w:val="006C53BF"/>
    <w:rsid w:val="006D194A"/>
    <w:rsid w:val="006D4150"/>
    <w:rsid w:val="006D63B3"/>
    <w:rsid w:val="006E24FC"/>
    <w:rsid w:val="006E2A9D"/>
    <w:rsid w:val="006E42A6"/>
    <w:rsid w:val="006E7110"/>
    <w:rsid w:val="006F02EC"/>
    <w:rsid w:val="006F0991"/>
    <w:rsid w:val="007000CF"/>
    <w:rsid w:val="00705593"/>
    <w:rsid w:val="007227B8"/>
    <w:rsid w:val="00723774"/>
    <w:rsid w:val="007255F8"/>
    <w:rsid w:val="0072568C"/>
    <w:rsid w:val="00735692"/>
    <w:rsid w:val="007358B1"/>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3B4"/>
    <w:rsid w:val="007F4EA7"/>
    <w:rsid w:val="007F6A42"/>
    <w:rsid w:val="007F7412"/>
    <w:rsid w:val="00801467"/>
    <w:rsid w:val="00803FE5"/>
    <w:rsid w:val="0080419C"/>
    <w:rsid w:val="008072FE"/>
    <w:rsid w:val="008137C6"/>
    <w:rsid w:val="008143CE"/>
    <w:rsid w:val="00820E25"/>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C3203"/>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57E"/>
    <w:rsid w:val="009255D2"/>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3F7D"/>
    <w:rsid w:val="009E7478"/>
    <w:rsid w:val="009E754D"/>
    <w:rsid w:val="00A00B0B"/>
    <w:rsid w:val="00A051E6"/>
    <w:rsid w:val="00A11B84"/>
    <w:rsid w:val="00A13048"/>
    <w:rsid w:val="00A166BE"/>
    <w:rsid w:val="00A23689"/>
    <w:rsid w:val="00A262F7"/>
    <w:rsid w:val="00A26873"/>
    <w:rsid w:val="00A30E6F"/>
    <w:rsid w:val="00A361AA"/>
    <w:rsid w:val="00A37940"/>
    <w:rsid w:val="00A40AF7"/>
    <w:rsid w:val="00A4247C"/>
    <w:rsid w:val="00A460A7"/>
    <w:rsid w:val="00A46FCA"/>
    <w:rsid w:val="00A60B66"/>
    <w:rsid w:val="00A616F6"/>
    <w:rsid w:val="00A66B49"/>
    <w:rsid w:val="00A76401"/>
    <w:rsid w:val="00A8227F"/>
    <w:rsid w:val="00A90E71"/>
    <w:rsid w:val="00A9242D"/>
    <w:rsid w:val="00AA2C71"/>
    <w:rsid w:val="00AA3D1A"/>
    <w:rsid w:val="00AA57FD"/>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7C02"/>
    <w:rsid w:val="00B46D9A"/>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30D5"/>
    <w:rsid w:val="00BC4487"/>
    <w:rsid w:val="00BD3E8D"/>
    <w:rsid w:val="00BD4DEB"/>
    <w:rsid w:val="00BD5B83"/>
    <w:rsid w:val="00BE3A71"/>
    <w:rsid w:val="00BF32EF"/>
    <w:rsid w:val="00BF486A"/>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52DD4"/>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C65"/>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7265"/>
    <w:rsid w:val="00D32011"/>
    <w:rsid w:val="00D35DD7"/>
    <w:rsid w:val="00D368AF"/>
    <w:rsid w:val="00D463D6"/>
    <w:rsid w:val="00D472BE"/>
    <w:rsid w:val="00D505B7"/>
    <w:rsid w:val="00D52417"/>
    <w:rsid w:val="00D53160"/>
    <w:rsid w:val="00D56351"/>
    <w:rsid w:val="00D57F9F"/>
    <w:rsid w:val="00D66808"/>
    <w:rsid w:val="00D66E89"/>
    <w:rsid w:val="00D7158A"/>
    <w:rsid w:val="00D727BA"/>
    <w:rsid w:val="00D81BFD"/>
    <w:rsid w:val="00D86B11"/>
    <w:rsid w:val="00D95043"/>
    <w:rsid w:val="00DB003A"/>
    <w:rsid w:val="00DB1C3E"/>
    <w:rsid w:val="00DB2A39"/>
    <w:rsid w:val="00DB4B3B"/>
    <w:rsid w:val="00DC26B6"/>
    <w:rsid w:val="00DC3D5D"/>
    <w:rsid w:val="00DC66C5"/>
    <w:rsid w:val="00DC6759"/>
    <w:rsid w:val="00DC7876"/>
    <w:rsid w:val="00DD3FBD"/>
    <w:rsid w:val="00DE1D06"/>
    <w:rsid w:val="00DE54E0"/>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30A22"/>
    <w:rsid w:val="00E34038"/>
    <w:rsid w:val="00E365AF"/>
    <w:rsid w:val="00E36C1C"/>
    <w:rsid w:val="00E475DA"/>
    <w:rsid w:val="00E52062"/>
    <w:rsid w:val="00E52FEA"/>
    <w:rsid w:val="00E76F5B"/>
    <w:rsid w:val="00E86949"/>
    <w:rsid w:val="00E91D7C"/>
    <w:rsid w:val="00E95914"/>
    <w:rsid w:val="00E9675C"/>
    <w:rsid w:val="00EA12BB"/>
    <w:rsid w:val="00EB204E"/>
    <w:rsid w:val="00EB3212"/>
    <w:rsid w:val="00EB3DED"/>
    <w:rsid w:val="00EC207C"/>
    <w:rsid w:val="00EC424A"/>
    <w:rsid w:val="00EC5074"/>
    <w:rsid w:val="00ED704F"/>
    <w:rsid w:val="00EF0322"/>
    <w:rsid w:val="00F00745"/>
    <w:rsid w:val="00F0147C"/>
    <w:rsid w:val="00F246DC"/>
    <w:rsid w:val="00F2715C"/>
    <w:rsid w:val="00F33C17"/>
    <w:rsid w:val="00F33EB7"/>
    <w:rsid w:val="00F43E17"/>
    <w:rsid w:val="00F535EF"/>
    <w:rsid w:val="00F552F4"/>
    <w:rsid w:val="00F672E2"/>
    <w:rsid w:val="00F67957"/>
    <w:rsid w:val="00F67A81"/>
    <w:rsid w:val="00F7094D"/>
    <w:rsid w:val="00F734C2"/>
    <w:rsid w:val="00F73C77"/>
    <w:rsid w:val="00F75465"/>
    <w:rsid w:val="00F75C48"/>
    <w:rsid w:val="00F760B0"/>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2BAB"/>
    <w:rsid w:val="00FD63D1"/>
    <w:rsid w:val="00FD6986"/>
    <w:rsid w:val="00FF1A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07788224">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631281965">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CFF5-C290-4C3F-B284-00C9ED76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2017-03-28T08:19:00Z</cp:lastPrinted>
  <dcterms:created xsi:type="dcterms:W3CDTF">2017-06-14T08:21:00Z</dcterms:created>
  <dcterms:modified xsi:type="dcterms:W3CDTF">2017-06-14T08:21:00Z</dcterms:modified>
</cp:coreProperties>
</file>