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0A" w:rsidRPr="001E620A" w:rsidRDefault="001E620A" w:rsidP="001E620A">
      <w:pPr>
        <w:pStyle w:val="BodyText"/>
        <w:rPr>
          <w:rFonts w:ascii="Arial" w:hAnsi="Arial" w:cs="Arial"/>
          <w:b/>
          <w:sz w:val="20"/>
          <w:szCs w:val="20"/>
          <w:lang w:val="en-ZA" w:bidi="ar-SA"/>
        </w:rPr>
      </w:pPr>
      <w:r w:rsidRPr="001E620A">
        <w:rPr>
          <w:rFonts w:ascii="Arial" w:hAnsi="Arial" w:cs="Arial"/>
          <w:b/>
          <w:sz w:val="20"/>
          <w:szCs w:val="20"/>
          <w:lang w:val="en-ZA" w:bidi="ar-SA"/>
        </w:rPr>
        <w:t>NATIONAL ASSEMBLY</w:t>
      </w:r>
    </w:p>
    <w:p w:rsidR="001E620A" w:rsidRPr="001E620A" w:rsidRDefault="001E620A" w:rsidP="001E620A">
      <w:pPr>
        <w:pStyle w:val="BodyText"/>
        <w:rPr>
          <w:rFonts w:ascii="Arial" w:hAnsi="Arial" w:cs="Arial"/>
          <w:b/>
          <w:sz w:val="20"/>
          <w:szCs w:val="20"/>
          <w:lang w:val="en-ZA" w:bidi="ar-SA"/>
        </w:rPr>
      </w:pPr>
      <w:r w:rsidRPr="001E620A">
        <w:rPr>
          <w:rFonts w:ascii="Arial" w:hAnsi="Arial" w:cs="Arial"/>
          <w:b/>
          <w:sz w:val="20"/>
          <w:szCs w:val="20"/>
          <w:lang w:val="en-ZA" w:bidi="ar-SA"/>
        </w:rPr>
        <w:t>(For oral reply)</w:t>
      </w:r>
    </w:p>
    <w:p w:rsidR="001E620A" w:rsidRPr="001E620A" w:rsidRDefault="001E620A" w:rsidP="001E620A">
      <w:pPr>
        <w:pStyle w:val="BodyText"/>
        <w:rPr>
          <w:rFonts w:ascii="Arial" w:hAnsi="Arial" w:cs="Arial"/>
          <w:b/>
          <w:sz w:val="20"/>
          <w:szCs w:val="20"/>
          <w:lang w:val="en-ZA" w:bidi="ar-SA"/>
        </w:rPr>
      </w:pPr>
    </w:p>
    <w:p w:rsidR="001E620A" w:rsidRPr="001E620A" w:rsidRDefault="001E620A" w:rsidP="001E620A">
      <w:pPr>
        <w:pStyle w:val="BodyText"/>
        <w:rPr>
          <w:rFonts w:ascii="Arial" w:hAnsi="Arial" w:cs="Arial"/>
          <w:b/>
          <w:sz w:val="20"/>
          <w:szCs w:val="20"/>
          <w:lang w:val="en-ZA" w:bidi="ar-SA"/>
        </w:rPr>
      </w:pPr>
      <w:r w:rsidRPr="001E620A">
        <w:rPr>
          <w:rFonts w:ascii="Arial" w:hAnsi="Arial" w:cs="Arial"/>
          <w:b/>
          <w:sz w:val="20"/>
          <w:szCs w:val="20"/>
          <w:lang w:val="en-ZA" w:bidi="ar-SA"/>
        </w:rPr>
        <w:t>QUESTION N0.171 {N02373E}</w:t>
      </w:r>
    </w:p>
    <w:p w:rsidR="001E620A" w:rsidRPr="001E620A" w:rsidRDefault="001E620A" w:rsidP="001E620A">
      <w:pPr>
        <w:pStyle w:val="BodyText"/>
        <w:rPr>
          <w:rFonts w:ascii="Arial" w:hAnsi="Arial" w:cs="Arial"/>
          <w:b/>
          <w:sz w:val="20"/>
          <w:szCs w:val="20"/>
          <w:lang w:val="en-ZA" w:bidi="ar-SA"/>
        </w:rPr>
      </w:pPr>
    </w:p>
    <w:p w:rsidR="001E620A" w:rsidRPr="001E620A" w:rsidRDefault="001E620A" w:rsidP="001E620A">
      <w:pPr>
        <w:pStyle w:val="BodyText"/>
        <w:rPr>
          <w:rFonts w:ascii="Arial" w:hAnsi="Arial" w:cs="Arial"/>
          <w:b/>
          <w:sz w:val="20"/>
          <w:szCs w:val="20"/>
          <w:lang w:val="en-ZA" w:bidi="ar-SA"/>
        </w:rPr>
      </w:pPr>
      <w:proofErr w:type="gramStart"/>
      <w:r w:rsidRPr="001E620A">
        <w:rPr>
          <w:rFonts w:ascii="Arial" w:hAnsi="Arial" w:cs="Arial"/>
          <w:b/>
          <w:sz w:val="20"/>
          <w:szCs w:val="20"/>
          <w:lang w:val="en-ZA" w:bidi="ar-SA"/>
        </w:rPr>
        <w:t>INTERNAL QUESTION PAPER NO.</w:t>
      </w:r>
      <w:proofErr w:type="gramEnd"/>
      <w:r w:rsidRPr="001E620A">
        <w:rPr>
          <w:rFonts w:ascii="Arial" w:hAnsi="Arial" w:cs="Arial"/>
          <w:b/>
          <w:sz w:val="20"/>
          <w:szCs w:val="20"/>
          <w:lang w:val="en-ZA" w:bidi="ar-SA"/>
        </w:rPr>
        <w:t xml:space="preserve"> 19 of 2019</w:t>
      </w:r>
    </w:p>
    <w:p w:rsidR="001E620A" w:rsidRPr="001E620A" w:rsidRDefault="001E620A" w:rsidP="001E620A">
      <w:pPr>
        <w:pStyle w:val="BodyText"/>
        <w:rPr>
          <w:rFonts w:ascii="Arial" w:hAnsi="Arial" w:cs="Arial"/>
          <w:b/>
          <w:sz w:val="20"/>
          <w:szCs w:val="20"/>
          <w:lang w:val="en-ZA" w:bidi="ar-SA"/>
        </w:rPr>
      </w:pPr>
    </w:p>
    <w:p w:rsidR="001E620A" w:rsidRPr="001E620A" w:rsidRDefault="001E620A" w:rsidP="001E620A">
      <w:pPr>
        <w:pStyle w:val="BodyText"/>
        <w:rPr>
          <w:rFonts w:ascii="Arial" w:hAnsi="Arial" w:cs="Arial"/>
          <w:b/>
          <w:sz w:val="20"/>
          <w:szCs w:val="20"/>
          <w:lang w:val="en-ZA" w:bidi="ar-SA"/>
        </w:rPr>
      </w:pPr>
      <w:r w:rsidRPr="001E620A">
        <w:rPr>
          <w:rFonts w:ascii="Arial" w:hAnsi="Arial" w:cs="Arial"/>
          <w:b/>
          <w:sz w:val="20"/>
          <w:szCs w:val="20"/>
          <w:lang w:val="en-ZA" w:bidi="ar-SA"/>
        </w:rPr>
        <w:t>DATE OF PUBLICATION: 15 October2019</w:t>
      </w:r>
    </w:p>
    <w:p w:rsidR="001E620A" w:rsidRPr="001E620A" w:rsidRDefault="001E620A" w:rsidP="001E620A">
      <w:pPr>
        <w:pStyle w:val="BodyText"/>
        <w:rPr>
          <w:rFonts w:ascii="Arial" w:hAnsi="Arial" w:cs="Arial"/>
          <w:b/>
          <w:sz w:val="20"/>
          <w:szCs w:val="20"/>
          <w:lang w:val="en-ZA" w:bidi="ar-SA"/>
        </w:rPr>
      </w:pPr>
    </w:p>
    <w:p w:rsidR="001E620A" w:rsidRPr="001E620A" w:rsidRDefault="001E620A" w:rsidP="001E620A">
      <w:pPr>
        <w:pStyle w:val="BodyText"/>
        <w:rPr>
          <w:rFonts w:ascii="Arial" w:hAnsi="Arial" w:cs="Arial"/>
          <w:b/>
          <w:sz w:val="20"/>
          <w:szCs w:val="20"/>
          <w:lang w:val="en-ZA" w:bidi="ar-SA"/>
        </w:rPr>
      </w:pPr>
      <w:proofErr w:type="gramStart"/>
      <w:r w:rsidRPr="001E620A">
        <w:rPr>
          <w:rFonts w:ascii="Arial" w:hAnsi="Arial" w:cs="Arial"/>
          <w:b/>
          <w:sz w:val="20"/>
          <w:szCs w:val="20"/>
          <w:lang w:val="en-ZA" w:bidi="ar-SA"/>
        </w:rPr>
        <w:t>Mr M Water1 (DA) to ask the Minister of Environment.</w:t>
      </w:r>
      <w:proofErr w:type="gramEnd"/>
      <w:r w:rsidRPr="001E620A">
        <w:rPr>
          <w:rFonts w:ascii="Arial" w:hAnsi="Arial" w:cs="Arial"/>
          <w:b/>
          <w:sz w:val="20"/>
          <w:szCs w:val="20"/>
          <w:lang w:val="en-ZA" w:bidi="ar-SA"/>
        </w:rPr>
        <w:t xml:space="preserve"> Forestry and Fisheries:</w:t>
      </w:r>
    </w:p>
    <w:p w:rsidR="001E620A" w:rsidRPr="001E620A" w:rsidRDefault="001E620A" w:rsidP="001E620A">
      <w:pPr>
        <w:pStyle w:val="BodyText"/>
        <w:rPr>
          <w:rFonts w:ascii="Arial" w:hAnsi="Arial" w:cs="Arial"/>
          <w:sz w:val="20"/>
          <w:szCs w:val="20"/>
          <w:lang w:val="en-ZA" w:bidi="ar-SA"/>
        </w:rPr>
      </w:pPr>
    </w:p>
    <w:p w:rsidR="001E620A" w:rsidRPr="001E620A" w:rsidRDefault="001E620A" w:rsidP="001E620A">
      <w:pPr>
        <w:pStyle w:val="BodyText"/>
        <w:rPr>
          <w:rFonts w:ascii="Arial" w:hAnsi="Arial" w:cs="Arial"/>
          <w:sz w:val="20"/>
          <w:szCs w:val="20"/>
          <w:lang w:val="en-ZA" w:bidi="ar-SA"/>
        </w:rPr>
      </w:pPr>
      <w:r w:rsidRPr="001E620A">
        <w:rPr>
          <w:rFonts w:ascii="Arial" w:hAnsi="Arial" w:cs="Arial"/>
          <w:sz w:val="20"/>
          <w:szCs w:val="20"/>
          <w:lang w:val="en-ZA" w:bidi="ar-SA"/>
        </w:rPr>
        <w:t>What progress has been made since her reply to question 33 on 04 July 2019 with reviewing the effectiveness of her Department's policies relating to the management of plastic waste?</w:t>
      </w:r>
      <w:r w:rsidRPr="001E620A">
        <w:rPr>
          <w:rFonts w:ascii="Arial" w:hAnsi="Arial" w:cs="Arial"/>
          <w:sz w:val="20"/>
          <w:szCs w:val="20"/>
          <w:lang w:val="en-ZA" w:bidi="ar-SA"/>
        </w:rPr>
        <w:br/>
      </w:r>
      <w:r w:rsidRPr="001E620A">
        <w:rPr>
          <w:rFonts w:ascii="Arial" w:hAnsi="Arial" w:cs="Arial"/>
          <w:sz w:val="20"/>
          <w:szCs w:val="20"/>
          <w:lang w:val="en-ZA" w:bidi="ar-SA"/>
        </w:rPr>
        <w:br/>
      </w:r>
      <w:r w:rsidRPr="001E620A">
        <w:rPr>
          <w:rFonts w:ascii="Arial" w:hAnsi="Arial" w:cs="Arial"/>
          <w:b/>
          <w:sz w:val="20"/>
          <w:szCs w:val="20"/>
          <w:lang w:val="en-ZA" w:bidi="ar-SA"/>
        </w:rPr>
        <w:t>171. THE MINISTER OF ENVIRONMENT, FORESTRY AND FISHERIES REPLIES:</w:t>
      </w:r>
    </w:p>
    <w:p w:rsidR="001E620A" w:rsidRPr="001E620A" w:rsidRDefault="001E620A" w:rsidP="001E620A">
      <w:pPr>
        <w:pStyle w:val="BodyText"/>
        <w:rPr>
          <w:rFonts w:ascii="Arial" w:hAnsi="Arial" w:cs="Arial"/>
          <w:sz w:val="20"/>
          <w:szCs w:val="20"/>
          <w:lang w:val="en-ZA" w:bidi="ar-SA"/>
        </w:rPr>
      </w:pPr>
    </w:p>
    <w:p w:rsidR="001E620A" w:rsidRPr="001E620A" w:rsidRDefault="001E620A" w:rsidP="001E620A">
      <w:pPr>
        <w:pStyle w:val="BodyText"/>
        <w:rPr>
          <w:rFonts w:ascii="Arial" w:hAnsi="Arial" w:cs="Arial"/>
          <w:sz w:val="20"/>
          <w:szCs w:val="20"/>
          <w:lang w:val="en-ZA" w:bidi="ar-SA"/>
        </w:rPr>
      </w:pPr>
    </w:p>
    <w:p w:rsidR="001E620A" w:rsidRPr="001E620A" w:rsidRDefault="001E620A" w:rsidP="001E620A">
      <w:pPr>
        <w:widowControl/>
        <w:adjustRightInd w:val="0"/>
        <w:rPr>
          <w:rFonts w:ascii="Arial" w:eastAsiaTheme="minorHAnsi" w:hAnsi="Arial" w:cs="Arial"/>
          <w:sz w:val="20"/>
          <w:szCs w:val="20"/>
          <w:lang w:val="en-ZA" w:bidi="ar-SA"/>
        </w:rPr>
      </w:pPr>
      <w:r w:rsidRPr="001E620A">
        <w:rPr>
          <w:rFonts w:ascii="Arial" w:hAnsi="Arial" w:cs="Arial"/>
          <w:sz w:val="20"/>
          <w:szCs w:val="20"/>
          <w:lang w:val="en-ZA" w:bidi="ar-SA"/>
        </w:rPr>
        <w:t>On 11 July 2019, as part of the Department's budget vote, I indicated that the management of waste, in particular single use plastic waste, Is a matter that also requires the most urgent and pressing attention.</w:t>
      </w:r>
      <w:r w:rsidRPr="001E620A">
        <w:rPr>
          <w:rFonts w:ascii="Arial" w:hAnsi="Arial" w:cs="Arial"/>
          <w:sz w:val="20"/>
          <w:szCs w:val="20"/>
          <w:lang w:val="en-ZA" w:bidi="ar-SA"/>
        </w:rPr>
        <w:br/>
      </w:r>
      <w:r w:rsidRPr="001E620A">
        <w:rPr>
          <w:rFonts w:ascii="Arial" w:hAnsi="Arial" w:cs="Arial"/>
          <w:sz w:val="20"/>
          <w:szCs w:val="20"/>
          <w:lang w:val="en-ZA" w:bidi="ar-SA"/>
        </w:rPr>
        <w:br/>
        <w:t>The Plastic Bag Regulations and the plastic bag levy are two mechanisms Government has used to influence consumer behaviour and reduce littering. The Department is currently assessing single-use plastic products which include: plastic carrier bags, straws, earbuds, crockery and cutlery. The department will be conducting various stakeholder engagements in this regard.</w:t>
      </w:r>
      <w:r w:rsidRPr="001E620A">
        <w:rPr>
          <w:rFonts w:ascii="Arial" w:hAnsi="Arial" w:cs="Arial"/>
          <w:sz w:val="20"/>
          <w:szCs w:val="20"/>
          <w:lang w:val="en-ZA" w:bidi="ar-SA"/>
        </w:rPr>
        <w:br/>
      </w:r>
      <w:r w:rsidRPr="001E620A">
        <w:rPr>
          <w:rFonts w:ascii="Arial" w:hAnsi="Arial" w:cs="Arial"/>
          <w:sz w:val="20"/>
          <w:szCs w:val="20"/>
          <w:lang w:val="en-ZA" w:bidi="ar-SA"/>
        </w:rPr>
        <w:br/>
        <w:t>In addition, the Department of Environmental Affairs Is in the final stages of completing a study on the review of the plastic carrier bag and flat bag policy Instruments in South Africa, with the aim of determining their effectiveness and to provide research evidence that may inform alternative policy instruments.</w:t>
      </w:r>
      <w:r w:rsidRPr="001E620A">
        <w:rPr>
          <w:rFonts w:ascii="Arial" w:hAnsi="Arial" w:cs="Arial"/>
          <w:sz w:val="20"/>
          <w:szCs w:val="20"/>
        </w:rPr>
        <w:br/>
      </w:r>
      <w:r w:rsidRPr="001E620A">
        <w:rPr>
          <w:rFonts w:ascii="Arial" w:hAnsi="Arial" w:cs="Arial"/>
          <w:sz w:val="20"/>
          <w:szCs w:val="20"/>
        </w:rPr>
        <w:br/>
      </w:r>
      <w:r w:rsidRPr="001E620A">
        <w:rPr>
          <w:rFonts w:ascii="Arial" w:eastAsiaTheme="minorHAnsi" w:hAnsi="Arial" w:cs="Arial"/>
          <w:sz w:val="20"/>
          <w:szCs w:val="20"/>
          <w:lang w:val="en-ZA" w:bidi="ar-SA"/>
        </w:rPr>
        <w:t xml:space="preserve">Strategic partnerships with relevant stakeholders are also important as plastic pollution is a global issue which cannot be solved by Government alone. As a result, I have signed a partnership agreement with the Commonwealth Clean Oceans Alliance. Under the alliance, the Department is working on the implementation of the Commonwealth Litter Programme (CUP) in South Africa through the roll-out of the Source to Sea programme. The programme will be piloted in </w:t>
      </w:r>
      <w:proofErr w:type="spellStart"/>
      <w:r w:rsidRPr="001E620A">
        <w:rPr>
          <w:rFonts w:ascii="Arial" w:eastAsiaTheme="minorHAnsi" w:hAnsi="Arial" w:cs="Arial"/>
          <w:sz w:val="20"/>
          <w:szCs w:val="20"/>
          <w:lang w:val="en-ZA" w:bidi="ar-SA"/>
        </w:rPr>
        <w:t>Ethekwini</w:t>
      </w:r>
      <w:proofErr w:type="spellEnd"/>
      <w:r w:rsidRPr="001E620A">
        <w:rPr>
          <w:rFonts w:ascii="Arial" w:eastAsiaTheme="minorHAnsi" w:hAnsi="Arial" w:cs="Arial"/>
          <w:sz w:val="20"/>
          <w:szCs w:val="20"/>
          <w:lang w:val="en-ZA" w:bidi="ar-SA"/>
        </w:rPr>
        <w:t xml:space="preserve"> by the end of this financial year (2019).</w:t>
      </w:r>
      <w:r w:rsidRPr="001E620A">
        <w:rPr>
          <w:rFonts w:ascii="Arial" w:eastAsiaTheme="minorHAnsi" w:hAnsi="Arial" w:cs="Arial"/>
          <w:sz w:val="20"/>
          <w:szCs w:val="20"/>
          <w:lang w:val="en-ZA" w:bidi="ar-SA"/>
        </w:rPr>
        <w:br/>
      </w:r>
      <w:r w:rsidRPr="001E620A">
        <w:rPr>
          <w:rFonts w:ascii="Arial" w:eastAsiaTheme="minorHAnsi" w:hAnsi="Arial" w:cs="Arial"/>
          <w:sz w:val="20"/>
          <w:szCs w:val="20"/>
          <w:lang w:val="en-ZA" w:bidi="ar-SA"/>
        </w:rPr>
        <w:br/>
        <w:t>The Department, in partnership with Plastics SA and the Consumer Goods Council of South Africa, will be hosting The Plastic Colloquium from 21 to 22 November 2019 in the Gauteng Province. The colloquium is positioned around six key working groups which are already established and Include</w:t>
      </w:r>
      <w:proofErr w:type="gramStart"/>
      <w:r w:rsidRPr="001E620A">
        <w:rPr>
          <w:rFonts w:ascii="Arial" w:eastAsiaTheme="minorHAnsi" w:hAnsi="Arial" w:cs="Arial"/>
          <w:sz w:val="20"/>
          <w:szCs w:val="20"/>
          <w:lang w:val="en-ZA" w:bidi="ar-SA"/>
        </w:rPr>
        <w:t>:</w:t>
      </w:r>
      <w:proofErr w:type="gramEnd"/>
      <w:r w:rsidRPr="001E620A">
        <w:rPr>
          <w:rFonts w:ascii="Arial" w:eastAsiaTheme="minorHAnsi" w:hAnsi="Arial" w:cs="Arial"/>
          <w:sz w:val="20"/>
          <w:szCs w:val="20"/>
          <w:lang w:val="en-ZA" w:bidi="ar-SA"/>
        </w:rPr>
        <w:br/>
      </w:r>
      <w:r w:rsidRPr="001E620A">
        <w:rPr>
          <w:rFonts w:ascii="Arial" w:eastAsiaTheme="minorHAnsi" w:hAnsi="Arial" w:cs="Arial"/>
          <w:sz w:val="20"/>
          <w:szCs w:val="20"/>
          <w:lang w:val="en-ZA" w:bidi="ar-SA"/>
        </w:rPr>
        <w:br/>
        <w:t>1) Product standards validation/authentication/definition/labelling.</w:t>
      </w:r>
    </w:p>
    <w:p w:rsidR="001E620A" w:rsidRPr="001E620A" w:rsidRDefault="001E620A" w:rsidP="001E620A">
      <w:pPr>
        <w:widowControl/>
        <w:adjustRightInd w:val="0"/>
        <w:rPr>
          <w:rFonts w:ascii="Arial" w:eastAsiaTheme="minorHAnsi" w:hAnsi="Arial" w:cs="Arial"/>
          <w:sz w:val="20"/>
          <w:szCs w:val="20"/>
          <w:lang w:val="en-ZA" w:bidi="ar-SA"/>
        </w:rPr>
      </w:pPr>
      <w:r w:rsidRPr="001E620A">
        <w:rPr>
          <w:rFonts w:ascii="Arial" w:eastAsiaTheme="minorHAnsi" w:hAnsi="Arial" w:cs="Arial"/>
          <w:sz w:val="20"/>
          <w:szCs w:val="20"/>
          <w:lang w:val="en-ZA" w:bidi="ar-SA"/>
        </w:rPr>
        <w:t>2) Product design, development and innovation.</w:t>
      </w:r>
    </w:p>
    <w:p w:rsidR="001E620A" w:rsidRPr="001E620A" w:rsidRDefault="001E620A" w:rsidP="001E620A">
      <w:pPr>
        <w:widowControl/>
        <w:adjustRightInd w:val="0"/>
        <w:rPr>
          <w:rFonts w:ascii="Arial" w:eastAsiaTheme="minorHAnsi" w:hAnsi="Arial" w:cs="Arial"/>
          <w:sz w:val="20"/>
          <w:szCs w:val="20"/>
          <w:lang w:val="en-ZA" w:bidi="ar-SA"/>
        </w:rPr>
      </w:pPr>
      <w:r w:rsidRPr="001E620A">
        <w:rPr>
          <w:rFonts w:ascii="Arial" w:eastAsiaTheme="minorHAnsi" w:hAnsi="Arial" w:cs="Arial"/>
          <w:sz w:val="20"/>
          <w:szCs w:val="20"/>
          <w:lang w:val="en-ZA" w:bidi="ar-SA"/>
        </w:rPr>
        <w:t>3) Integration of the informal waste economy.</w:t>
      </w:r>
    </w:p>
    <w:p w:rsidR="001E620A" w:rsidRPr="001E620A" w:rsidRDefault="001E620A" w:rsidP="001E620A">
      <w:pPr>
        <w:widowControl/>
        <w:adjustRightInd w:val="0"/>
        <w:rPr>
          <w:rFonts w:ascii="Arial" w:eastAsiaTheme="minorHAnsi" w:hAnsi="Arial" w:cs="Arial"/>
          <w:sz w:val="20"/>
          <w:szCs w:val="20"/>
          <w:lang w:val="en-ZA" w:bidi="ar-SA"/>
        </w:rPr>
      </w:pPr>
      <w:r w:rsidRPr="001E620A">
        <w:rPr>
          <w:rFonts w:ascii="Arial" w:eastAsiaTheme="minorHAnsi" w:hAnsi="Arial" w:cs="Arial"/>
          <w:sz w:val="20"/>
          <w:szCs w:val="20"/>
          <w:lang w:val="en-ZA" w:bidi="ar-SA"/>
        </w:rPr>
        <w:t>4) Biodegradable and compostable plastics.</w:t>
      </w:r>
    </w:p>
    <w:p w:rsidR="001E620A" w:rsidRPr="001E620A" w:rsidRDefault="001E620A" w:rsidP="001E620A">
      <w:pPr>
        <w:widowControl/>
        <w:adjustRightInd w:val="0"/>
        <w:rPr>
          <w:rFonts w:ascii="Arial" w:eastAsiaTheme="minorHAnsi" w:hAnsi="Arial" w:cs="Arial"/>
          <w:sz w:val="20"/>
          <w:szCs w:val="20"/>
          <w:lang w:val="en-ZA" w:bidi="ar-SA"/>
        </w:rPr>
      </w:pPr>
      <w:r w:rsidRPr="001E620A">
        <w:rPr>
          <w:rFonts w:ascii="Arial" w:eastAsiaTheme="minorHAnsi" w:hAnsi="Arial" w:cs="Arial"/>
          <w:sz w:val="20"/>
          <w:szCs w:val="20"/>
          <w:lang w:val="en-ZA" w:bidi="ar-SA"/>
        </w:rPr>
        <w:t>5) Infrastructure.</w:t>
      </w:r>
    </w:p>
    <w:p w:rsidR="0044788F" w:rsidRPr="001E620A" w:rsidRDefault="001E620A" w:rsidP="001E620A">
      <w:pPr>
        <w:pStyle w:val="BodyText"/>
        <w:rPr>
          <w:rFonts w:ascii="Arial" w:eastAsiaTheme="minorHAnsi" w:hAnsi="Arial" w:cs="Arial"/>
          <w:sz w:val="20"/>
          <w:szCs w:val="20"/>
          <w:lang w:val="en-ZA" w:bidi="ar-SA"/>
        </w:rPr>
      </w:pPr>
      <w:r w:rsidRPr="001E620A">
        <w:rPr>
          <w:rFonts w:ascii="Arial" w:eastAsiaTheme="minorHAnsi" w:hAnsi="Arial" w:cs="Arial"/>
          <w:sz w:val="20"/>
          <w:szCs w:val="20"/>
          <w:lang w:val="en-ZA" w:bidi="ar-SA"/>
        </w:rPr>
        <w:t>6) Consumer Education and Awareness.</w:t>
      </w:r>
    </w:p>
    <w:p w:rsidR="001E620A" w:rsidRPr="001E620A" w:rsidRDefault="001E620A" w:rsidP="001E620A">
      <w:pPr>
        <w:pStyle w:val="BodyText"/>
        <w:rPr>
          <w:rFonts w:ascii="Arial" w:eastAsiaTheme="minorHAnsi" w:hAnsi="Arial" w:cs="Arial"/>
          <w:sz w:val="20"/>
          <w:szCs w:val="20"/>
          <w:lang w:val="en-ZA" w:bidi="ar-SA"/>
        </w:rPr>
      </w:pPr>
    </w:p>
    <w:p w:rsidR="001E620A" w:rsidRPr="001E620A" w:rsidRDefault="001E620A" w:rsidP="001E620A">
      <w:pPr>
        <w:pStyle w:val="BodyText"/>
        <w:rPr>
          <w:rFonts w:ascii="Arial" w:eastAsiaTheme="minorHAnsi" w:hAnsi="Arial" w:cs="Arial"/>
          <w:sz w:val="20"/>
          <w:szCs w:val="20"/>
          <w:lang w:val="en-ZA" w:bidi="ar-SA"/>
        </w:rPr>
      </w:pPr>
      <w:r w:rsidRPr="001E620A">
        <w:rPr>
          <w:rFonts w:ascii="Arial" w:eastAsiaTheme="minorHAnsi" w:hAnsi="Arial" w:cs="Arial"/>
          <w:sz w:val="20"/>
          <w:szCs w:val="20"/>
          <w:lang w:val="en-ZA" w:bidi="ar-SA"/>
        </w:rPr>
        <w:t>Regards</w:t>
      </w:r>
    </w:p>
    <w:p w:rsidR="001E620A" w:rsidRPr="001E620A" w:rsidRDefault="001E620A" w:rsidP="001E620A">
      <w:pPr>
        <w:pStyle w:val="BodyText"/>
        <w:rPr>
          <w:rFonts w:ascii="Arial" w:eastAsiaTheme="minorHAnsi" w:hAnsi="Arial" w:cs="Arial"/>
          <w:sz w:val="20"/>
          <w:szCs w:val="20"/>
          <w:lang w:val="en-ZA" w:bidi="ar-SA"/>
        </w:rPr>
      </w:pPr>
    </w:p>
    <w:p w:rsidR="001E620A" w:rsidRPr="001E620A" w:rsidRDefault="001E620A" w:rsidP="001E620A">
      <w:pPr>
        <w:widowControl/>
        <w:adjustRightInd w:val="0"/>
        <w:rPr>
          <w:rFonts w:ascii="Arial" w:eastAsiaTheme="minorHAnsi" w:hAnsi="Arial" w:cs="Arial"/>
          <w:b/>
          <w:sz w:val="20"/>
          <w:szCs w:val="20"/>
          <w:lang w:val="en-ZA" w:bidi="ar-SA"/>
        </w:rPr>
      </w:pPr>
      <w:r>
        <w:rPr>
          <w:rFonts w:ascii="Arial" w:eastAsiaTheme="minorHAnsi" w:hAnsi="Arial" w:cs="Arial"/>
          <w:b/>
          <w:sz w:val="20"/>
          <w:szCs w:val="20"/>
          <w:lang w:val="en-ZA" w:bidi="ar-SA"/>
        </w:rPr>
        <w:t>MS BD</w:t>
      </w:r>
      <w:r w:rsidRPr="001E620A">
        <w:rPr>
          <w:rFonts w:ascii="Arial" w:eastAsiaTheme="minorHAnsi" w:hAnsi="Arial" w:cs="Arial"/>
          <w:b/>
          <w:sz w:val="20"/>
          <w:szCs w:val="20"/>
          <w:lang w:val="en-ZA" w:bidi="ar-SA"/>
        </w:rPr>
        <w:t xml:space="preserve"> CREECY, MP</w:t>
      </w:r>
    </w:p>
    <w:p w:rsidR="001E620A" w:rsidRPr="001E620A" w:rsidRDefault="001E620A" w:rsidP="001E620A">
      <w:pPr>
        <w:pStyle w:val="BodyText"/>
        <w:rPr>
          <w:rFonts w:ascii="Arial" w:hAnsi="Arial" w:cs="Arial"/>
          <w:b/>
          <w:sz w:val="20"/>
          <w:szCs w:val="20"/>
        </w:rPr>
      </w:pPr>
      <w:r w:rsidRPr="001E620A">
        <w:rPr>
          <w:rFonts w:ascii="Arial" w:eastAsiaTheme="minorHAnsi" w:hAnsi="Arial" w:cs="Arial"/>
          <w:b/>
          <w:sz w:val="20"/>
          <w:szCs w:val="20"/>
          <w:lang w:val="en-ZA" w:bidi="ar-SA"/>
        </w:rPr>
        <w:t>MINISTER OF ENVIRONMENT, FORESTRY AND FISHERIES</w:t>
      </w:r>
      <w:r>
        <w:rPr>
          <w:rFonts w:ascii="Arial" w:eastAsiaTheme="minorHAnsi" w:hAnsi="Arial" w:cs="Arial"/>
          <w:b/>
          <w:sz w:val="20"/>
          <w:szCs w:val="20"/>
          <w:lang w:val="en-ZA" w:bidi="ar-SA"/>
        </w:rPr>
        <w:br/>
        <w:t>DATE: 24/10/2019</w:t>
      </w:r>
      <w:r>
        <w:rPr>
          <w:rFonts w:ascii="Arial" w:eastAsiaTheme="minorHAnsi" w:hAnsi="Arial" w:cs="Arial"/>
          <w:b/>
          <w:sz w:val="20"/>
          <w:szCs w:val="20"/>
          <w:lang w:val="en-ZA" w:bidi="ar-SA"/>
        </w:rPr>
        <w:br/>
      </w:r>
      <w:r>
        <w:rPr>
          <w:rFonts w:ascii="Arial" w:eastAsiaTheme="minorHAnsi" w:hAnsi="Arial" w:cs="Arial"/>
          <w:b/>
          <w:sz w:val="20"/>
          <w:szCs w:val="20"/>
          <w:lang w:val="en-ZA" w:bidi="ar-SA"/>
        </w:rPr>
        <w:br/>
      </w:r>
    </w:p>
    <w:sectPr w:rsidR="001E620A" w:rsidRPr="001E620A" w:rsidSect="001E620A">
      <w:type w:val="continuous"/>
      <w:pgSz w:w="11900" w:h="16820"/>
      <w:pgMar w:top="1460" w:right="108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1692"/>
    <w:multiLevelType w:val="hybridMultilevel"/>
    <w:tmpl w:val="1316A7D8"/>
    <w:lvl w:ilvl="0" w:tplc="A26EFAE0">
      <w:start w:val="1"/>
      <w:numFmt w:val="decimal"/>
      <w:lvlText w:val="%1)"/>
      <w:lvlJc w:val="left"/>
      <w:pPr>
        <w:ind w:left="1019" w:hanging="430"/>
        <w:jc w:val="left"/>
      </w:pPr>
      <w:rPr>
        <w:rFonts w:hint="default"/>
        <w:spacing w:val="-1"/>
        <w:w w:val="84"/>
        <w:lang w:val="en-US" w:eastAsia="en-US" w:bidi="en-US"/>
      </w:rPr>
    </w:lvl>
    <w:lvl w:ilvl="1" w:tplc="F962EF5A">
      <w:numFmt w:val="bullet"/>
      <w:lvlText w:val="•"/>
      <w:lvlJc w:val="left"/>
      <w:pPr>
        <w:ind w:left="1904" w:hanging="430"/>
      </w:pPr>
      <w:rPr>
        <w:rFonts w:hint="default"/>
        <w:lang w:val="en-US" w:eastAsia="en-US" w:bidi="en-US"/>
      </w:rPr>
    </w:lvl>
    <w:lvl w:ilvl="2" w:tplc="FEB06C50">
      <w:numFmt w:val="bullet"/>
      <w:lvlText w:val="•"/>
      <w:lvlJc w:val="left"/>
      <w:pPr>
        <w:ind w:left="2788" w:hanging="430"/>
      </w:pPr>
      <w:rPr>
        <w:rFonts w:hint="default"/>
        <w:lang w:val="en-US" w:eastAsia="en-US" w:bidi="en-US"/>
      </w:rPr>
    </w:lvl>
    <w:lvl w:ilvl="3" w:tplc="D42049BA">
      <w:numFmt w:val="bullet"/>
      <w:lvlText w:val="•"/>
      <w:lvlJc w:val="left"/>
      <w:pPr>
        <w:ind w:left="3672" w:hanging="430"/>
      </w:pPr>
      <w:rPr>
        <w:rFonts w:hint="default"/>
        <w:lang w:val="en-US" w:eastAsia="en-US" w:bidi="en-US"/>
      </w:rPr>
    </w:lvl>
    <w:lvl w:ilvl="4" w:tplc="EAE27F50">
      <w:numFmt w:val="bullet"/>
      <w:lvlText w:val="•"/>
      <w:lvlJc w:val="left"/>
      <w:pPr>
        <w:ind w:left="4556" w:hanging="430"/>
      </w:pPr>
      <w:rPr>
        <w:rFonts w:hint="default"/>
        <w:lang w:val="en-US" w:eastAsia="en-US" w:bidi="en-US"/>
      </w:rPr>
    </w:lvl>
    <w:lvl w:ilvl="5" w:tplc="B28E90AA">
      <w:numFmt w:val="bullet"/>
      <w:lvlText w:val="•"/>
      <w:lvlJc w:val="left"/>
      <w:pPr>
        <w:ind w:left="5440" w:hanging="430"/>
      </w:pPr>
      <w:rPr>
        <w:rFonts w:hint="default"/>
        <w:lang w:val="en-US" w:eastAsia="en-US" w:bidi="en-US"/>
      </w:rPr>
    </w:lvl>
    <w:lvl w:ilvl="6" w:tplc="569AB51C">
      <w:numFmt w:val="bullet"/>
      <w:lvlText w:val="•"/>
      <w:lvlJc w:val="left"/>
      <w:pPr>
        <w:ind w:left="6324" w:hanging="430"/>
      </w:pPr>
      <w:rPr>
        <w:rFonts w:hint="default"/>
        <w:lang w:val="en-US" w:eastAsia="en-US" w:bidi="en-US"/>
      </w:rPr>
    </w:lvl>
    <w:lvl w:ilvl="7" w:tplc="7F6E2272">
      <w:numFmt w:val="bullet"/>
      <w:lvlText w:val="•"/>
      <w:lvlJc w:val="left"/>
      <w:pPr>
        <w:ind w:left="7208" w:hanging="430"/>
      </w:pPr>
      <w:rPr>
        <w:rFonts w:hint="default"/>
        <w:lang w:val="en-US" w:eastAsia="en-US" w:bidi="en-US"/>
      </w:rPr>
    </w:lvl>
    <w:lvl w:ilvl="8" w:tplc="D33652CA">
      <w:numFmt w:val="bullet"/>
      <w:lvlText w:val="•"/>
      <w:lvlJc w:val="left"/>
      <w:pPr>
        <w:ind w:left="8092" w:hanging="430"/>
      </w:pPr>
      <w:rPr>
        <w:rFonts w:hint="default"/>
        <w:lang w:val="en-US" w:eastAsia="en-US" w:bidi="en-US"/>
      </w:rPr>
    </w:lvl>
  </w:abstractNum>
  <w:abstractNum w:abstractNumId="1">
    <w:nsid w:val="21D072E6"/>
    <w:multiLevelType w:val="hybridMultilevel"/>
    <w:tmpl w:val="6B9CC1CC"/>
    <w:lvl w:ilvl="0" w:tplc="50E039B4">
      <w:start w:val="5"/>
      <w:numFmt w:val="decimal"/>
      <w:lvlText w:val="%1)"/>
      <w:lvlJc w:val="left"/>
      <w:pPr>
        <w:ind w:left="1023" w:hanging="436"/>
        <w:jc w:val="left"/>
      </w:pPr>
      <w:rPr>
        <w:rFonts w:ascii="Calibri" w:eastAsia="Calibri" w:hAnsi="Calibri" w:cs="Calibri" w:hint="default"/>
        <w:color w:val="343434"/>
        <w:spacing w:val="-1"/>
        <w:w w:val="88"/>
        <w:sz w:val="26"/>
        <w:szCs w:val="26"/>
        <w:lang w:val="en-US" w:eastAsia="en-US" w:bidi="en-US"/>
      </w:rPr>
    </w:lvl>
    <w:lvl w:ilvl="1" w:tplc="24AE954C">
      <w:numFmt w:val="bullet"/>
      <w:lvlText w:val="•"/>
      <w:lvlJc w:val="left"/>
      <w:pPr>
        <w:ind w:left="1904" w:hanging="436"/>
      </w:pPr>
      <w:rPr>
        <w:rFonts w:hint="default"/>
        <w:lang w:val="en-US" w:eastAsia="en-US" w:bidi="en-US"/>
      </w:rPr>
    </w:lvl>
    <w:lvl w:ilvl="2" w:tplc="F07A0840">
      <w:numFmt w:val="bullet"/>
      <w:lvlText w:val="•"/>
      <w:lvlJc w:val="left"/>
      <w:pPr>
        <w:ind w:left="2788" w:hanging="436"/>
      </w:pPr>
      <w:rPr>
        <w:rFonts w:hint="default"/>
        <w:lang w:val="en-US" w:eastAsia="en-US" w:bidi="en-US"/>
      </w:rPr>
    </w:lvl>
    <w:lvl w:ilvl="3" w:tplc="C230213A">
      <w:numFmt w:val="bullet"/>
      <w:lvlText w:val="•"/>
      <w:lvlJc w:val="left"/>
      <w:pPr>
        <w:ind w:left="3672" w:hanging="436"/>
      </w:pPr>
      <w:rPr>
        <w:rFonts w:hint="default"/>
        <w:lang w:val="en-US" w:eastAsia="en-US" w:bidi="en-US"/>
      </w:rPr>
    </w:lvl>
    <w:lvl w:ilvl="4" w:tplc="26E6C274">
      <w:numFmt w:val="bullet"/>
      <w:lvlText w:val="•"/>
      <w:lvlJc w:val="left"/>
      <w:pPr>
        <w:ind w:left="4556" w:hanging="436"/>
      </w:pPr>
      <w:rPr>
        <w:rFonts w:hint="default"/>
        <w:lang w:val="en-US" w:eastAsia="en-US" w:bidi="en-US"/>
      </w:rPr>
    </w:lvl>
    <w:lvl w:ilvl="5" w:tplc="88B4D8F6">
      <w:numFmt w:val="bullet"/>
      <w:lvlText w:val="•"/>
      <w:lvlJc w:val="left"/>
      <w:pPr>
        <w:ind w:left="5440" w:hanging="436"/>
      </w:pPr>
      <w:rPr>
        <w:rFonts w:hint="default"/>
        <w:lang w:val="en-US" w:eastAsia="en-US" w:bidi="en-US"/>
      </w:rPr>
    </w:lvl>
    <w:lvl w:ilvl="6" w:tplc="CE7265D2">
      <w:numFmt w:val="bullet"/>
      <w:lvlText w:val="•"/>
      <w:lvlJc w:val="left"/>
      <w:pPr>
        <w:ind w:left="6324" w:hanging="436"/>
      </w:pPr>
      <w:rPr>
        <w:rFonts w:hint="default"/>
        <w:lang w:val="en-US" w:eastAsia="en-US" w:bidi="en-US"/>
      </w:rPr>
    </w:lvl>
    <w:lvl w:ilvl="7" w:tplc="A2088EB2">
      <w:numFmt w:val="bullet"/>
      <w:lvlText w:val="•"/>
      <w:lvlJc w:val="left"/>
      <w:pPr>
        <w:ind w:left="7208" w:hanging="436"/>
      </w:pPr>
      <w:rPr>
        <w:rFonts w:hint="default"/>
        <w:lang w:val="en-US" w:eastAsia="en-US" w:bidi="en-US"/>
      </w:rPr>
    </w:lvl>
    <w:lvl w:ilvl="8" w:tplc="C8F03E22">
      <w:numFmt w:val="bullet"/>
      <w:lvlText w:val="•"/>
      <w:lvlJc w:val="left"/>
      <w:pPr>
        <w:ind w:left="8092" w:hanging="436"/>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useFELayout/>
  </w:compat>
  <w:rsids>
    <w:rsidRoot w:val="0044788F"/>
    <w:rsid w:val="001E620A"/>
    <w:rsid w:val="0044788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788F"/>
    <w:rPr>
      <w:rFonts w:ascii="Calibri" w:eastAsia="Calibri" w:hAnsi="Calibri" w:cs="Calibri"/>
      <w:lang w:bidi="en-US"/>
    </w:rPr>
  </w:style>
  <w:style w:type="paragraph" w:styleId="Heading1">
    <w:name w:val="heading 1"/>
    <w:basedOn w:val="Normal"/>
    <w:uiPriority w:val="1"/>
    <w:qFormat/>
    <w:rsid w:val="0044788F"/>
    <w:pPr>
      <w:spacing w:before="42"/>
      <w:ind w:left="441"/>
      <w:outlineLvl w:val="0"/>
    </w:pPr>
    <w:rPr>
      <w:sz w:val="29"/>
      <w:szCs w:val="29"/>
    </w:rPr>
  </w:style>
  <w:style w:type="paragraph" w:styleId="Heading2">
    <w:name w:val="heading 2"/>
    <w:basedOn w:val="Normal"/>
    <w:uiPriority w:val="1"/>
    <w:qFormat/>
    <w:rsid w:val="0044788F"/>
    <w:pPr>
      <w:spacing w:before="66"/>
      <w:ind w:left="1023" w:hanging="436"/>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788F"/>
    <w:rPr>
      <w:sz w:val="26"/>
      <w:szCs w:val="26"/>
    </w:rPr>
  </w:style>
  <w:style w:type="paragraph" w:styleId="ListParagraph">
    <w:name w:val="List Paragraph"/>
    <w:basedOn w:val="Normal"/>
    <w:uiPriority w:val="1"/>
    <w:qFormat/>
    <w:rsid w:val="0044788F"/>
    <w:pPr>
      <w:ind w:left="1023" w:hanging="436"/>
    </w:pPr>
  </w:style>
  <w:style w:type="paragraph" w:customStyle="1" w:styleId="TableParagraph">
    <w:name w:val="Table Paragraph"/>
    <w:basedOn w:val="Normal"/>
    <w:uiPriority w:val="1"/>
    <w:qFormat/>
    <w:rsid w:val="0044788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2153</Characters>
  <Application>Microsoft Office Word</Application>
  <DocSecurity>0</DocSecurity>
  <Lines>17</Lines>
  <Paragraphs>5</Paragraphs>
  <ScaleCrop>false</ScaleCrop>
  <Company>Proline</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00206BB9DB98191025142138</dc:title>
  <cp:lastModifiedBy>User</cp:lastModifiedBy>
  <cp:revision>2</cp:revision>
  <dcterms:created xsi:type="dcterms:W3CDTF">2019-12-09T12:27:00Z</dcterms:created>
  <dcterms:modified xsi:type="dcterms:W3CDTF">2019-12-10T10:40:00Z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KM_C658</vt:lpwstr>
  </property>
  <property fmtid="{D5CDD505-2E9C-101B-9397-08002B2CF9AE}" pid="4" name="LastSaved">
    <vt:filetime>2019-12-09T00:00:00Z</vt:filetime>
  </property>
</Properties>
</file>