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8D6CD7">
        <w:rPr>
          <w:rFonts w:ascii="Arial" w:eastAsia="Calibri" w:hAnsi="Arial" w:cs="Arial"/>
          <w:b/>
          <w:lang w:val="en-ZA"/>
        </w:rPr>
        <w:t>1</w:t>
      </w:r>
      <w:r w:rsidR="00D66DC9">
        <w:rPr>
          <w:rFonts w:ascii="Arial" w:eastAsia="Calibri" w:hAnsi="Arial" w:cs="Arial"/>
          <w:b/>
          <w:lang w:val="en-ZA"/>
        </w:rPr>
        <w:t>183</w:t>
      </w:r>
    </w:p>
    <w:p w:rsidR="00D66DC9" w:rsidRPr="00D66DC9" w:rsidRDefault="00D66DC9" w:rsidP="00D66DC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</w:rPr>
      </w:pPr>
      <w:proofErr w:type="gramStart"/>
      <w:r w:rsidRPr="00D66DC9">
        <w:rPr>
          <w:rFonts w:ascii="Arial" w:eastAsia="Times New Roman" w:hAnsi="Arial" w:cs="Arial"/>
          <w:b/>
        </w:rPr>
        <w:t>1183.</w:t>
      </w:r>
      <w:r w:rsidRPr="00D66DC9">
        <w:rPr>
          <w:rFonts w:ascii="Arial" w:eastAsia="Times New Roman" w:hAnsi="Arial" w:cs="Arial"/>
          <w:b/>
        </w:rPr>
        <w:tab/>
      </w:r>
      <w:proofErr w:type="spellStart"/>
      <w:r w:rsidRPr="00D66DC9">
        <w:rPr>
          <w:rFonts w:ascii="Arial" w:eastAsia="Times New Roman" w:hAnsi="Arial" w:cs="Arial"/>
          <w:b/>
        </w:rPr>
        <w:t>Ms</w:t>
      </w:r>
      <w:proofErr w:type="spellEnd"/>
      <w:r w:rsidRPr="00D66DC9">
        <w:rPr>
          <w:rFonts w:ascii="Arial" w:eastAsia="Times New Roman" w:hAnsi="Arial" w:cs="Arial"/>
          <w:b/>
        </w:rPr>
        <w:t xml:space="preserve"> T A </w:t>
      </w:r>
      <w:proofErr w:type="spellStart"/>
      <w:r w:rsidRPr="00D66DC9">
        <w:rPr>
          <w:rFonts w:ascii="Arial" w:eastAsia="Times New Roman" w:hAnsi="Arial" w:cs="Arial"/>
          <w:b/>
        </w:rPr>
        <w:t>Khanyile</w:t>
      </w:r>
      <w:proofErr w:type="spellEnd"/>
      <w:r w:rsidRPr="00D66DC9">
        <w:rPr>
          <w:rFonts w:ascii="Arial" w:eastAsia="Times New Roman" w:hAnsi="Arial" w:cs="Arial"/>
          <w:b/>
        </w:rPr>
        <w:t xml:space="preserve"> (DA)</w:t>
      </w:r>
      <w:proofErr w:type="gramEnd"/>
      <w:r w:rsidRPr="00D66DC9">
        <w:rPr>
          <w:rFonts w:ascii="Arial" w:eastAsia="Times New Roman" w:hAnsi="Arial" w:cs="Arial"/>
          <w:b/>
        </w:rPr>
        <w:t xml:space="preserve"> to ask the Minister of Transport</w:t>
      </w:r>
      <w:r w:rsidRPr="00D66DC9">
        <w:rPr>
          <w:rFonts w:ascii="Arial" w:eastAsia="Times New Roman" w:hAnsi="Arial" w:cs="Arial"/>
          <w:b/>
        </w:rPr>
        <w:fldChar w:fldCharType="begin"/>
      </w:r>
      <w:r w:rsidRPr="00D66DC9">
        <w:rPr>
          <w:rFonts w:ascii="Arial" w:hAnsi="Arial" w:cs="Arial"/>
        </w:rPr>
        <w:instrText xml:space="preserve"> XE "</w:instrText>
      </w:r>
      <w:r w:rsidRPr="00D66DC9">
        <w:rPr>
          <w:rFonts w:ascii="Arial" w:eastAsia="Times New Roman" w:hAnsi="Arial" w:cs="Arial"/>
          <w:b/>
        </w:rPr>
        <w:instrText>Transport</w:instrText>
      </w:r>
      <w:r w:rsidRPr="00D66DC9">
        <w:rPr>
          <w:rFonts w:ascii="Arial" w:hAnsi="Arial" w:cs="Arial"/>
        </w:rPr>
        <w:instrText xml:space="preserve">" </w:instrText>
      </w:r>
      <w:r w:rsidRPr="00D66DC9">
        <w:rPr>
          <w:rFonts w:ascii="Arial" w:eastAsia="Times New Roman" w:hAnsi="Arial" w:cs="Arial"/>
          <w:b/>
        </w:rPr>
        <w:fldChar w:fldCharType="end"/>
      </w:r>
      <w:r w:rsidRPr="00D66DC9">
        <w:rPr>
          <w:rFonts w:ascii="Arial" w:eastAsia="Times New Roman" w:hAnsi="Arial" w:cs="Arial"/>
          <w:b/>
        </w:rPr>
        <w:t>:</w:t>
      </w:r>
    </w:p>
    <w:p w:rsidR="00D66DC9" w:rsidRPr="00D66DC9" w:rsidRDefault="00D66DC9" w:rsidP="00D66DC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r w:rsidRPr="00D66DC9">
        <w:rPr>
          <w:rFonts w:ascii="Arial" w:hAnsi="Arial" w:cs="Arial"/>
        </w:rPr>
        <w:t>Whether his department incurred any costs related to the (a) inauguration of the President of the Republic</w:t>
      </w:r>
      <w:r w:rsidRPr="00D66DC9">
        <w:rPr>
          <w:rFonts w:ascii="Arial" w:hAnsi="Arial" w:cs="Arial"/>
        </w:rPr>
        <w:fldChar w:fldCharType="begin"/>
      </w:r>
      <w:r w:rsidRPr="00D66DC9">
        <w:rPr>
          <w:rFonts w:ascii="Arial" w:hAnsi="Arial" w:cs="Arial"/>
        </w:rPr>
        <w:instrText xml:space="preserve"> XE "</w:instrText>
      </w:r>
      <w:r w:rsidRPr="00D66DC9">
        <w:rPr>
          <w:rFonts w:ascii="Arial" w:eastAsia="Times New Roman" w:hAnsi="Arial" w:cs="Arial"/>
          <w:b/>
        </w:rPr>
        <w:instrText>President of the Republic</w:instrText>
      </w:r>
      <w:r w:rsidRPr="00D66DC9">
        <w:rPr>
          <w:rFonts w:ascii="Arial" w:hAnsi="Arial" w:cs="Arial"/>
        </w:rPr>
        <w:instrText xml:space="preserve">" </w:instrText>
      </w:r>
      <w:r w:rsidRPr="00D66DC9">
        <w:rPr>
          <w:rFonts w:ascii="Arial" w:hAnsi="Arial" w:cs="Arial"/>
        </w:rPr>
        <w:fldChar w:fldCharType="end"/>
      </w:r>
      <w:r w:rsidRPr="00D66DC9">
        <w:rPr>
          <w:rFonts w:ascii="Arial" w:hAnsi="Arial" w:cs="Arial"/>
        </w:rPr>
        <w:t xml:space="preserve">, </w:t>
      </w:r>
      <w:proofErr w:type="spellStart"/>
      <w:r w:rsidRPr="00D66DC9">
        <w:rPr>
          <w:rFonts w:ascii="Arial" w:hAnsi="Arial" w:cs="Arial"/>
        </w:rPr>
        <w:t>Mr</w:t>
      </w:r>
      <w:proofErr w:type="spellEnd"/>
      <w:r w:rsidRPr="00D66DC9">
        <w:rPr>
          <w:rFonts w:ascii="Arial" w:hAnsi="Arial" w:cs="Arial"/>
        </w:rPr>
        <w:t xml:space="preserve"> M C </w:t>
      </w:r>
      <w:proofErr w:type="spellStart"/>
      <w:r w:rsidRPr="00D66DC9">
        <w:rPr>
          <w:rFonts w:ascii="Arial" w:hAnsi="Arial" w:cs="Arial"/>
        </w:rPr>
        <w:t>Ramaphosa</w:t>
      </w:r>
      <w:proofErr w:type="spellEnd"/>
      <w:r w:rsidRPr="00D66DC9">
        <w:rPr>
          <w:rFonts w:ascii="Arial" w:hAnsi="Arial" w:cs="Arial"/>
        </w:rPr>
        <w:t>, held in Pretoria on 25 May 2019 and (b) State of the Nation Address held in Cape Town on 20 June 2019; if so, in each case, (</w:t>
      </w:r>
      <w:proofErr w:type="spellStart"/>
      <w:r w:rsidRPr="00D66DC9">
        <w:rPr>
          <w:rFonts w:ascii="Arial" w:hAnsi="Arial" w:cs="Arial"/>
        </w:rPr>
        <w:t>i</w:t>
      </w:r>
      <w:proofErr w:type="spellEnd"/>
      <w:r w:rsidRPr="00D66DC9">
        <w:rPr>
          <w:rFonts w:ascii="Arial" w:hAnsi="Arial" w:cs="Arial"/>
        </w:rPr>
        <w:t>) what costs were incurred and (ii) for what reason</w:t>
      </w:r>
      <w:r w:rsidRPr="00D66DC9">
        <w:rPr>
          <w:rFonts w:ascii="Arial" w:eastAsia="Times New Roman" w:hAnsi="Arial" w:cs="Arial"/>
        </w:rPr>
        <w:t>?</w:t>
      </w:r>
      <w:r w:rsidRPr="00D66DC9">
        <w:rPr>
          <w:rFonts w:ascii="Arial" w:eastAsia="Times New Roman" w:hAnsi="Arial" w:cs="Arial"/>
        </w:rPr>
        <w:tab/>
      </w:r>
      <w:r w:rsidRPr="00D66DC9">
        <w:rPr>
          <w:rFonts w:ascii="Arial" w:eastAsia="Times New Roman" w:hAnsi="Arial" w:cs="Arial"/>
        </w:rPr>
        <w:tab/>
      </w:r>
      <w:r w:rsidRPr="00D66DC9">
        <w:rPr>
          <w:rFonts w:ascii="Arial" w:eastAsia="Times New Roman" w:hAnsi="Arial" w:cs="Arial"/>
        </w:rPr>
        <w:tab/>
      </w:r>
      <w:r w:rsidRPr="00D66DC9">
        <w:rPr>
          <w:rFonts w:ascii="Arial" w:eastAsia="Times New Roman" w:hAnsi="Arial" w:cs="Arial"/>
          <w:color w:val="000000" w:themeColor="text1"/>
        </w:rPr>
        <w:t>NW2344E</w:t>
      </w:r>
    </w:p>
    <w:p w:rsidR="00D66DC9" w:rsidRDefault="00D66DC9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9B4B28" w:rsidRDefault="009B4B28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</w:p>
    <w:p w:rsidR="009B4B28" w:rsidRPr="00A23A67" w:rsidRDefault="009B4B28" w:rsidP="009B4B28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23A67">
        <w:rPr>
          <w:rFonts w:ascii="Arial" w:eastAsia="Calibri" w:hAnsi="Arial" w:cs="Arial"/>
          <w:lang w:val="en-ZA"/>
        </w:rPr>
        <w:t>The Department of Transport incurred costs related to the inauguration of the President of the Republic.</w:t>
      </w:r>
    </w:p>
    <w:p w:rsidR="009B4B28" w:rsidRPr="00A23A67" w:rsidRDefault="009B4B28" w:rsidP="009B4B28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9B4B28" w:rsidRPr="00A23A67" w:rsidRDefault="009B4B28" w:rsidP="009B4B2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23A67">
        <w:rPr>
          <w:rFonts w:ascii="Arial" w:eastAsia="Calibri" w:hAnsi="Arial" w:cs="Arial"/>
          <w:lang w:val="en-ZA"/>
        </w:rPr>
        <w:t>The Department incurred costs of R4</w:t>
      </w:r>
      <w:proofErr w:type="gramStart"/>
      <w:r w:rsidRPr="00A23A67">
        <w:rPr>
          <w:rFonts w:ascii="Arial" w:eastAsia="Calibri" w:hAnsi="Arial" w:cs="Arial"/>
          <w:lang w:val="en-ZA"/>
        </w:rPr>
        <w:t>,251,007.89</w:t>
      </w:r>
      <w:proofErr w:type="gramEnd"/>
      <w:r w:rsidRPr="00A23A67">
        <w:rPr>
          <w:rFonts w:ascii="Arial" w:eastAsia="Calibri" w:hAnsi="Arial" w:cs="Arial"/>
          <w:lang w:val="en-ZA"/>
        </w:rPr>
        <w:t>, which was within the budget provided by the Presidency and which will be claimed back from the Presidency.</w:t>
      </w:r>
    </w:p>
    <w:p w:rsidR="009B4B28" w:rsidRPr="00A23A67" w:rsidRDefault="009B4B28" w:rsidP="009B4B28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</w:p>
    <w:p w:rsidR="009B4B28" w:rsidRPr="00A23A67" w:rsidRDefault="009B4B28" w:rsidP="009B4B28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23A67">
        <w:rPr>
          <w:rFonts w:ascii="Arial" w:eastAsia="Calibri" w:hAnsi="Arial" w:cs="Arial"/>
          <w:lang w:val="en-ZA"/>
        </w:rPr>
        <w:t>The expenditure was incurred for the provision of transport for the inauguration.</w:t>
      </w:r>
    </w:p>
    <w:p w:rsidR="009B4B28" w:rsidRPr="00A23A67" w:rsidRDefault="009B4B28" w:rsidP="009B4B28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</w:p>
    <w:p w:rsidR="009B4B28" w:rsidRPr="00A23A67" w:rsidRDefault="009B4B28" w:rsidP="009B4B28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</w:p>
    <w:p w:rsidR="009B4B28" w:rsidRPr="00A23A67" w:rsidRDefault="009B4B28" w:rsidP="009B4B28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23A67">
        <w:rPr>
          <w:rFonts w:ascii="Arial" w:eastAsia="Calibri" w:hAnsi="Arial" w:cs="Arial"/>
          <w:lang w:val="en-ZA"/>
        </w:rPr>
        <w:t>The Department did not incur costs related to the State of the Nation Address held in Cape Town on 20 June 2019.</w:t>
      </w:r>
    </w:p>
    <w:p w:rsidR="009B4B28" w:rsidRPr="00A23A67" w:rsidRDefault="009B4B28" w:rsidP="009B4B28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9B4B28" w:rsidRPr="00A23A67" w:rsidRDefault="009B4B28" w:rsidP="009B4B28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23A67">
        <w:rPr>
          <w:rFonts w:ascii="Arial" w:eastAsia="Calibri" w:hAnsi="Arial" w:cs="Arial"/>
          <w:lang w:val="en-ZA"/>
        </w:rPr>
        <w:t>Not applicable.</w:t>
      </w:r>
    </w:p>
    <w:p w:rsidR="009B4B28" w:rsidRPr="00A23A67" w:rsidRDefault="009B4B28" w:rsidP="009B4B28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23A67">
        <w:rPr>
          <w:rFonts w:ascii="Arial" w:eastAsia="Calibri" w:hAnsi="Arial" w:cs="Arial"/>
          <w:lang w:val="en-ZA"/>
        </w:rPr>
        <w:t>Not applicable.</w:t>
      </w:r>
    </w:p>
    <w:sectPr w:rsidR="009B4B28" w:rsidRPr="00A23A6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CC" w:rsidRDefault="00445CCC" w:rsidP="00DB1508">
      <w:pPr>
        <w:spacing w:after="0" w:line="240" w:lineRule="auto"/>
      </w:pPr>
      <w:r>
        <w:separator/>
      </w:r>
    </w:p>
  </w:endnote>
  <w:endnote w:type="continuationSeparator" w:id="0">
    <w:p w:rsidR="00445CCC" w:rsidRDefault="00445CC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CC" w:rsidRDefault="00445CCC" w:rsidP="00DB1508">
      <w:pPr>
        <w:spacing w:after="0" w:line="240" w:lineRule="auto"/>
      </w:pPr>
      <w:r>
        <w:separator/>
      </w:r>
    </w:p>
  </w:footnote>
  <w:footnote w:type="continuationSeparator" w:id="0">
    <w:p w:rsidR="00445CCC" w:rsidRDefault="00445CC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56022"/>
    <w:multiLevelType w:val="hybridMultilevel"/>
    <w:tmpl w:val="724EB0FE"/>
    <w:lvl w:ilvl="0" w:tplc="190662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611F6F"/>
    <w:multiLevelType w:val="hybridMultilevel"/>
    <w:tmpl w:val="5A8C3A4E"/>
    <w:lvl w:ilvl="0" w:tplc="06461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1541F"/>
    <w:multiLevelType w:val="hybridMultilevel"/>
    <w:tmpl w:val="0232A8F8"/>
    <w:lvl w:ilvl="0" w:tplc="651C7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0"/>
  </w:num>
  <w:num w:numId="4">
    <w:abstractNumId w:val="9"/>
  </w:num>
  <w:num w:numId="5">
    <w:abstractNumId w:val="29"/>
  </w:num>
  <w:num w:numId="6">
    <w:abstractNumId w:val="2"/>
  </w:num>
  <w:num w:numId="7">
    <w:abstractNumId w:val="14"/>
  </w:num>
  <w:num w:numId="8">
    <w:abstractNumId w:val="11"/>
  </w:num>
  <w:num w:numId="9">
    <w:abstractNumId w:val="34"/>
  </w:num>
  <w:num w:numId="10">
    <w:abstractNumId w:val="23"/>
  </w:num>
  <w:num w:numId="11">
    <w:abstractNumId w:val="44"/>
  </w:num>
  <w:num w:numId="12">
    <w:abstractNumId w:val="13"/>
  </w:num>
  <w:num w:numId="13">
    <w:abstractNumId w:val="24"/>
  </w:num>
  <w:num w:numId="14">
    <w:abstractNumId w:val="41"/>
  </w:num>
  <w:num w:numId="15">
    <w:abstractNumId w:val="28"/>
  </w:num>
  <w:num w:numId="16">
    <w:abstractNumId w:val="36"/>
  </w:num>
  <w:num w:numId="17">
    <w:abstractNumId w:val="21"/>
  </w:num>
  <w:num w:numId="18">
    <w:abstractNumId w:val="7"/>
  </w:num>
  <w:num w:numId="19">
    <w:abstractNumId w:val="45"/>
  </w:num>
  <w:num w:numId="20">
    <w:abstractNumId w:val="15"/>
  </w:num>
  <w:num w:numId="21">
    <w:abstractNumId w:val="5"/>
  </w:num>
  <w:num w:numId="22">
    <w:abstractNumId w:val="18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25"/>
  </w:num>
  <w:num w:numId="28">
    <w:abstractNumId w:val="17"/>
  </w:num>
  <w:num w:numId="29">
    <w:abstractNumId w:val="32"/>
  </w:num>
  <w:num w:numId="30">
    <w:abstractNumId w:val="31"/>
  </w:num>
  <w:num w:numId="31">
    <w:abstractNumId w:val="10"/>
  </w:num>
  <w:num w:numId="32">
    <w:abstractNumId w:val="12"/>
  </w:num>
  <w:num w:numId="33">
    <w:abstractNumId w:val="20"/>
  </w:num>
  <w:num w:numId="34">
    <w:abstractNumId w:val="30"/>
  </w:num>
  <w:num w:numId="35">
    <w:abstractNumId w:val="38"/>
  </w:num>
  <w:num w:numId="36">
    <w:abstractNumId w:val="47"/>
  </w:num>
  <w:num w:numId="37">
    <w:abstractNumId w:val="42"/>
  </w:num>
  <w:num w:numId="38">
    <w:abstractNumId w:val="43"/>
  </w:num>
  <w:num w:numId="39">
    <w:abstractNumId w:val="35"/>
  </w:num>
  <w:num w:numId="40">
    <w:abstractNumId w:val="37"/>
  </w:num>
  <w:num w:numId="41">
    <w:abstractNumId w:val="46"/>
  </w:num>
  <w:num w:numId="42">
    <w:abstractNumId w:val="39"/>
  </w:num>
  <w:num w:numId="43">
    <w:abstractNumId w:val="4"/>
  </w:num>
  <w:num w:numId="44">
    <w:abstractNumId w:val="22"/>
  </w:num>
  <w:num w:numId="45">
    <w:abstractNumId w:val="3"/>
  </w:num>
  <w:num w:numId="46">
    <w:abstractNumId w:val="26"/>
  </w:num>
  <w:num w:numId="47">
    <w:abstractNumId w:val="27"/>
  </w:num>
  <w:num w:numId="4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5CCC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25E48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0BCE"/>
    <w:rsid w:val="009A4739"/>
    <w:rsid w:val="009B0431"/>
    <w:rsid w:val="009B4B28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3A67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328A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17FDF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3848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888D-2ED3-4248-811B-4F6C5D3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2019-11-14T09:19:00Z</dcterms:created>
  <dcterms:modified xsi:type="dcterms:W3CDTF">2019-11-14T09:19:00Z</dcterms:modified>
</cp:coreProperties>
</file>