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FAC79"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66984CDC" w14:textId="77777777" w:rsidR="00E238C2" w:rsidRPr="0034705D" w:rsidRDefault="00E238C2">
      <w:pPr>
        <w:jc w:val="both"/>
        <w:rPr>
          <w:b/>
          <w:sz w:val="24"/>
          <w:u w:val="single"/>
        </w:rPr>
      </w:pPr>
    </w:p>
    <w:p w14:paraId="7BC988E2"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7D9534B1" w14:textId="77777777" w:rsidR="00E238C2" w:rsidRPr="0034705D" w:rsidRDefault="00E238C2">
      <w:pPr>
        <w:pStyle w:val="BodyText"/>
        <w:rPr>
          <w:b/>
          <w:bCs/>
          <w:sz w:val="24"/>
          <w:u w:val="single"/>
        </w:rPr>
      </w:pPr>
    </w:p>
    <w:p w14:paraId="60136E66" w14:textId="77777777"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CE4529">
        <w:rPr>
          <w:b/>
          <w:bCs/>
          <w:sz w:val="24"/>
          <w:u w:val="single"/>
        </w:rPr>
        <w:t>1</w:t>
      </w:r>
      <w:r w:rsidR="00EC6D1A">
        <w:rPr>
          <w:b/>
          <w:bCs/>
          <w:sz w:val="24"/>
          <w:u w:val="single"/>
        </w:rPr>
        <w:t>83</w:t>
      </w:r>
    </w:p>
    <w:p w14:paraId="647F21E2" w14:textId="77777777" w:rsidR="003548B4" w:rsidRDefault="003548B4">
      <w:pPr>
        <w:pStyle w:val="BodyText"/>
        <w:rPr>
          <w:b/>
          <w:bCs/>
          <w:sz w:val="24"/>
          <w:u w:val="single"/>
        </w:rPr>
      </w:pPr>
    </w:p>
    <w:p w14:paraId="7C43CB57"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952995">
        <w:rPr>
          <w:b/>
          <w:bCs/>
          <w:sz w:val="24"/>
          <w:u w:val="single"/>
        </w:rPr>
        <w:t>0</w:t>
      </w:r>
      <w:r w:rsidR="00145C76">
        <w:rPr>
          <w:b/>
          <w:bCs/>
          <w:sz w:val="24"/>
          <w:u w:val="single"/>
        </w:rPr>
        <w:t xml:space="preserve"> </w:t>
      </w:r>
      <w:r w:rsidR="00952995">
        <w:rPr>
          <w:b/>
          <w:bCs/>
          <w:sz w:val="24"/>
          <w:u w:val="single"/>
        </w:rPr>
        <w:t>APRIL</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4FDCCC8E"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E45E70">
        <w:rPr>
          <w:b/>
          <w:bCs/>
          <w:sz w:val="24"/>
          <w:u w:val="single"/>
        </w:rPr>
        <w:t>2</w:t>
      </w:r>
      <w:r w:rsidRPr="00294557">
        <w:rPr>
          <w:b/>
          <w:bCs/>
          <w:sz w:val="24"/>
          <w:u w:val="single"/>
        </w:rPr>
        <w:t>)</w:t>
      </w:r>
    </w:p>
    <w:p w14:paraId="64A0387A" w14:textId="77777777" w:rsidR="00EC6D1A" w:rsidRPr="00EC6D1A" w:rsidRDefault="00EC6D1A" w:rsidP="00EC6D1A">
      <w:pPr>
        <w:spacing w:before="100" w:beforeAutospacing="1" w:after="100" w:afterAutospacing="1"/>
        <w:ind w:left="720" w:hanging="720"/>
        <w:jc w:val="both"/>
        <w:outlineLvl w:val="0"/>
        <w:rPr>
          <w:b/>
          <w:sz w:val="24"/>
          <w:u w:val="single"/>
        </w:rPr>
      </w:pPr>
      <w:r w:rsidRPr="00EC6D1A">
        <w:rPr>
          <w:b/>
          <w:sz w:val="24"/>
          <w:u w:val="single"/>
        </w:rPr>
        <w:t>Ms E R Wilson (DA) to ask the Minister of Health:</w:t>
      </w:r>
    </w:p>
    <w:p w14:paraId="71A398CD" w14:textId="77777777" w:rsidR="00EC6D1A" w:rsidRPr="00EC6D1A" w:rsidRDefault="00EC6D1A" w:rsidP="00EC6D1A">
      <w:pPr>
        <w:spacing w:before="100" w:beforeAutospacing="1" w:after="100" w:afterAutospacing="1"/>
        <w:ind w:left="709" w:hanging="720"/>
        <w:jc w:val="both"/>
        <w:outlineLvl w:val="0"/>
        <w:rPr>
          <w:sz w:val="24"/>
          <w:lang w:eastAsia="en-ZA"/>
        </w:rPr>
      </w:pPr>
      <w:r w:rsidRPr="00EC6D1A">
        <w:rPr>
          <w:sz w:val="24"/>
        </w:rPr>
        <w:t>(1)</w:t>
      </w:r>
      <w:r w:rsidRPr="00EC6D1A">
        <w:rPr>
          <w:sz w:val="24"/>
        </w:rPr>
        <w:tab/>
        <w:t xml:space="preserve">With reference to the (a) Enterprise and (b) Rainbow Chicken factories, what level of Listeria Monocytogenes was found in (i) each specified factory and (ii)(aa) the packaging and (bb) in various meat samples of each factory; </w:t>
      </w:r>
    </w:p>
    <w:p w14:paraId="2C29F3AC" w14:textId="77777777" w:rsidR="00EC6D1A" w:rsidRPr="00EC6D1A" w:rsidRDefault="00EC6D1A" w:rsidP="00EC6D1A">
      <w:pPr>
        <w:spacing w:before="100" w:beforeAutospacing="1" w:after="100" w:afterAutospacing="1"/>
        <w:ind w:left="709" w:hanging="720"/>
        <w:jc w:val="both"/>
        <w:outlineLvl w:val="0"/>
        <w:rPr>
          <w:sz w:val="24"/>
        </w:rPr>
      </w:pPr>
      <w:r w:rsidRPr="00EC6D1A">
        <w:rPr>
          <w:color w:val="000000"/>
          <w:sz w:val="24"/>
        </w:rPr>
        <w:t>(2)</w:t>
      </w:r>
      <w:r w:rsidRPr="00EC6D1A">
        <w:rPr>
          <w:color w:val="000000"/>
          <w:sz w:val="24"/>
        </w:rPr>
        <w:tab/>
      </w:r>
      <w:r w:rsidRPr="00EC6D1A">
        <w:rPr>
          <w:sz w:val="24"/>
        </w:rPr>
        <w:t>(a) how did Listeria Monocytogenes enter the factories which were identified by his department and (b) what is the primary source of the listeriosis;</w:t>
      </w:r>
    </w:p>
    <w:p w14:paraId="6075E96B" w14:textId="77777777" w:rsidR="00EC6D1A" w:rsidRPr="00EC6D1A" w:rsidRDefault="00EC6D1A" w:rsidP="00EC6D1A">
      <w:pPr>
        <w:spacing w:before="100" w:beforeAutospacing="1" w:after="100" w:afterAutospacing="1"/>
        <w:ind w:left="709" w:hanging="720"/>
        <w:jc w:val="both"/>
        <w:outlineLvl w:val="0"/>
        <w:rPr>
          <w:sz w:val="24"/>
        </w:rPr>
      </w:pPr>
      <w:r w:rsidRPr="00EC6D1A">
        <w:rPr>
          <w:sz w:val="24"/>
        </w:rPr>
        <w:t>(3)</w:t>
      </w:r>
      <w:r w:rsidRPr="00EC6D1A">
        <w:rPr>
          <w:sz w:val="24"/>
        </w:rPr>
        <w:tab/>
        <w:t>(a) what happened to products which were deemed to be contaminated with listeriosis, (b) how were the products destroyed and (c) how was this process regulated;</w:t>
      </w:r>
    </w:p>
    <w:p w14:paraId="2688A934" w14:textId="77777777" w:rsidR="00786C98" w:rsidRPr="00EC6D1A" w:rsidRDefault="00EC6D1A" w:rsidP="00EC6D1A">
      <w:pPr>
        <w:spacing w:before="100" w:beforeAutospacing="1" w:after="100" w:afterAutospacing="1"/>
        <w:ind w:firstLine="11"/>
        <w:jc w:val="both"/>
        <w:rPr>
          <w:noProof/>
          <w:sz w:val="24"/>
          <w:lang w:val="af-ZA"/>
        </w:rPr>
      </w:pPr>
      <w:r w:rsidRPr="00EC6D1A">
        <w:rPr>
          <w:sz w:val="24"/>
        </w:rPr>
        <w:t>(4)</w:t>
      </w:r>
      <w:r w:rsidRPr="00EC6D1A">
        <w:rPr>
          <w:sz w:val="24"/>
        </w:rPr>
        <w:tab/>
        <w:t>on what date was he notified that there was an incr</w:t>
      </w:r>
      <w:r>
        <w:rPr>
          <w:sz w:val="24"/>
        </w:rPr>
        <w:t>ease in cases of listeriosis?</w:t>
      </w:r>
    </w:p>
    <w:p w14:paraId="63D008FA"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CE4529">
        <w:rPr>
          <w:color w:val="000000"/>
        </w:rPr>
        <w:t>27</w:t>
      </w:r>
      <w:r w:rsidR="00EC6D1A">
        <w:rPr>
          <w:color w:val="000000"/>
        </w:rPr>
        <w:t>7</w:t>
      </w:r>
      <w:r w:rsidR="009D2E42">
        <w:rPr>
          <w:color w:val="000000"/>
        </w:rPr>
        <w:t>E</w:t>
      </w:r>
      <w:r w:rsidR="00E238C2">
        <w:rPr>
          <w:color w:val="000000"/>
          <w:szCs w:val="20"/>
        </w:rPr>
        <w:t xml:space="preserve"> </w:t>
      </w:r>
    </w:p>
    <w:p w14:paraId="3EF55DE6" w14:textId="77777777" w:rsidR="00927732" w:rsidRPr="00CA0154" w:rsidRDefault="00E238C2" w:rsidP="00CA0154">
      <w:pPr>
        <w:rPr>
          <w:b/>
          <w:bCs/>
          <w:sz w:val="24"/>
          <w:u w:val="single"/>
          <w:lang w:val="en-US"/>
        </w:rPr>
      </w:pPr>
      <w:r w:rsidRPr="0034705D">
        <w:rPr>
          <w:b/>
          <w:bCs/>
          <w:sz w:val="24"/>
          <w:u w:val="single"/>
          <w:lang w:val="en-US"/>
        </w:rPr>
        <w:t>REPLY:</w:t>
      </w:r>
    </w:p>
    <w:p w14:paraId="66201CCA" w14:textId="77777777" w:rsidR="00952995" w:rsidRDefault="0048444D" w:rsidP="00CE4529">
      <w:pPr>
        <w:widowControl w:val="0"/>
        <w:autoSpaceDE w:val="0"/>
        <w:autoSpaceDN w:val="0"/>
        <w:adjustRightInd w:val="0"/>
        <w:spacing w:before="100" w:beforeAutospacing="1" w:after="100" w:afterAutospacing="1"/>
        <w:ind w:firstLine="11"/>
        <w:jc w:val="both"/>
        <w:rPr>
          <w:sz w:val="24"/>
        </w:rPr>
      </w:pPr>
      <w:r w:rsidRPr="0048444D">
        <w:rPr>
          <w:sz w:val="24"/>
        </w:rPr>
        <w:t>(1)</w:t>
      </w:r>
      <w:r>
        <w:rPr>
          <w:sz w:val="24"/>
        </w:rPr>
        <w:tab/>
        <w:t>(a) and (b)</w:t>
      </w:r>
      <w:r>
        <w:rPr>
          <w:sz w:val="24"/>
        </w:rPr>
        <w:tab/>
        <w:t>We only tested for presence or absence of Listeria Monocytogenes;</w:t>
      </w:r>
    </w:p>
    <w:p w14:paraId="78FD6239" w14:textId="77777777" w:rsidR="0048444D" w:rsidRDefault="0048444D" w:rsidP="00CE4529">
      <w:pPr>
        <w:widowControl w:val="0"/>
        <w:autoSpaceDE w:val="0"/>
        <w:autoSpaceDN w:val="0"/>
        <w:adjustRightInd w:val="0"/>
        <w:spacing w:before="100" w:beforeAutospacing="1" w:after="100" w:afterAutospacing="1"/>
        <w:ind w:firstLine="11"/>
        <w:jc w:val="both"/>
        <w:rPr>
          <w:sz w:val="24"/>
        </w:rPr>
      </w:pPr>
      <w:r>
        <w:rPr>
          <w:sz w:val="24"/>
        </w:rPr>
        <w:tab/>
      </w:r>
      <w:r>
        <w:rPr>
          <w:sz w:val="24"/>
        </w:rPr>
        <w:tab/>
      </w:r>
      <w:r>
        <w:rPr>
          <w:sz w:val="24"/>
        </w:rPr>
        <w:tab/>
        <w:t>(i)</w:t>
      </w:r>
      <w:r>
        <w:rPr>
          <w:sz w:val="24"/>
        </w:rPr>
        <w:tab/>
        <w:t>Not applicable;</w:t>
      </w:r>
    </w:p>
    <w:p w14:paraId="2BAE13AD" w14:textId="77777777" w:rsidR="0048444D" w:rsidRDefault="0048444D" w:rsidP="00CE4529">
      <w:pPr>
        <w:widowControl w:val="0"/>
        <w:autoSpaceDE w:val="0"/>
        <w:autoSpaceDN w:val="0"/>
        <w:adjustRightInd w:val="0"/>
        <w:spacing w:before="100" w:beforeAutospacing="1" w:after="100" w:afterAutospacing="1"/>
        <w:ind w:firstLine="11"/>
        <w:jc w:val="both"/>
        <w:rPr>
          <w:sz w:val="24"/>
        </w:rPr>
      </w:pPr>
      <w:r>
        <w:rPr>
          <w:sz w:val="24"/>
        </w:rPr>
        <w:tab/>
      </w:r>
      <w:r>
        <w:rPr>
          <w:sz w:val="24"/>
        </w:rPr>
        <w:tab/>
      </w:r>
      <w:r>
        <w:rPr>
          <w:sz w:val="24"/>
        </w:rPr>
        <w:tab/>
        <w:t>(ii)</w:t>
      </w:r>
      <w:r>
        <w:rPr>
          <w:sz w:val="24"/>
        </w:rPr>
        <w:tab/>
        <w:t>(aa)</w:t>
      </w:r>
      <w:r>
        <w:rPr>
          <w:sz w:val="24"/>
        </w:rPr>
        <w:tab/>
        <w:t>Not applicable</w:t>
      </w:r>
    </w:p>
    <w:p w14:paraId="5035AE23" w14:textId="77777777" w:rsidR="0048444D" w:rsidRPr="0048444D" w:rsidRDefault="0048444D" w:rsidP="00CE4529">
      <w:pPr>
        <w:widowControl w:val="0"/>
        <w:autoSpaceDE w:val="0"/>
        <w:autoSpaceDN w:val="0"/>
        <w:adjustRightInd w:val="0"/>
        <w:spacing w:before="100" w:beforeAutospacing="1" w:after="100" w:afterAutospacing="1"/>
        <w:ind w:firstLine="11"/>
        <w:jc w:val="both"/>
        <w:rPr>
          <w:sz w:val="24"/>
        </w:rPr>
      </w:pPr>
      <w:r>
        <w:rPr>
          <w:sz w:val="24"/>
        </w:rPr>
        <w:tab/>
      </w:r>
      <w:r>
        <w:rPr>
          <w:sz w:val="24"/>
        </w:rPr>
        <w:tab/>
      </w:r>
      <w:r>
        <w:rPr>
          <w:sz w:val="24"/>
        </w:rPr>
        <w:tab/>
      </w:r>
      <w:r>
        <w:rPr>
          <w:sz w:val="24"/>
        </w:rPr>
        <w:tab/>
        <w:t>(bb)</w:t>
      </w:r>
      <w:r>
        <w:rPr>
          <w:sz w:val="24"/>
        </w:rPr>
        <w:tab/>
        <w:t>Not applicable</w:t>
      </w:r>
    </w:p>
    <w:p w14:paraId="366649D6" w14:textId="77777777" w:rsidR="00786EC5" w:rsidRDefault="0048444D" w:rsidP="0048444D">
      <w:pPr>
        <w:widowControl w:val="0"/>
        <w:autoSpaceDE w:val="0"/>
        <w:autoSpaceDN w:val="0"/>
        <w:adjustRightInd w:val="0"/>
        <w:spacing w:before="100" w:beforeAutospacing="1" w:after="100" w:afterAutospacing="1"/>
        <w:ind w:firstLine="11"/>
        <w:jc w:val="both"/>
        <w:rPr>
          <w:sz w:val="24"/>
        </w:rPr>
      </w:pPr>
      <w:r>
        <w:rPr>
          <w:sz w:val="24"/>
        </w:rPr>
        <w:t>(2)</w:t>
      </w:r>
      <w:r>
        <w:rPr>
          <w:sz w:val="24"/>
        </w:rPr>
        <w:tab/>
        <w:t>(a)</w:t>
      </w:r>
      <w:r>
        <w:rPr>
          <w:sz w:val="24"/>
        </w:rPr>
        <w:tab/>
        <w:t>We do not know. You may have to ask the owners of the factories;</w:t>
      </w:r>
    </w:p>
    <w:p w14:paraId="0D2B5769" w14:textId="77777777" w:rsidR="0048444D" w:rsidRDefault="0048444D" w:rsidP="0048444D">
      <w:pPr>
        <w:widowControl w:val="0"/>
        <w:autoSpaceDE w:val="0"/>
        <w:autoSpaceDN w:val="0"/>
        <w:adjustRightInd w:val="0"/>
        <w:spacing w:before="100" w:beforeAutospacing="1" w:after="100" w:afterAutospacing="1"/>
        <w:ind w:firstLine="11"/>
        <w:jc w:val="both"/>
        <w:rPr>
          <w:sz w:val="24"/>
        </w:rPr>
      </w:pPr>
      <w:r>
        <w:rPr>
          <w:sz w:val="24"/>
        </w:rPr>
        <w:tab/>
        <w:t>(b)</w:t>
      </w:r>
      <w:r>
        <w:rPr>
          <w:sz w:val="24"/>
        </w:rPr>
        <w:tab/>
        <w:t>Enterprise Production facility in Polokwane and RCL facility in Sasolburg;</w:t>
      </w:r>
    </w:p>
    <w:p w14:paraId="52C50141" w14:textId="77777777" w:rsidR="0048444D" w:rsidRDefault="0048444D" w:rsidP="0048444D">
      <w:pPr>
        <w:widowControl w:val="0"/>
        <w:autoSpaceDE w:val="0"/>
        <w:autoSpaceDN w:val="0"/>
        <w:adjustRightInd w:val="0"/>
        <w:spacing w:before="100" w:beforeAutospacing="1" w:after="100" w:afterAutospacing="1"/>
        <w:ind w:firstLine="11"/>
        <w:jc w:val="both"/>
        <w:rPr>
          <w:sz w:val="24"/>
        </w:rPr>
      </w:pPr>
      <w:r>
        <w:rPr>
          <w:sz w:val="24"/>
        </w:rPr>
        <w:t>(3)</w:t>
      </w:r>
      <w:r>
        <w:rPr>
          <w:sz w:val="24"/>
        </w:rPr>
        <w:tab/>
        <w:t>(a)</w:t>
      </w:r>
      <w:r>
        <w:rPr>
          <w:sz w:val="24"/>
        </w:rPr>
        <w:tab/>
        <w:t>There was a recall of all the products;</w:t>
      </w:r>
    </w:p>
    <w:p w14:paraId="6ACDF799" w14:textId="77777777" w:rsidR="0048444D" w:rsidRDefault="0048444D" w:rsidP="0048444D">
      <w:pPr>
        <w:widowControl w:val="0"/>
        <w:autoSpaceDE w:val="0"/>
        <w:autoSpaceDN w:val="0"/>
        <w:adjustRightInd w:val="0"/>
        <w:spacing w:before="100" w:beforeAutospacing="1" w:after="100" w:afterAutospacing="1"/>
        <w:ind w:firstLine="11"/>
        <w:jc w:val="both"/>
        <w:rPr>
          <w:sz w:val="24"/>
        </w:rPr>
      </w:pPr>
      <w:r>
        <w:rPr>
          <w:sz w:val="24"/>
        </w:rPr>
        <w:tab/>
        <w:t>(b)</w:t>
      </w:r>
      <w:r>
        <w:rPr>
          <w:sz w:val="24"/>
        </w:rPr>
        <w:tab/>
        <w:t>The companies themselves incinerated them;</w:t>
      </w:r>
    </w:p>
    <w:p w14:paraId="7AA09261" w14:textId="77777777" w:rsidR="0048444D" w:rsidRDefault="0048444D" w:rsidP="0048444D">
      <w:pPr>
        <w:widowControl w:val="0"/>
        <w:autoSpaceDE w:val="0"/>
        <w:autoSpaceDN w:val="0"/>
        <w:adjustRightInd w:val="0"/>
        <w:spacing w:before="100" w:beforeAutospacing="1" w:after="100" w:afterAutospacing="1"/>
        <w:ind w:firstLine="11"/>
        <w:jc w:val="both"/>
        <w:rPr>
          <w:sz w:val="24"/>
        </w:rPr>
      </w:pPr>
      <w:r>
        <w:rPr>
          <w:sz w:val="24"/>
        </w:rPr>
        <w:tab/>
        <w:t>(c)</w:t>
      </w:r>
      <w:r>
        <w:rPr>
          <w:sz w:val="24"/>
        </w:rPr>
        <w:tab/>
        <w:t>By National Consumer Commission.</w:t>
      </w:r>
    </w:p>
    <w:p w14:paraId="7D1C7F5B" w14:textId="77777777" w:rsidR="0048444D" w:rsidRDefault="0048444D" w:rsidP="0048444D">
      <w:pPr>
        <w:widowControl w:val="0"/>
        <w:autoSpaceDE w:val="0"/>
        <w:autoSpaceDN w:val="0"/>
        <w:adjustRightInd w:val="0"/>
        <w:spacing w:before="100" w:beforeAutospacing="1" w:after="100" w:afterAutospacing="1"/>
        <w:ind w:firstLine="11"/>
        <w:jc w:val="both"/>
        <w:rPr>
          <w:sz w:val="24"/>
        </w:rPr>
      </w:pPr>
      <w:r>
        <w:rPr>
          <w:sz w:val="24"/>
        </w:rPr>
        <w:t>(4)</w:t>
      </w:r>
      <w:r>
        <w:rPr>
          <w:sz w:val="24"/>
        </w:rPr>
        <w:tab/>
        <w:t>On the 4th December 2017.</w:t>
      </w:r>
    </w:p>
    <w:p w14:paraId="494ECA75" w14:textId="77777777" w:rsidR="0048444D" w:rsidRDefault="0048444D" w:rsidP="0048444D">
      <w:pPr>
        <w:widowControl w:val="0"/>
        <w:autoSpaceDE w:val="0"/>
        <w:autoSpaceDN w:val="0"/>
        <w:adjustRightInd w:val="0"/>
        <w:spacing w:before="100" w:beforeAutospacing="1" w:after="100" w:afterAutospacing="1"/>
        <w:ind w:firstLine="11"/>
        <w:jc w:val="both"/>
        <w:rPr>
          <w:sz w:val="24"/>
        </w:rPr>
      </w:pPr>
    </w:p>
    <w:p w14:paraId="6EB9C2D8" w14:textId="77777777" w:rsidR="00E238C2" w:rsidRPr="0048444D" w:rsidRDefault="00E238C2" w:rsidP="0048444D">
      <w:pPr>
        <w:widowControl w:val="0"/>
        <w:autoSpaceDE w:val="0"/>
        <w:autoSpaceDN w:val="0"/>
        <w:adjustRightInd w:val="0"/>
        <w:spacing w:before="100" w:beforeAutospacing="1" w:after="100" w:afterAutospacing="1"/>
        <w:ind w:firstLine="11"/>
        <w:jc w:val="both"/>
        <w:rPr>
          <w:sz w:val="24"/>
        </w:rPr>
      </w:pPr>
      <w:r w:rsidRPr="0048444D">
        <w:rPr>
          <w:sz w:val="24"/>
        </w:rPr>
        <w:t>END.</w:t>
      </w:r>
    </w:p>
    <w:sectPr w:rsidR="00E238C2" w:rsidRPr="0048444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2C0BF" w14:textId="77777777" w:rsidR="00265B39" w:rsidRDefault="00265B39">
      <w:r>
        <w:separator/>
      </w:r>
    </w:p>
  </w:endnote>
  <w:endnote w:type="continuationSeparator" w:id="0">
    <w:p w14:paraId="3A57740D" w14:textId="77777777" w:rsidR="00265B39" w:rsidRDefault="0026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C1DBF" w14:textId="77777777" w:rsidR="00A2032B" w:rsidRDefault="006C18D3">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14:paraId="2ABDEC80" w14:textId="77777777" w:rsidR="00A2032B" w:rsidRDefault="00A2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B2A20" w14:textId="77777777" w:rsidR="00A2032B" w:rsidRDefault="006C18D3">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CC603C">
      <w:rPr>
        <w:rStyle w:val="PageNumber"/>
        <w:noProof/>
        <w:lang w:val="en-US"/>
      </w:rPr>
      <w:t>2</w:t>
    </w:r>
    <w:r>
      <w:rPr>
        <w:rStyle w:val="PageNumber"/>
        <w:lang w:val="en-US"/>
      </w:rPr>
      <w:fldChar w:fldCharType="end"/>
    </w:r>
  </w:p>
  <w:p w14:paraId="6EFBBBEE" w14:textId="77777777" w:rsidR="00A2032B" w:rsidRDefault="00A2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4B83A" w14:textId="77777777" w:rsidR="00265B39" w:rsidRDefault="00265B39">
      <w:r>
        <w:separator/>
      </w:r>
    </w:p>
  </w:footnote>
  <w:footnote w:type="continuationSeparator" w:id="0">
    <w:p w14:paraId="53CA4D01" w14:textId="77777777" w:rsidR="00265B39" w:rsidRDefault="00265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4C9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5B39"/>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444D"/>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18D3"/>
    <w:rsid w:val="006C3B39"/>
    <w:rsid w:val="006C4A26"/>
    <w:rsid w:val="006C67FA"/>
    <w:rsid w:val="006D617D"/>
    <w:rsid w:val="006E2082"/>
    <w:rsid w:val="006E6C41"/>
    <w:rsid w:val="006E77B3"/>
    <w:rsid w:val="006E7C45"/>
    <w:rsid w:val="006F1231"/>
    <w:rsid w:val="006F221E"/>
    <w:rsid w:val="006F4912"/>
    <w:rsid w:val="006F501B"/>
    <w:rsid w:val="006F7E16"/>
    <w:rsid w:val="00705C97"/>
    <w:rsid w:val="00713A4E"/>
    <w:rsid w:val="0071681E"/>
    <w:rsid w:val="00721839"/>
    <w:rsid w:val="00724719"/>
    <w:rsid w:val="007260C3"/>
    <w:rsid w:val="0072738D"/>
    <w:rsid w:val="007277C0"/>
    <w:rsid w:val="0073094D"/>
    <w:rsid w:val="00735915"/>
    <w:rsid w:val="00740BE5"/>
    <w:rsid w:val="00762416"/>
    <w:rsid w:val="00766F57"/>
    <w:rsid w:val="00770293"/>
    <w:rsid w:val="0077035F"/>
    <w:rsid w:val="00770C17"/>
    <w:rsid w:val="00771EB2"/>
    <w:rsid w:val="00773A22"/>
    <w:rsid w:val="00777FFD"/>
    <w:rsid w:val="00786C98"/>
    <w:rsid w:val="00786EC5"/>
    <w:rsid w:val="007930D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06BF2"/>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6AF9"/>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032B"/>
    <w:rsid w:val="00A24207"/>
    <w:rsid w:val="00A24CAA"/>
    <w:rsid w:val="00A251E7"/>
    <w:rsid w:val="00A346DA"/>
    <w:rsid w:val="00A4066B"/>
    <w:rsid w:val="00A41FC8"/>
    <w:rsid w:val="00A42F9C"/>
    <w:rsid w:val="00A431D7"/>
    <w:rsid w:val="00A46BC2"/>
    <w:rsid w:val="00A50E3A"/>
    <w:rsid w:val="00A51CEC"/>
    <w:rsid w:val="00A60052"/>
    <w:rsid w:val="00A6048F"/>
    <w:rsid w:val="00A7509E"/>
    <w:rsid w:val="00A76B2C"/>
    <w:rsid w:val="00A80234"/>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E54"/>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0300"/>
    <w:rsid w:val="00C71939"/>
    <w:rsid w:val="00C723FE"/>
    <w:rsid w:val="00C82762"/>
    <w:rsid w:val="00C9010E"/>
    <w:rsid w:val="00C91D4D"/>
    <w:rsid w:val="00CA0154"/>
    <w:rsid w:val="00CA0E36"/>
    <w:rsid w:val="00CB41D7"/>
    <w:rsid w:val="00CB7B23"/>
    <w:rsid w:val="00CC285B"/>
    <w:rsid w:val="00CC603C"/>
    <w:rsid w:val="00CE4529"/>
    <w:rsid w:val="00CF0AD4"/>
    <w:rsid w:val="00CF60D1"/>
    <w:rsid w:val="00D034F1"/>
    <w:rsid w:val="00D04106"/>
    <w:rsid w:val="00D05EA8"/>
    <w:rsid w:val="00D05FA5"/>
    <w:rsid w:val="00D06D6D"/>
    <w:rsid w:val="00D07FF1"/>
    <w:rsid w:val="00D11EAA"/>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45E70"/>
    <w:rsid w:val="00E61438"/>
    <w:rsid w:val="00E61656"/>
    <w:rsid w:val="00E6419C"/>
    <w:rsid w:val="00E70BD1"/>
    <w:rsid w:val="00E82ED2"/>
    <w:rsid w:val="00E85240"/>
    <w:rsid w:val="00EA464E"/>
    <w:rsid w:val="00EB211A"/>
    <w:rsid w:val="00EB241F"/>
    <w:rsid w:val="00EC6D1A"/>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0626"/>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AC85B"/>
  <w15:docId w15:val="{301C1041-12F1-4613-951E-FD617FA1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2018-03-29T12:23:00Z</cp:lastPrinted>
  <dcterms:created xsi:type="dcterms:W3CDTF">2018-05-05T08:20:00Z</dcterms:created>
  <dcterms:modified xsi:type="dcterms:W3CDTF">2018-05-05T08:20:00Z</dcterms:modified>
</cp:coreProperties>
</file>