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66FD"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0D1DCD2F" w14:textId="77777777" w:rsidR="00E238C2" w:rsidRPr="0034705D" w:rsidRDefault="00E238C2">
      <w:pPr>
        <w:jc w:val="both"/>
        <w:rPr>
          <w:b/>
          <w:sz w:val="24"/>
          <w:u w:val="single"/>
        </w:rPr>
      </w:pPr>
    </w:p>
    <w:p w14:paraId="4B552C4F"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1D91C14C" w14:textId="77777777" w:rsidR="00E238C2" w:rsidRPr="0034705D" w:rsidRDefault="00E238C2">
      <w:pPr>
        <w:pStyle w:val="BodyText"/>
        <w:rPr>
          <w:b/>
          <w:bCs/>
          <w:sz w:val="24"/>
          <w:u w:val="single"/>
        </w:rPr>
      </w:pPr>
    </w:p>
    <w:p w14:paraId="7BB137FA"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CE4529">
        <w:rPr>
          <w:b/>
          <w:bCs/>
          <w:sz w:val="24"/>
          <w:u w:val="single"/>
        </w:rPr>
        <w:t>1</w:t>
      </w:r>
      <w:r w:rsidR="005A3895">
        <w:rPr>
          <w:b/>
          <w:bCs/>
          <w:sz w:val="24"/>
          <w:u w:val="single"/>
        </w:rPr>
        <w:t>80</w:t>
      </w:r>
    </w:p>
    <w:p w14:paraId="58BD7AF0" w14:textId="77777777" w:rsidR="003548B4" w:rsidRDefault="003548B4">
      <w:pPr>
        <w:pStyle w:val="BodyText"/>
        <w:rPr>
          <w:b/>
          <w:bCs/>
          <w:sz w:val="24"/>
          <w:u w:val="single"/>
        </w:rPr>
      </w:pPr>
    </w:p>
    <w:p w14:paraId="7822329C"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952995">
        <w:rPr>
          <w:b/>
          <w:bCs/>
          <w:sz w:val="24"/>
          <w:u w:val="single"/>
        </w:rPr>
        <w:t>0</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52FC7A50"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CF5E73">
        <w:rPr>
          <w:b/>
          <w:bCs/>
          <w:sz w:val="24"/>
          <w:u w:val="single"/>
        </w:rPr>
        <w:t>2</w:t>
      </w:r>
      <w:r w:rsidRPr="00294557">
        <w:rPr>
          <w:b/>
          <w:bCs/>
          <w:sz w:val="24"/>
          <w:u w:val="single"/>
        </w:rPr>
        <w:t>)</w:t>
      </w:r>
    </w:p>
    <w:p w14:paraId="3AED41C7" w14:textId="77777777" w:rsidR="005A3895" w:rsidRPr="005A3895" w:rsidRDefault="005A3895" w:rsidP="005A3895">
      <w:pPr>
        <w:spacing w:before="100" w:beforeAutospacing="1" w:after="100" w:afterAutospacing="1"/>
        <w:ind w:left="720" w:hanging="720"/>
        <w:jc w:val="both"/>
        <w:outlineLvl w:val="0"/>
        <w:rPr>
          <w:sz w:val="24"/>
          <w:u w:val="single"/>
        </w:rPr>
      </w:pPr>
      <w:r w:rsidRPr="005A3895">
        <w:rPr>
          <w:b/>
          <w:sz w:val="24"/>
          <w:u w:val="single"/>
        </w:rPr>
        <w:t>Ms S P Kopane (DA) to ask the Minister of Health:</w:t>
      </w:r>
    </w:p>
    <w:p w14:paraId="3B014CA7" w14:textId="77777777" w:rsidR="005A3895" w:rsidRPr="005A3895" w:rsidRDefault="005A3895" w:rsidP="005A3895">
      <w:pPr>
        <w:spacing w:before="100" w:beforeAutospacing="1" w:after="100" w:afterAutospacing="1"/>
        <w:ind w:left="709" w:hanging="720"/>
        <w:jc w:val="both"/>
        <w:rPr>
          <w:sz w:val="24"/>
        </w:rPr>
      </w:pPr>
      <w:r w:rsidRPr="005A3895">
        <w:rPr>
          <w:sz w:val="24"/>
        </w:rPr>
        <w:t>(1)</w:t>
      </w:r>
      <w:r w:rsidRPr="005A3895">
        <w:rPr>
          <w:sz w:val="24"/>
        </w:rPr>
        <w:tab/>
        <w:t>(a) What sources of listeriosis were found in the latest outbreak of 2017-18 and (b) in each case, (i) where was it found, (ii) what testing procedures were followed, (iii) what specific strain of the disease tested positive and (iv) what was the level of listeriosis present;</w:t>
      </w:r>
    </w:p>
    <w:p w14:paraId="3BE688F2" w14:textId="77777777" w:rsidR="00786C98" w:rsidRPr="00347418" w:rsidRDefault="005A3895" w:rsidP="005A3895">
      <w:pPr>
        <w:spacing w:before="100" w:beforeAutospacing="1" w:after="100" w:afterAutospacing="1"/>
        <w:ind w:left="709" w:hanging="698"/>
        <w:jc w:val="both"/>
        <w:rPr>
          <w:noProof/>
          <w:sz w:val="24"/>
          <w:lang w:val="af-ZA"/>
        </w:rPr>
      </w:pPr>
      <w:r w:rsidRPr="005A3895">
        <w:rPr>
          <w:sz w:val="24"/>
        </w:rPr>
        <w:t>(2)</w:t>
      </w:r>
      <w:r w:rsidRPr="005A3895">
        <w:rPr>
          <w:sz w:val="24"/>
        </w:rPr>
        <w:tab/>
        <w:t>whether the location/factory was closed down; if so, (a) what processes where followed in this regard, (b) what is required for the factory to be declared safe and (c) when is it expected to be operational again?</w:t>
      </w:r>
    </w:p>
    <w:p w14:paraId="1620836F"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CE4529">
        <w:rPr>
          <w:color w:val="000000"/>
        </w:rPr>
        <w:t>27</w:t>
      </w:r>
      <w:r w:rsidR="005A3895">
        <w:rPr>
          <w:color w:val="000000"/>
        </w:rPr>
        <w:t>4</w:t>
      </w:r>
      <w:r w:rsidR="009D2E42">
        <w:rPr>
          <w:color w:val="000000"/>
        </w:rPr>
        <w:t>E</w:t>
      </w:r>
      <w:r w:rsidR="00E238C2">
        <w:rPr>
          <w:color w:val="000000"/>
          <w:szCs w:val="20"/>
        </w:rPr>
        <w:t xml:space="preserve"> </w:t>
      </w:r>
    </w:p>
    <w:p w14:paraId="785EF2CB" w14:textId="77777777" w:rsidR="00927732" w:rsidRPr="00CA0154" w:rsidRDefault="00E238C2" w:rsidP="00CA0154">
      <w:pPr>
        <w:rPr>
          <w:b/>
          <w:bCs/>
          <w:sz w:val="24"/>
          <w:u w:val="single"/>
          <w:lang w:val="en-US"/>
        </w:rPr>
      </w:pPr>
      <w:r w:rsidRPr="0034705D">
        <w:rPr>
          <w:b/>
          <w:bCs/>
          <w:sz w:val="24"/>
          <w:u w:val="single"/>
          <w:lang w:val="en-US"/>
        </w:rPr>
        <w:t>REPLY:</w:t>
      </w:r>
    </w:p>
    <w:p w14:paraId="6D953BCC" w14:textId="77777777" w:rsidR="00952995" w:rsidRDefault="0031569F" w:rsidP="00CE4529">
      <w:pPr>
        <w:widowControl w:val="0"/>
        <w:autoSpaceDE w:val="0"/>
        <w:autoSpaceDN w:val="0"/>
        <w:adjustRightInd w:val="0"/>
        <w:spacing w:before="100" w:beforeAutospacing="1" w:after="100" w:afterAutospacing="1"/>
        <w:ind w:firstLine="11"/>
        <w:jc w:val="both"/>
        <w:rPr>
          <w:sz w:val="24"/>
        </w:rPr>
      </w:pPr>
      <w:r>
        <w:rPr>
          <w:sz w:val="24"/>
        </w:rPr>
        <w:t>(1)</w:t>
      </w:r>
      <w:r>
        <w:rPr>
          <w:sz w:val="24"/>
        </w:rPr>
        <w:tab/>
        <w:t>(a)</w:t>
      </w:r>
      <w:r>
        <w:rPr>
          <w:sz w:val="24"/>
        </w:rPr>
        <w:tab/>
        <w:t>Enterprises Production facility in Polokwane and RCL in Sasolburg;</w:t>
      </w:r>
    </w:p>
    <w:p w14:paraId="1123EA3D" w14:textId="77777777" w:rsidR="0031569F" w:rsidRDefault="0031569F" w:rsidP="00CE4529">
      <w:pPr>
        <w:widowControl w:val="0"/>
        <w:autoSpaceDE w:val="0"/>
        <w:autoSpaceDN w:val="0"/>
        <w:adjustRightInd w:val="0"/>
        <w:spacing w:before="100" w:beforeAutospacing="1" w:after="100" w:afterAutospacing="1"/>
        <w:ind w:firstLine="11"/>
        <w:jc w:val="both"/>
        <w:rPr>
          <w:sz w:val="24"/>
        </w:rPr>
      </w:pPr>
      <w:r>
        <w:rPr>
          <w:sz w:val="24"/>
        </w:rPr>
        <w:tab/>
        <w:t>(b)</w:t>
      </w:r>
      <w:r>
        <w:rPr>
          <w:sz w:val="24"/>
        </w:rPr>
        <w:tab/>
        <w:t>(i)</w:t>
      </w:r>
      <w:r>
        <w:rPr>
          <w:sz w:val="24"/>
        </w:rPr>
        <w:tab/>
        <w:t>In the facility and in food samples;</w:t>
      </w:r>
    </w:p>
    <w:p w14:paraId="29DDD3A5" w14:textId="77777777" w:rsidR="0031569F" w:rsidRDefault="0031569F" w:rsidP="00F348C4">
      <w:pPr>
        <w:widowControl w:val="0"/>
        <w:tabs>
          <w:tab w:val="left" w:pos="1418"/>
        </w:tabs>
        <w:autoSpaceDE w:val="0"/>
        <w:autoSpaceDN w:val="0"/>
        <w:adjustRightInd w:val="0"/>
        <w:spacing w:before="100" w:beforeAutospacing="1" w:after="100" w:afterAutospacing="1"/>
        <w:ind w:left="2127" w:hanging="2116"/>
        <w:jc w:val="both"/>
        <w:rPr>
          <w:sz w:val="24"/>
        </w:rPr>
      </w:pPr>
      <w:r>
        <w:rPr>
          <w:sz w:val="24"/>
        </w:rPr>
        <w:tab/>
        <w:t>(ii)</w:t>
      </w:r>
      <w:r>
        <w:rPr>
          <w:sz w:val="24"/>
        </w:rPr>
        <w:tab/>
        <w:t xml:space="preserve">Selective culture-based detection and phynotypic detection </w:t>
      </w:r>
      <w:r w:rsidR="00F348C4">
        <w:rPr>
          <w:sz w:val="24"/>
        </w:rPr>
        <w:t>identification followed by Whole Genome Sequencing;</w:t>
      </w:r>
    </w:p>
    <w:p w14:paraId="3E0D1E3C" w14:textId="77777777" w:rsidR="00460E2D" w:rsidRDefault="00460E2D" w:rsidP="00F348C4">
      <w:pPr>
        <w:widowControl w:val="0"/>
        <w:tabs>
          <w:tab w:val="left" w:pos="1418"/>
        </w:tabs>
        <w:autoSpaceDE w:val="0"/>
        <w:autoSpaceDN w:val="0"/>
        <w:adjustRightInd w:val="0"/>
        <w:spacing w:before="100" w:beforeAutospacing="1" w:after="100" w:afterAutospacing="1"/>
        <w:ind w:left="2127" w:hanging="2116"/>
        <w:jc w:val="both"/>
        <w:rPr>
          <w:sz w:val="24"/>
        </w:rPr>
      </w:pPr>
      <w:r>
        <w:rPr>
          <w:sz w:val="24"/>
        </w:rPr>
        <w:tab/>
        <w:t>(iii)</w:t>
      </w:r>
      <w:r>
        <w:rPr>
          <w:sz w:val="24"/>
        </w:rPr>
        <w:tab/>
        <w:t>Enterprise facility: ST6 and non-ST6;</w:t>
      </w:r>
    </w:p>
    <w:p w14:paraId="184DAD9B" w14:textId="77777777" w:rsidR="00460E2D" w:rsidRDefault="00460E2D" w:rsidP="00F348C4">
      <w:pPr>
        <w:widowControl w:val="0"/>
        <w:tabs>
          <w:tab w:val="left" w:pos="1418"/>
        </w:tabs>
        <w:autoSpaceDE w:val="0"/>
        <w:autoSpaceDN w:val="0"/>
        <w:adjustRightInd w:val="0"/>
        <w:spacing w:before="100" w:beforeAutospacing="1" w:after="100" w:afterAutospacing="1"/>
        <w:ind w:left="2127" w:hanging="2116"/>
        <w:jc w:val="both"/>
        <w:rPr>
          <w:sz w:val="24"/>
        </w:rPr>
      </w:pPr>
      <w:r>
        <w:rPr>
          <w:sz w:val="24"/>
        </w:rPr>
        <w:tab/>
      </w:r>
      <w:r>
        <w:rPr>
          <w:sz w:val="24"/>
        </w:rPr>
        <w:tab/>
        <w:t>RCL: Non-ST6</w:t>
      </w:r>
    </w:p>
    <w:p w14:paraId="7709C38F" w14:textId="77777777" w:rsidR="00460E2D" w:rsidRDefault="00460E2D" w:rsidP="00F348C4">
      <w:pPr>
        <w:widowControl w:val="0"/>
        <w:tabs>
          <w:tab w:val="left" w:pos="1418"/>
        </w:tabs>
        <w:autoSpaceDE w:val="0"/>
        <w:autoSpaceDN w:val="0"/>
        <w:adjustRightInd w:val="0"/>
        <w:spacing w:before="100" w:beforeAutospacing="1" w:after="100" w:afterAutospacing="1"/>
        <w:ind w:left="2127" w:hanging="2116"/>
        <w:jc w:val="both"/>
        <w:rPr>
          <w:sz w:val="24"/>
        </w:rPr>
      </w:pPr>
      <w:r>
        <w:rPr>
          <w:sz w:val="24"/>
        </w:rPr>
        <w:tab/>
        <w:t>(iv)</w:t>
      </w:r>
      <w:r>
        <w:rPr>
          <w:sz w:val="24"/>
        </w:rPr>
        <w:tab/>
        <w:t xml:space="preserve">In an outbreak investigation, the presence </w:t>
      </w:r>
      <w:r w:rsidR="00A37260">
        <w:rPr>
          <w:sz w:val="24"/>
        </w:rPr>
        <w:t>or absence of Listeriosis is sufficient to determine source;</w:t>
      </w:r>
    </w:p>
    <w:p w14:paraId="4CA04440" w14:textId="77777777" w:rsidR="00A37260" w:rsidRDefault="00A37260" w:rsidP="00A37260">
      <w:pPr>
        <w:widowControl w:val="0"/>
        <w:tabs>
          <w:tab w:val="left" w:pos="709"/>
          <w:tab w:val="left" w:pos="1418"/>
        </w:tabs>
        <w:autoSpaceDE w:val="0"/>
        <w:autoSpaceDN w:val="0"/>
        <w:adjustRightInd w:val="0"/>
        <w:spacing w:before="100" w:beforeAutospacing="1" w:after="100" w:afterAutospacing="1"/>
        <w:ind w:left="1418" w:hanging="1407"/>
        <w:jc w:val="both"/>
        <w:rPr>
          <w:sz w:val="24"/>
        </w:rPr>
      </w:pPr>
      <w:r>
        <w:rPr>
          <w:sz w:val="24"/>
        </w:rPr>
        <w:t>(2)</w:t>
      </w:r>
      <w:r>
        <w:rPr>
          <w:sz w:val="24"/>
        </w:rPr>
        <w:tab/>
        <w:t>(a)</w:t>
      </w:r>
      <w:r>
        <w:rPr>
          <w:sz w:val="24"/>
        </w:rPr>
        <w:tab/>
        <w:t>National Consumer Commission issued compliance notices and safety recall notices;</w:t>
      </w:r>
    </w:p>
    <w:p w14:paraId="3B673C78" w14:textId="77777777" w:rsidR="00A37260" w:rsidRDefault="00A37260" w:rsidP="00A37260">
      <w:pPr>
        <w:widowControl w:val="0"/>
        <w:tabs>
          <w:tab w:val="left" w:pos="709"/>
          <w:tab w:val="left" w:pos="1418"/>
        </w:tabs>
        <w:autoSpaceDE w:val="0"/>
        <w:autoSpaceDN w:val="0"/>
        <w:adjustRightInd w:val="0"/>
        <w:spacing w:before="100" w:beforeAutospacing="1" w:after="100" w:afterAutospacing="1"/>
        <w:ind w:left="1418" w:hanging="1407"/>
        <w:jc w:val="both"/>
        <w:rPr>
          <w:sz w:val="24"/>
        </w:rPr>
      </w:pPr>
      <w:r>
        <w:rPr>
          <w:sz w:val="24"/>
        </w:rPr>
        <w:tab/>
        <w:t>(b)</w:t>
      </w:r>
      <w:r>
        <w:rPr>
          <w:sz w:val="24"/>
        </w:rPr>
        <w:tab/>
        <w:t>No listeriosis in the facility should be found;</w:t>
      </w:r>
    </w:p>
    <w:p w14:paraId="02878CAF" w14:textId="77777777" w:rsidR="00A37260" w:rsidRDefault="00A37260" w:rsidP="00A37260">
      <w:pPr>
        <w:widowControl w:val="0"/>
        <w:tabs>
          <w:tab w:val="left" w:pos="709"/>
          <w:tab w:val="left" w:pos="1418"/>
        </w:tabs>
        <w:autoSpaceDE w:val="0"/>
        <w:autoSpaceDN w:val="0"/>
        <w:adjustRightInd w:val="0"/>
        <w:spacing w:before="100" w:beforeAutospacing="1" w:after="100" w:afterAutospacing="1"/>
        <w:ind w:left="1418" w:hanging="1407"/>
        <w:jc w:val="both"/>
        <w:rPr>
          <w:sz w:val="24"/>
        </w:rPr>
      </w:pPr>
      <w:r>
        <w:rPr>
          <w:sz w:val="24"/>
        </w:rPr>
        <w:tab/>
        <w:t>(c)</w:t>
      </w:r>
      <w:r>
        <w:rPr>
          <w:sz w:val="24"/>
        </w:rPr>
        <w:tab/>
        <w:t>Please ask Enterprise and RCL, the Department of Health does not run their factories.</w:t>
      </w:r>
    </w:p>
    <w:p w14:paraId="252CB4D2" w14:textId="77777777" w:rsidR="00E238C2" w:rsidRPr="00A37260" w:rsidRDefault="00E238C2" w:rsidP="00A37260">
      <w:pPr>
        <w:widowControl w:val="0"/>
        <w:tabs>
          <w:tab w:val="left" w:pos="709"/>
          <w:tab w:val="left" w:pos="1418"/>
        </w:tabs>
        <w:autoSpaceDE w:val="0"/>
        <w:autoSpaceDN w:val="0"/>
        <w:adjustRightInd w:val="0"/>
        <w:spacing w:before="100" w:beforeAutospacing="1" w:after="100" w:afterAutospacing="1"/>
        <w:ind w:left="1418" w:hanging="1407"/>
        <w:jc w:val="both"/>
        <w:rPr>
          <w:sz w:val="24"/>
        </w:rPr>
      </w:pPr>
      <w:r w:rsidRPr="005E7BF6">
        <w:rPr>
          <w:sz w:val="24"/>
        </w:rPr>
        <w:t>END.</w:t>
      </w:r>
    </w:p>
    <w:sectPr w:rsidR="00E238C2" w:rsidRPr="00A3726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3F8D" w14:textId="77777777" w:rsidR="00D23313" w:rsidRDefault="00D23313">
      <w:r>
        <w:separator/>
      </w:r>
    </w:p>
  </w:endnote>
  <w:endnote w:type="continuationSeparator" w:id="0">
    <w:p w14:paraId="7C418982" w14:textId="77777777" w:rsidR="00D23313" w:rsidRDefault="00D2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EF0D" w14:textId="77777777" w:rsidR="00A2032B" w:rsidRDefault="00FA2FA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28D0CC85"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3335" w14:textId="77777777" w:rsidR="00A2032B" w:rsidRDefault="00FA2FA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A3895">
      <w:rPr>
        <w:rStyle w:val="PageNumber"/>
        <w:noProof/>
        <w:lang w:val="en-US"/>
      </w:rPr>
      <w:t>2</w:t>
    </w:r>
    <w:r>
      <w:rPr>
        <w:rStyle w:val="PageNumber"/>
        <w:lang w:val="en-US"/>
      </w:rPr>
      <w:fldChar w:fldCharType="end"/>
    </w:r>
  </w:p>
  <w:p w14:paraId="0BBB3D1E"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AC51" w14:textId="77777777" w:rsidR="00D23313" w:rsidRDefault="00D23313">
      <w:r>
        <w:separator/>
      </w:r>
    </w:p>
  </w:footnote>
  <w:footnote w:type="continuationSeparator" w:id="0">
    <w:p w14:paraId="67CC3267" w14:textId="77777777" w:rsidR="00D23313" w:rsidRDefault="00D23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4CC4"/>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5CFB"/>
    <w:rsid w:val="001C6528"/>
    <w:rsid w:val="001D2E01"/>
    <w:rsid w:val="001D714B"/>
    <w:rsid w:val="001E53FE"/>
    <w:rsid w:val="001E5E5C"/>
    <w:rsid w:val="001E6713"/>
    <w:rsid w:val="001E7247"/>
    <w:rsid w:val="00202CF5"/>
    <w:rsid w:val="0020591C"/>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69F"/>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0E2D"/>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7260"/>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488B"/>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E4529"/>
    <w:rsid w:val="00CF0AD4"/>
    <w:rsid w:val="00CF5E73"/>
    <w:rsid w:val="00CF60D1"/>
    <w:rsid w:val="00D034F1"/>
    <w:rsid w:val="00D04106"/>
    <w:rsid w:val="00D05EA8"/>
    <w:rsid w:val="00D05FA5"/>
    <w:rsid w:val="00D06D6D"/>
    <w:rsid w:val="00D07FF1"/>
    <w:rsid w:val="00D13B48"/>
    <w:rsid w:val="00D21320"/>
    <w:rsid w:val="00D218C7"/>
    <w:rsid w:val="00D21DC3"/>
    <w:rsid w:val="00D22145"/>
    <w:rsid w:val="00D223AF"/>
    <w:rsid w:val="00D23313"/>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8C4"/>
    <w:rsid w:val="00F450DC"/>
    <w:rsid w:val="00F467DC"/>
    <w:rsid w:val="00F50DC8"/>
    <w:rsid w:val="00F50E33"/>
    <w:rsid w:val="00F54CEC"/>
    <w:rsid w:val="00F614F0"/>
    <w:rsid w:val="00F6642C"/>
    <w:rsid w:val="00F67D07"/>
    <w:rsid w:val="00F70EBE"/>
    <w:rsid w:val="00F7399B"/>
    <w:rsid w:val="00F76353"/>
    <w:rsid w:val="00F84286"/>
    <w:rsid w:val="00F86457"/>
    <w:rsid w:val="00F87485"/>
    <w:rsid w:val="00F87777"/>
    <w:rsid w:val="00F90E4A"/>
    <w:rsid w:val="00F9290C"/>
    <w:rsid w:val="00F966C3"/>
    <w:rsid w:val="00FA20AC"/>
    <w:rsid w:val="00FA2FAD"/>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E6CF9"/>
  <w15:docId w15:val="{38E78444-FB01-465B-90CD-CADC71C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2018-05-05T08:16:00Z</dcterms:created>
  <dcterms:modified xsi:type="dcterms:W3CDTF">2018-05-05T08:16:00Z</dcterms:modified>
</cp:coreProperties>
</file>