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08" w:rsidRPr="00F25D8D" w:rsidRDefault="00A27B08" w:rsidP="00A27B08">
      <w:pPr>
        <w:tabs>
          <w:tab w:val="left" w:pos="576"/>
          <w:tab w:val="left" w:pos="1296"/>
          <w:tab w:val="left" w:pos="6336"/>
        </w:tabs>
        <w:spacing w:after="0"/>
        <w:jc w:val="center"/>
        <w:rPr>
          <w:rFonts w:cs="Arial"/>
          <w:b/>
          <w:sz w:val="32"/>
          <w:szCs w:val="32"/>
        </w:rPr>
      </w:pPr>
      <w:bookmarkStart w:id="0" w:name="_GoBack"/>
      <w:bookmarkEnd w:id="0"/>
      <w:r w:rsidRPr="00F25D8D">
        <w:rPr>
          <w:rFonts w:cs="Arial"/>
          <w:b/>
          <w:sz w:val="32"/>
          <w:szCs w:val="32"/>
        </w:rPr>
        <w:t>NATIONAL ASSEMBLY</w:t>
      </w:r>
    </w:p>
    <w:p w:rsidR="00A27B08" w:rsidRDefault="00A27B08" w:rsidP="00A27B08">
      <w:pPr>
        <w:pStyle w:val="DACBODYTEXT"/>
        <w:ind w:left="0"/>
        <w:jc w:val="both"/>
        <w:rPr>
          <w:rFonts w:cs="Arial"/>
          <w:b/>
          <w:sz w:val="32"/>
          <w:szCs w:val="32"/>
          <w:u w:val="single"/>
        </w:rPr>
      </w:pPr>
    </w:p>
    <w:p w:rsidR="00A27B08" w:rsidRPr="00F25D8D" w:rsidRDefault="00A27B08" w:rsidP="00A27B08">
      <w:pPr>
        <w:pStyle w:val="DACBODYTEXT"/>
        <w:ind w:left="0"/>
        <w:jc w:val="both"/>
        <w:rPr>
          <w:rFonts w:cs="Arial"/>
          <w:b/>
          <w:sz w:val="32"/>
          <w:szCs w:val="32"/>
          <w:u w:val="single"/>
        </w:rPr>
      </w:pPr>
      <w:r w:rsidRPr="00F25D8D">
        <w:rPr>
          <w:rFonts w:cs="Arial"/>
          <w:b/>
          <w:sz w:val="32"/>
          <w:szCs w:val="32"/>
          <w:u w:val="single"/>
        </w:rPr>
        <w:t>QUESTION 1174</w:t>
      </w:r>
    </w:p>
    <w:p w:rsidR="00A27B08" w:rsidRPr="00F25D8D" w:rsidRDefault="00A27B08" w:rsidP="00A27B08">
      <w:pPr>
        <w:tabs>
          <w:tab w:val="left" w:pos="576"/>
          <w:tab w:val="left" w:pos="1296"/>
          <w:tab w:val="left" w:pos="6336"/>
        </w:tabs>
        <w:spacing w:after="0"/>
        <w:jc w:val="both"/>
        <w:rPr>
          <w:rFonts w:cs="Arial"/>
          <w:b/>
          <w:color w:val="000000" w:themeColor="text1"/>
          <w:sz w:val="32"/>
          <w:szCs w:val="32"/>
        </w:rPr>
      </w:pPr>
      <w:r w:rsidRPr="00F25D8D">
        <w:rPr>
          <w:rFonts w:cs="Arial"/>
          <w:b/>
          <w:color w:val="000000" w:themeColor="text1"/>
          <w:sz w:val="32"/>
          <w:szCs w:val="32"/>
          <w:u w:val="single"/>
        </w:rPr>
        <w:t>FOR WRITTEN REPLY</w:t>
      </w:r>
    </w:p>
    <w:p w:rsidR="00A27B08" w:rsidRPr="00F25D8D" w:rsidRDefault="00A27B08" w:rsidP="00A27B08">
      <w:pPr>
        <w:pStyle w:val="DACBODYTEXT"/>
        <w:ind w:left="90"/>
        <w:jc w:val="both"/>
        <w:rPr>
          <w:rFonts w:cs="Arial"/>
          <w:b/>
          <w:color w:val="000000" w:themeColor="text1"/>
          <w:sz w:val="32"/>
          <w:szCs w:val="32"/>
        </w:rPr>
      </w:pPr>
      <w:r w:rsidRPr="00F25D8D">
        <w:rPr>
          <w:rFonts w:cs="Arial"/>
          <w:b/>
          <w:color w:val="000000" w:themeColor="text1"/>
          <w:sz w:val="32"/>
          <w:szCs w:val="32"/>
        </w:rPr>
        <w:t>INTERNAL QUESTION PAPER NO:  20-2020, DATE OF PUBLICATION 02-06- 2020: “Mr M Waters (DA) to ask the Minister of Sports, Arts and Culture”</w:t>
      </w:r>
    </w:p>
    <w:p w:rsidR="00A27B08" w:rsidRPr="00F25D8D" w:rsidRDefault="00A27B08" w:rsidP="00A27B08">
      <w:pPr>
        <w:pStyle w:val="ListParagraph"/>
        <w:spacing w:before="100" w:beforeAutospacing="1" w:after="100" w:afterAutospacing="1" w:line="276" w:lineRule="auto"/>
        <w:ind w:left="1440" w:hanging="720"/>
        <w:contextualSpacing w:val="0"/>
        <w:jc w:val="both"/>
        <w:rPr>
          <w:rFonts w:ascii="Arial" w:hAnsi="Arial" w:cs="Arial"/>
          <w:color w:val="000000" w:themeColor="text1"/>
          <w:sz w:val="32"/>
          <w:szCs w:val="32"/>
        </w:rPr>
      </w:pPr>
      <w:r w:rsidRPr="00F25D8D">
        <w:rPr>
          <w:rFonts w:ascii="Arial" w:hAnsi="Arial" w:cs="Arial"/>
          <w:color w:val="000000" w:themeColor="text1"/>
          <w:sz w:val="32"/>
          <w:szCs w:val="32"/>
        </w:rPr>
        <w:t>(1)</w:t>
      </w:r>
      <w:r w:rsidRPr="00F25D8D">
        <w:rPr>
          <w:rFonts w:ascii="Arial" w:hAnsi="Arial" w:cs="Arial"/>
          <w:color w:val="000000" w:themeColor="text1"/>
          <w:sz w:val="32"/>
          <w:szCs w:val="32"/>
        </w:rPr>
        <w:tab/>
        <w:t xml:space="preserve">(a) What is the total number of colours that were awarded by the SA Sports Confederation and Olympic Committee in </w:t>
      </w:r>
      <w:r w:rsidRPr="00F25D8D">
        <w:rPr>
          <w:rFonts w:ascii="Arial" w:hAnsi="Arial" w:cs="Arial"/>
          <w:sz w:val="32"/>
          <w:szCs w:val="32"/>
        </w:rPr>
        <w:t>contravention</w:t>
      </w:r>
      <w:r w:rsidRPr="00F25D8D">
        <w:rPr>
          <w:rFonts w:ascii="Arial" w:hAnsi="Arial" w:cs="Arial"/>
          <w:color w:val="000000" w:themeColor="text1"/>
          <w:sz w:val="32"/>
          <w:szCs w:val="32"/>
        </w:rPr>
        <w:t xml:space="preserve"> of the </w:t>
      </w:r>
      <w:r w:rsidRPr="00F25D8D">
        <w:rPr>
          <w:rFonts w:ascii="Arial" w:hAnsi="Arial" w:cs="Arial"/>
          <w:color w:val="000000"/>
          <w:sz w:val="32"/>
          <w:szCs w:val="32"/>
        </w:rPr>
        <w:t>National Sports Colours Regulations</w:t>
      </w:r>
      <w:r w:rsidRPr="00F25D8D">
        <w:rPr>
          <w:rFonts w:ascii="Arial" w:hAnsi="Arial" w:cs="Arial"/>
          <w:color w:val="000000" w:themeColor="text1"/>
          <w:sz w:val="32"/>
          <w:szCs w:val="32"/>
        </w:rPr>
        <w:t xml:space="preserve"> and/or their own regulations, (b) which sporting codes do they pertain to, (c) who awarded them in each case, (d) what is the status of each illegally awarded colour and (e) were all the colours awarded illegally;</w:t>
      </w:r>
    </w:p>
    <w:p w:rsidR="00A27B08" w:rsidRPr="00F25D8D" w:rsidRDefault="00A27B08" w:rsidP="00A27B08">
      <w:pPr>
        <w:pStyle w:val="ListParagraph"/>
        <w:spacing w:before="100" w:beforeAutospacing="1" w:after="100" w:afterAutospacing="1" w:line="276" w:lineRule="auto"/>
        <w:ind w:left="1440" w:hanging="720"/>
        <w:contextualSpacing w:val="0"/>
        <w:jc w:val="both"/>
        <w:rPr>
          <w:rFonts w:ascii="Arial" w:hAnsi="Arial" w:cs="Arial"/>
          <w:sz w:val="32"/>
          <w:szCs w:val="32"/>
          <w:lang w:val="en-US"/>
        </w:rPr>
      </w:pPr>
      <w:r w:rsidRPr="00F25D8D">
        <w:rPr>
          <w:rFonts w:ascii="Arial" w:hAnsi="Arial" w:cs="Arial"/>
          <w:color w:val="000000" w:themeColor="text1"/>
          <w:sz w:val="32"/>
          <w:szCs w:val="32"/>
        </w:rPr>
        <w:t>(2)</w:t>
      </w:r>
      <w:r w:rsidRPr="00F25D8D">
        <w:rPr>
          <w:rFonts w:ascii="Arial" w:hAnsi="Arial" w:cs="Arial"/>
          <w:color w:val="000000" w:themeColor="text1"/>
          <w:sz w:val="32"/>
          <w:szCs w:val="32"/>
        </w:rPr>
        <w:tab/>
        <w:t>(a) on what date was the former National Colours Board last functional, (b) what are the reasons that it became dysfunctional, (c) who had the responsibility to ensure that a new National Colours Board was established and (d) what are the reasons they failed to do so</w:t>
      </w:r>
      <w:r w:rsidRPr="00F25D8D">
        <w:rPr>
          <w:rFonts w:ascii="Arial" w:hAnsi="Arial" w:cs="Arial"/>
          <w:sz w:val="32"/>
          <w:szCs w:val="32"/>
          <w:lang w:val="en-US"/>
        </w:rPr>
        <w:t>?</w:t>
      </w:r>
      <w:r w:rsidRPr="00F25D8D">
        <w:rPr>
          <w:rFonts w:ascii="Arial" w:hAnsi="Arial" w:cs="Arial"/>
          <w:sz w:val="32"/>
          <w:szCs w:val="32"/>
          <w:lang w:val="en-US"/>
        </w:rPr>
        <w:tab/>
      </w:r>
      <w:r w:rsidRPr="00F25D8D">
        <w:rPr>
          <w:rFonts w:ascii="Arial" w:hAnsi="Arial" w:cs="Arial"/>
          <w:b/>
          <w:sz w:val="32"/>
          <w:szCs w:val="32"/>
          <w:lang w:val="en-US"/>
        </w:rPr>
        <w:t>NW1479E</w:t>
      </w:r>
    </w:p>
    <w:p w:rsidR="00A27B08" w:rsidRPr="00F25D8D" w:rsidRDefault="00A27B08" w:rsidP="00A27B08">
      <w:pPr>
        <w:tabs>
          <w:tab w:val="left" w:pos="8931"/>
        </w:tabs>
        <w:spacing w:after="0"/>
        <w:ind w:left="70"/>
        <w:jc w:val="both"/>
        <w:rPr>
          <w:rFonts w:cs="Arial"/>
          <w:b/>
          <w:color w:val="000000" w:themeColor="text1"/>
          <w:sz w:val="32"/>
          <w:szCs w:val="32"/>
        </w:rPr>
      </w:pPr>
      <w:r w:rsidRPr="00F25D8D">
        <w:rPr>
          <w:rFonts w:cs="Arial"/>
          <w:b/>
          <w:color w:val="000000" w:themeColor="text1"/>
          <w:sz w:val="32"/>
          <w:szCs w:val="32"/>
        </w:rPr>
        <w:t>REPLY:</w:t>
      </w:r>
    </w:p>
    <w:p w:rsidR="00A27B08" w:rsidRPr="001C259B" w:rsidRDefault="00A27B08" w:rsidP="00A27B08">
      <w:pPr>
        <w:ind w:left="720"/>
        <w:jc w:val="both"/>
        <w:rPr>
          <w:rFonts w:eastAsia="Times New Roman" w:cs="Arial"/>
          <w:color w:val="323130"/>
          <w:sz w:val="32"/>
          <w:szCs w:val="32"/>
          <w:bdr w:val="none" w:sz="0" w:space="0" w:color="auto" w:frame="1"/>
          <w:lang w:eastAsia="en-ZA"/>
        </w:rPr>
      </w:pPr>
      <w:r>
        <w:rPr>
          <w:rFonts w:eastAsia="Times New Roman" w:cs="Arial"/>
          <w:color w:val="323130"/>
          <w:sz w:val="32"/>
          <w:szCs w:val="32"/>
          <w:bdr w:val="none" w:sz="0" w:space="0" w:color="auto" w:frame="1"/>
          <w:lang w:eastAsia="en-ZA"/>
        </w:rPr>
        <w:t xml:space="preserve">1). The Hon. Member may please note </w:t>
      </w:r>
      <w:r w:rsidRPr="00F25D8D">
        <w:rPr>
          <w:rFonts w:eastAsia="Times New Roman" w:cs="Arial"/>
          <w:color w:val="323130"/>
          <w:sz w:val="32"/>
          <w:szCs w:val="32"/>
          <w:bdr w:val="none" w:sz="0" w:space="0" w:color="auto" w:frame="1"/>
          <w:lang w:eastAsia="en-ZA"/>
        </w:rPr>
        <w:t>SASCOC has not re-opened due to the lockdown.</w:t>
      </w:r>
    </w:p>
    <w:p w:rsidR="00A27B08" w:rsidRPr="00F25D8D" w:rsidRDefault="00A27B08" w:rsidP="00A27B08">
      <w:pPr>
        <w:spacing w:after="160"/>
        <w:jc w:val="both"/>
        <w:rPr>
          <w:rFonts w:eastAsia="Times New Roman" w:cs="Arial"/>
          <w:color w:val="000000" w:themeColor="text1"/>
          <w:sz w:val="32"/>
          <w:szCs w:val="32"/>
          <w:bdr w:val="none" w:sz="0" w:space="0" w:color="auto" w:frame="1"/>
          <w:lang w:eastAsia="en-ZA"/>
        </w:rPr>
      </w:pPr>
      <w:r>
        <w:rPr>
          <w:rFonts w:eastAsia="Times New Roman" w:cs="Arial"/>
          <w:color w:val="000000" w:themeColor="text1"/>
          <w:sz w:val="32"/>
          <w:szCs w:val="32"/>
          <w:bdr w:val="none" w:sz="0" w:space="0" w:color="auto" w:frame="1"/>
          <w:lang w:eastAsia="en-ZA"/>
        </w:rPr>
        <w:t>2(</w:t>
      </w:r>
      <w:r w:rsidRPr="00F25D8D">
        <w:rPr>
          <w:rFonts w:eastAsia="Times New Roman" w:cs="Arial"/>
          <w:color w:val="000000" w:themeColor="text1"/>
          <w:sz w:val="32"/>
          <w:szCs w:val="32"/>
          <w:bdr w:val="none" w:sz="0" w:space="0" w:color="auto" w:frame="1"/>
          <w:lang w:eastAsia="en-ZA"/>
        </w:rPr>
        <w:t>a) The National Colours Board was last functional when the South African Sports Commission Act was repealed.</w:t>
      </w:r>
    </w:p>
    <w:p w:rsidR="00A27B08" w:rsidRPr="00F25D8D" w:rsidRDefault="00A27B08" w:rsidP="00A27B08">
      <w:pPr>
        <w:ind w:left="720"/>
        <w:jc w:val="both"/>
        <w:rPr>
          <w:rFonts w:eastAsia="Times New Roman" w:cs="Arial"/>
          <w:color w:val="000000" w:themeColor="text1"/>
          <w:sz w:val="32"/>
          <w:szCs w:val="32"/>
          <w:bdr w:val="none" w:sz="0" w:space="0" w:color="auto" w:frame="1"/>
          <w:lang w:eastAsia="en-ZA"/>
        </w:rPr>
      </w:pPr>
      <w:r w:rsidRPr="00F25D8D">
        <w:rPr>
          <w:rFonts w:eastAsia="Times New Roman" w:cs="Arial"/>
          <w:color w:val="000000" w:themeColor="text1"/>
          <w:sz w:val="32"/>
          <w:szCs w:val="32"/>
          <w:bdr w:val="none" w:sz="0" w:space="0" w:color="auto" w:frame="1"/>
          <w:lang w:eastAsia="en-ZA"/>
        </w:rPr>
        <w:lastRenderedPageBreak/>
        <w:t xml:space="preserve">(b) and (c) It became dysfunctional due to the lack of enabling provisions in the National Sport and Recreation Act, 2007.  This lack of empowering provision from the Act, made it difficult for the Minister to pass the Regulations to give effect to the establishment of the National Colours Board. </w:t>
      </w:r>
    </w:p>
    <w:p w:rsidR="00A27B08" w:rsidRDefault="00A27B08" w:rsidP="00A27B08">
      <w:pPr>
        <w:ind w:left="720"/>
        <w:jc w:val="both"/>
        <w:rPr>
          <w:rFonts w:eastAsia="Times New Roman" w:cs="Arial"/>
          <w:color w:val="000000" w:themeColor="text1"/>
          <w:sz w:val="32"/>
          <w:szCs w:val="32"/>
          <w:bdr w:val="none" w:sz="0" w:space="0" w:color="auto" w:frame="1"/>
          <w:lang w:eastAsia="en-ZA"/>
        </w:rPr>
      </w:pPr>
      <w:r w:rsidRPr="00F25D8D">
        <w:rPr>
          <w:rFonts w:eastAsia="Times New Roman" w:cs="Arial"/>
          <w:color w:val="000000" w:themeColor="text1"/>
          <w:sz w:val="32"/>
          <w:szCs w:val="32"/>
          <w:bdr w:val="none" w:sz="0" w:space="0" w:color="auto" w:frame="1"/>
          <w:lang w:eastAsia="en-ZA"/>
        </w:rPr>
        <w:t>(d) the Department has been making efforts to amend the Act to give effect to enabling provisions required to promulgate the Regulations.</w:t>
      </w:r>
    </w:p>
    <w:p w:rsidR="001F4215" w:rsidRDefault="001F4215"/>
    <w:sectPr w:rsidR="001F4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08"/>
    <w:rsid w:val="001F4215"/>
    <w:rsid w:val="00A27B08"/>
    <w:rsid w:val="00F1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D75CA-5176-43AF-865B-D5593357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A27B08"/>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A27B08"/>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27B08"/>
    <w:pPr>
      <w:spacing w:after="160" w:line="259" w:lineRule="auto"/>
      <w:ind w:left="720"/>
      <w:contextualSpacing/>
    </w:pPr>
    <w:rPr>
      <w:rFonts w:asciiTheme="minorHAnsi" w:hAnsiTheme="minorHAnsi"/>
      <w:sz w:val="2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A27B08"/>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Nikiwe Ncetezo</cp:lastModifiedBy>
  <cp:revision>2</cp:revision>
  <dcterms:created xsi:type="dcterms:W3CDTF">2020-06-22T17:12:00Z</dcterms:created>
  <dcterms:modified xsi:type="dcterms:W3CDTF">2020-06-22T17:12:00Z</dcterms:modified>
</cp:coreProperties>
</file>