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CE1546">
        <w:rPr>
          <w:b/>
          <w:bCs/>
          <w:sz w:val="24"/>
          <w:u w:val="single"/>
        </w:rPr>
        <w:t>7</w:t>
      </w:r>
      <w:r w:rsidR="000907F4">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0907F4" w:rsidRPr="000907F4" w:rsidRDefault="000907F4" w:rsidP="000907F4">
      <w:pPr>
        <w:spacing w:before="100" w:beforeAutospacing="1" w:after="100" w:afterAutospacing="1"/>
        <w:jc w:val="both"/>
        <w:outlineLvl w:val="0"/>
        <w:rPr>
          <w:b/>
          <w:bCs/>
          <w:sz w:val="24"/>
          <w:u w:val="single"/>
          <w:lang w:val="en-US"/>
        </w:rPr>
      </w:pPr>
      <w:r w:rsidRPr="000907F4">
        <w:rPr>
          <w:b/>
          <w:bCs/>
          <w:sz w:val="24"/>
          <w:u w:val="single"/>
          <w:lang w:val="en-US"/>
        </w:rPr>
        <w:t xml:space="preserve">Mrs M O Clarke (DA) to ask the </w:t>
      </w:r>
      <w:r w:rsidRPr="000907F4">
        <w:rPr>
          <w:rFonts w:eastAsia="Calibri"/>
          <w:b/>
          <w:sz w:val="24"/>
          <w:u w:val="single"/>
        </w:rPr>
        <w:t>Minister</w:t>
      </w:r>
      <w:r w:rsidRPr="000907F4">
        <w:rPr>
          <w:b/>
          <w:bCs/>
          <w:sz w:val="24"/>
          <w:u w:val="single"/>
          <w:lang w:val="en-US"/>
        </w:rPr>
        <w:t xml:space="preserve"> of Health</w:t>
      </w:r>
      <w:r w:rsidRPr="000907F4">
        <w:rPr>
          <w:b/>
          <w:bCs/>
          <w:sz w:val="24"/>
          <w:u w:val="single"/>
          <w:lang w:val="en-US"/>
        </w:rPr>
        <w:fldChar w:fldCharType="begin"/>
      </w:r>
      <w:r w:rsidRPr="000907F4">
        <w:rPr>
          <w:sz w:val="24"/>
          <w:u w:val="single"/>
        </w:rPr>
        <w:instrText xml:space="preserve"> XE "</w:instrText>
      </w:r>
      <w:r w:rsidRPr="000907F4">
        <w:rPr>
          <w:rFonts w:eastAsia="Calibri"/>
          <w:b/>
          <w:sz w:val="24"/>
          <w:u w:val="single"/>
        </w:rPr>
        <w:instrText>Health</w:instrText>
      </w:r>
      <w:r w:rsidRPr="000907F4">
        <w:rPr>
          <w:sz w:val="24"/>
          <w:u w:val="single"/>
        </w:rPr>
        <w:instrText xml:space="preserve">" </w:instrText>
      </w:r>
      <w:r w:rsidRPr="000907F4">
        <w:rPr>
          <w:b/>
          <w:bCs/>
          <w:sz w:val="24"/>
          <w:u w:val="single"/>
          <w:lang w:val="en-US"/>
        </w:rPr>
        <w:fldChar w:fldCharType="end"/>
      </w:r>
      <w:r w:rsidRPr="000907F4">
        <w:rPr>
          <w:b/>
          <w:bCs/>
          <w:sz w:val="24"/>
          <w:u w:val="single"/>
          <w:lang w:val="en-US"/>
        </w:rPr>
        <w:t xml:space="preserve">: </w:t>
      </w:r>
    </w:p>
    <w:p w:rsidR="00786C98" w:rsidRPr="000907F4" w:rsidRDefault="000907F4" w:rsidP="000907F4">
      <w:pPr>
        <w:spacing w:before="100" w:beforeAutospacing="1" w:after="100" w:afterAutospacing="1"/>
        <w:jc w:val="both"/>
        <w:rPr>
          <w:b/>
          <w:bCs/>
          <w:sz w:val="24"/>
          <w:lang w:val="en-US"/>
        </w:rPr>
      </w:pPr>
      <w:r w:rsidRPr="000907F4">
        <w:rPr>
          <w:sz w:val="24"/>
        </w:rPr>
        <w:t>In light of the fact that his department is erecting tents at Ekurhuleni to assist clinics with waiting areas to ensure social distancing criteria are in place, (a) which clinics in Ekurhuleni are being provided with the tents and (b) who got the tender as the service provider for erecting the tents</w:t>
      </w:r>
      <w:r>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CE1546">
        <w:rPr>
          <w:color w:val="000000"/>
        </w:rPr>
        <w:t>7</w:t>
      </w:r>
      <w:r w:rsidR="000907F4">
        <w:rPr>
          <w:color w:val="000000"/>
        </w:rPr>
        <w:t>7</w:t>
      </w:r>
      <w:r w:rsidR="009D2E42">
        <w:rPr>
          <w:color w:val="000000"/>
        </w:rPr>
        <w:t>E</w:t>
      </w:r>
      <w:r w:rsidR="00E238C2">
        <w:rPr>
          <w:color w:val="000000"/>
          <w:szCs w:val="20"/>
        </w:rPr>
        <w:t xml:space="preserve"> </w:t>
      </w:r>
    </w:p>
    <w:p w:rsidR="00FB3CAB" w:rsidRDefault="00E238C2" w:rsidP="00EC164D">
      <w:pPr>
        <w:rPr>
          <w:b/>
          <w:bCs/>
          <w:sz w:val="24"/>
          <w:u w:val="single"/>
          <w:lang w:val="en-US"/>
        </w:rPr>
      </w:pPr>
      <w:r w:rsidRPr="00BB0548">
        <w:rPr>
          <w:b/>
          <w:bCs/>
          <w:sz w:val="24"/>
          <w:u w:val="single"/>
          <w:lang w:val="en-US"/>
        </w:rPr>
        <w:t>REPLY:</w:t>
      </w:r>
    </w:p>
    <w:p w:rsidR="00EC164D" w:rsidRPr="00EC164D" w:rsidRDefault="00EC164D" w:rsidP="00EC164D">
      <w:pPr>
        <w:pStyle w:val="ListParagraph"/>
        <w:suppressAutoHyphens/>
        <w:spacing w:before="280" w:after="280" w:line="1" w:lineRule="atLeast"/>
        <w:ind w:left="709" w:hanging="709"/>
        <w:jc w:val="both"/>
        <w:textDirection w:val="btLr"/>
        <w:textAlignment w:val="top"/>
        <w:outlineLvl w:val="0"/>
        <w:rPr>
          <w:b/>
          <w:sz w:val="24"/>
        </w:rPr>
      </w:pPr>
      <w:r w:rsidRPr="00EC164D">
        <w:rPr>
          <w:sz w:val="24"/>
        </w:rPr>
        <w:t>(a)</w:t>
      </w:r>
      <w:r w:rsidRPr="00EC164D">
        <w:rPr>
          <w:sz w:val="24"/>
        </w:rPr>
        <w:tab/>
        <w:t>The clinics in Ekurhuleni Health District Municipality which are being provided with tents are on the attached list (</w:t>
      </w:r>
      <w:r w:rsidRPr="00EC164D">
        <w:rPr>
          <w:b/>
          <w:sz w:val="24"/>
        </w:rPr>
        <w:t>Annexure A)</w:t>
      </w:r>
    </w:p>
    <w:p w:rsidR="00EC164D" w:rsidRPr="00EC164D" w:rsidRDefault="00EC164D" w:rsidP="00EC164D">
      <w:pPr>
        <w:pStyle w:val="ListParagraph"/>
        <w:suppressAutoHyphens/>
        <w:spacing w:before="280" w:after="280" w:line="1" w:lineRule="atLeast"/>
        <w:ind w:left="360"/>
        <w:textDirection w:val="btLr"/>
        <w:textAlignment w:val="top"/>
        <w:outlineLvl w:val="0"/>
        <w:rPr>
          <w:sz w:val="24"/>
        </w:rPr>
      </w:pPr>
    </w:p>
    <w:p w:rsidR="00EC164D" w:rsidRPr="00EC164D" w:rsidRDefault="00EC164D" w:rsidP="00EC164D">
      <w:pPr>
        <w:pStyle w:val="ListParagraph"/>
        <w:pBdr>
          <w:top w:val="nil"/>
          <w:left w:val="nil"/>
          <w:bottom w:val="nil"/>
          <w:right w:val="nil"/>
          <w:between w:val="nil"/>
        </w:pBdr>
        <w:suppressAutoHyphens/>
        <w:ind w:left="709" w:hanging="709"/>
        <w:jc w:val="both"/>
        <w:textDirection w:val="btLr"/>
        <w:textAlignment w:val="top"/>
        <w:outlineLvl w:val="0"/>
        <w:rPr>
          <w:color w:val="000000"/>
          <w:sz w:val="24"/>
        </w:rPr>
      </w:pPr>
      <w:r w:rsidRPr="00EC164D">
        <w:rPr>
          <w:color w:val="000000"/>
          <w:sz w:val="24"/>
        </w:rPr>
        <w:t xml:space="preserve">(b) </w:t>
      </w:r>
      <w:r>
        <w:rPr>
          <w:color w:val="000000"/>
          <w:sz w:val="24"/>
        </w:rPr>
        <w:tab/>
      </w:r>
      <w:r w:rsidRPr="00EC164D">
        <w:rPr>
          <w:color w:val="000000"/>
          <w:sz w:val="24"/>
        </w:rPr>
        <w:t>There was no tender that was awarded for the erection of the tents. These tents are</w:t>
      </w:r>
      <w:r>
        <w:rPr>
          <w:color w:val="000000"/>
          <w:sz w:val="24"/>
        </w:rPr>
        <w:t xml:space="preserve"> </w:t>
      </w:r>
      <w:r w:rsidRPr="00EC164D">
        <w:rPr>
          <w:color w:val="000000"/>
          <w:sz w:val="24"/>
        </w:rPr>
        <w:t xml:space="preserve">erected by the Gauteng Provincial Infrastructure team, as part of the expansion of the space for the patients. </w:t>
      </w:r>
    </w:p>
    <w:p w:rsidR="00EC164D" w:rsidRPr="00EC164D" w:rsidRDefault="00EC164D" w:rsidP="00EC164D">
      <w:pPr>
        <w:rPr>
          <w:b/>
          <w:bCs/>
          <w:sz w:val="24"/>
          <w:u w:val="single"/>
          <w:lang w:val="en-US"/>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6D" w:rsidRDefault="00562B6D">
      <w:r>
        <w:separator/>
      </w:r>
    </w:p>
  </w:endnote>
  <w:endnote w:type="continuationSeparator" w:id="0">
    <w:p w:rsidR="00562B6D" w:rsidRDefault="0056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6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6D" w:rsidRDefault="00562B6D">
      <w:r>
        <w:separator/>
      </w:r>
    </w:p>
  </w:footnote>
  <w:footnote w:type="continuationSeparator" w:id="0">
    <w:p w:rsidR="00562B6D" w:rsidRDefault="00562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26451"/>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62B6D"/>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0DB4"/>
    <w:rsid w:val="00C81023"/>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273F0"/>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164D"/>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2020-07-08T15:04:00Z</dcterms:created>
  <dcterms:modified xsi:type="dcterms:W3CDTF">2020-07-08T15:04:00Z</dcterms:modified>
</cp:coreProperties>
</file>