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CF4539"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align>center</wp:align>
            </wp:positionH>
            <wp:positionV relativeFrom="margin">
              <wp:posOffset>3810</wp:posOffset>
            </wp:positionV>
            <wp:extent cx="1051560" cy="113792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137920"/>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MINISTR</w:t>
      </w:r>
      <w:r w:rsidR="008F5275">
        <w:rPr>
          <w:rFonts w:ascii="Arial Bold" w:hAnsi="Arial Bold" w:cs="Arial"/>
          <w:b/>
          <w:color w:val="005800"/>
        </w:rPr>
        <w:t>Y:</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0D2B2E">
        <w:rPr>
          <w:b/>
          <w:sz w:val="24"/>
          <w:szCs w:val="24"/>
        </w:rPr>
        <w:t>1</w:t>
      </w:r>
      <w:r w:rsidR="00B022CB">
        <w:rPr>
          <w:b/>
          <w:sz w:val="24"/>
          <w:szCs w:val="24"/>
        </w:rPr>
        <w:t>161</w:t>
      </w:r>
    </w:p>
    <w:p w:rsidR="00C72BD9" w:rsidRPr="0055709D" w:rsidRDefault="00C72BD9" w:rsidP="000D2B2E">
      <w:pPr>
        <w:jc w:val="center"/>
        <w:rPr>
          <w:b/>
          <w:sz w:val="24"/>
          <w:szCs w:val="24"/>
        </w:rPr>
      </w:pPr>
    </w:p>
    <w:p w:rsidR="00B177C5" w:rsidRDefault="00D26F9E" w:rsidP="00B177C5">
      <w:pPr>
        <w:rPr>
          <w:b/>
          <w:sz w:val="24"/>
          <w:szCs w:val="24"/>
        </w:rPr>
      </w:pPr>
      <w:r w:rsidRPr="0055709D">
        <w:rPr>
          <w:b/>
          <w:sz w:val="24"/>
          <w:szCs w:val="24"/>
        </w:rPr>
        <w:t xml:space="preserve">DATE OF PUBLICATION: </w:t>
      </w:r>
      <w:r w:rsidR="00B022CB">
        <w:rPr>
          <w:b/>
          <w:sz w:val="24"/>
          <w:szCs w:val="24"/>
        </w:rPr>
        <w:t>7 MAY</w:t>
      </w:r>
      <w:r w:rsidR="005314EA">
        <w:rPr>
          <w:b/>
          <w:sz w:val="24"/>
          <w:szCs w:val="24"/>
        </w:rPr>
        <w:t xml:space="preserve"> 202</w:t>
      </w:r>
      <w:r w:rsidR="00AB79AC">
        <w:rPr>
          <w:b/>
          <w:sz w:val="24"/>
          <w:szCs w:val="24"/>
        </w:rPr>
        <w:t>1</w:t>
      </w:r>
    </w:p>
    <w:p w:rsidR="00B177C5" w:rsidRDefault="00B177C5" w:rsidP="00B177C5">
      <w:pPr>
        <w:rPr>
          <w:b/>
          <w:sz w:val="24"/>
          <w:szCs w:val="24"/>
        </w:rPr>
      </w:pPr>
    </w:p>
    <w:p w:rsidR="00B022CB" w:rsidRPr="005F258B" w:rsidRDefault="00B022CB" w:rsidP="00B022CB">
      <w:pPr>
        <w:spacing w:before="100" w:beforeAutospacing="1" w:after="100" w:afterAutospacing="1"/>
        <w:ind w:left="720" w:hanging="720"/>
        <w:jc w:val="both"/>
        <w:outlineLvl w:val="0"/>
        <w:rPr>
          <w:rFonts w:eastAsia="Calibri"/>
          <w:b/>
          <w:sz w:val="24"/>
          <w:szCs w:val="24"/>
          <w:lang w:val="de-DE"/>
        </w:rPr>
      </w:pPr>
      <w:r w:rsidRPr="00F31181">
        <w:rPr>
          <w:b/>
          <w:sz w:val="24"/>
          <w:szCs w:val="24"/>
        </w:rPr>
        <w:t>Mr</w:t>
      </w:r>
      <w:r w:rsidRPr="005F258B">
        <w:rPr>
          <w:rFonts w:eastAsia="Calibri"/>
          <w:b/>
          <w:sz w:val="24"/>
          <w:szCs w:val="24"/>
          <w:lang w:val="de-DE"/>
        </w:rPr>
        <w:t xml:space="preserve"> L J Basson (DA)</w:t>
      </w:r>
      <w:r w:rsidRPr="005F258B">
        <w:rPr>
          <w:rFonts w:eastAsia="Calibri"/>
          <w:b/>
          <w:sz w:val="24"/>
          <w:szCs w:val="24"/>
        </w:rPr>
        <w:t xml:space="preserve"> to ask the Minister of Human Settlements, Water and Sanitation</w:t>
      </w:r>
      <w:r>
        <w:rPr>
          <w:rFonts w:eastAsia="Calibri"/>
          <w:b/>
          <w:sz w:val="24"/>
          <w:szCs w:val="24"/>
        </w:rPr>
        <w:fldChar w:fldCharType="begin"/>
      </w:r>
      <w:r>
        <w:instrText xml:space="preserve"> XE "</w:instrText>
      </w:r>
      <w:r w:rsidRPr="002B22AC">
        <w:rPr>
          <w:b/>
          <w:sz w:val="24"/>
          <w:szCs w:val="24"/>
        </w:rPr>
        <w:instrText>Human Settlements, Water and Sanitation</w:instrText>
      </w:r>
      <w:r>
        <w:instrText xml:space="preserve">" </w:instrText>
      </w:r>
      <w:r>
        <w:rPr>
          <w:rFonts w:eastAsia="Calibri"/>
          <w:b/>
          <w:sz w:val="24"/>
          <w:szCs w:val="24"/>
        </w:rPr>
        <w:fldChar w:fldCharType="end"/>
      </w:r>
      <w:r w:rsidRPr="005F258B">
        <w:rPr>
          <w:rFonts w:eastAsia="Calibri"/>
          <w:b/>
          <w:sz w:val="24"/>
          <w:szCs w:val="24"/>
        </w:rPr>
        <w:t>:</w:t>
      </w:r>
    </w:p>
    <w:p w:rsidR="00B022CB" w:rsidRPr="005F258B" w:rsidRDefault="00B022CB" w:rsidP="00891C4E">
      <w:pPr>
        <w:spacing w:before="100" w:beforeAutospacing="1" w:after="100" w:afterAutospacing="1" w:line="320" w:lineRule="exact"/>
        <w:jc w:val="both"/>
        <w:rPr>
          <w:sz w:val="24"/>
          <w:szCs w:val="24"/>
        </w:rPr>
      </w:pPr>
      <w:r w:rsidRPr="005F258B">
        <w:rPr>
          <w:sz w:val="24"/>
          <w:szCs w:val="24"/>
        </w:rPr>
        <w:t>With reference to the agreement between the Republic of South Africa and the Republic of Cuba on co-operation in the field of water resource management, which she signed on 7 February 2021, what (a) number of Cuban nationals are (i) currently empl</w:t>
      </w:r>
      <w:r>
        <w:rPr>
          <w:sz w:val="24"/>
          <w:szCs w:val="24"/>
        </w:rPr>
        <w:t xml:space="preserve">oyed and (ii) will </w:t>
      </w:r>
      <w:r w:rsidRPr="005F258B">
        <w:rPr>
          <w:sz w:val="24"/>
          <w:szCs w:val="24"/>
        </w:rPr>
        <w:t>be employed by her department, (b) specific work roles are envisaged for the Cuban nationals, (c) are the specific skills set of each of the Cuban nationals that are not possessed by South African nationals (i) currently employed and (</w:t>
      </w:r>
      <w:r>
        <w:rPr>
          <w:sz w:val="24"/>
          <w:szCs w:val="24"/>
        </w:rPr>
        <w:t xml:space="preserve">ii) will </w:t>
      </w:r>
      <w:r w:rsidRPr="005F258B">
        <w:rPr>
          <w:sz w:val="24"/>
          <w:szCs w:val="24"/>
        </w:rPr>
        <w:t>be employed by her department, (d) are the details of the process followed to ensure that the same skills set was and/or is not available in the Republic and amongst South African citizens and (e) is the total cost of the (i) employment and/or (ii) prospective employment of such Cuban nationals?</w:t>
      </w:r>
      <w:r w:rsidRPr="005F258B">
        <w:rPr>
          <w:sz w:val="24"/>
          <w:szCs w:val="24"/>
        </w:rPr>
        <w:tab/>
      </w:r>
      <w:r>
        <w:rPr>
          <w:sz w:val="24"/>
          <w:szCs w:val="24"/>
        </w:rPr>
        <w:tab/>
      </w:r>
      <w:r>
        <w:rPr>
          <w:sz w:val="24"/>
          <w:szCs w:val="24"/>
        </w:rPr>
        <w:tab/>
      </w:r>
      <w:r>
        <w:rPr>
          <w:sz w:val="24"/>
          <w:szCs w:val="24"/>
        </w:rPr>
        <w:tab/>
      </w:r>
      <w:r>
        <w:rPr>
          <w:sz w:val="24"/>
          <w:szCs w:val="24"/>
        </w:rPr>
        <w:tab/>
      </w:r>
      <w:r w:rsidR="00BA019A">
        <w:rPr>
          <w:sz w:val="24"/>
          <w:szCs w:val="24"/>
        </w:rPr>
        <w:tab/>
      </w:r>
      <w:r w:rsidR="00BA019A">
        <w:rPr>
          <w:sz w:val="24"/>
          <w:szCs w:val="24"/>
        </w:rPr>
        <w:tab/>
      </w:r>
      <w:r w:rsidR="00BA019A">
        <w:rPr>
          <w:sz w:val="24"/>
          <w:szCs w:val="24"/>
        </w:rPr>
        <w:tab/>
      </w:r>
      <w:r w:rsidR="00BA019A">
        <w:rPr>
          <w:sz w:val="24"/>
          <w:szCs w:val="24"/>
        </w:rPr>
        <w:tab/>
      </w:r>
      <w:r w:rsidR="00BA019A">
        <w:rPr>
          <w:sz w:val="24"/>
          <w:szCs w:val="24"/>
        </w:rPr>
        <w:tab/>
      </w:r>
      <w:r w:rsidRPr="005F258B">
        <w:t>NW1350E</w:t>
      </w:r>
    </w:p>
    <w:p w:rsidR="00E161DB" w:rsidRDefault="00E161DB" w:rsidP="00891C4E">
      <w:pPr>
        <w:spacing w:line="320" w:lineRule="exact"/>
        <w:ind w:left="720" w:hanging="720"/>
        <w:jc w:val="both"/>
        <w:rPr>
          <w:b/>
          <w:sz w:val="24"/>
          <w:szCs w:val="24"/>
        </w:rPr>
      </w:pPr>
    </w:p>
    <w:p w:rsidR="004A13DD" w:rsidRDefault="00EB6AA1" w:rsidP="00891C4E">
      <w:pPr>
        <w:spacing w:line="320" w:lineRule="exact"/>
        <w:ind w:left="720" w:hanging="720"/>
        <w:jc w:val="both"/>
        <w:rPr>
          <w:b/>
          <w:sz w:val="24"/>
          <w:szCs w:val="24"/>
        </w:rPr>
      </w:pPr>
      <w:r w:rsidRPr="00832AD2">
        <w:rPr>
          <w:b/>
          <w:sz w:val="24"/>
          <w:szCs w:val="24"/>
        </w:rPr>
        <w:t>REPLY:</w:t>
      </w:r>
    </w:p>
    <w:p w:rsidR="00B92979" w:rsidRPr="00B92979" w:rsidRDefault="00B92979" w:rsidP="00B92979">
      <w:pPr>
        <w:spacing w:line="320" w:lineRule="exact"/>
        <w:ind w:left="720" w:hanging="720"/>
        <w:jc w:val="both"/>
        <w:rPr>
          <w:sz w:val="24"/>
          <w:szCs w:val="24"/>
        </w:rPr>
      </w:pPr>
      <w:r w:rsidRPr="00B92979">
        <w:rPr>
          <w:sz w:val="24"/>
          <w:szCs w:val="24"/>
        </w:rPr>
        <w:t>(a)</w:t>
      </w:r>
      <w:r w:rsidRPr="00B92979">
        <w:rPr>
          <w:sz w:val="24"/>
          <w:szCs w:val="24"/>
        </w:rPr>
        <w:tab/>
        <w:t xml:space="preserve">In terms of the </w:t>
      </w:r>
      <w:r w:rsidRPr="00B92979">
        <w:rPr>
          <w:rFonts w:eastAsia="Calibri"/>
          <w:sz w:val="24"/>
          <w:szCs w:val="24"/>
          <w:lang w:val="en-ZA"/>
        </w:rPr>
        <w:t>agreement between the Republic of South Africa and the Republic of Cuba on co-operation in the field of water resource management the details are as follows:</w:t>
      </w:r>
    </w:p>
    <w:p w:rsidR="00B92979" w:rsidRPr="00B92979" w:rsidRDefault="00B92979" w:rsidP="00B92979">
      <w:pPr>
        <w:numPr>
          <w:ilvl w:val="0"/>
          <w:numId w:val="13"/>
        </w:numPr>
        <w:spacing w:line="320" w:lineRule="exact"/>
        <w:ind w:left="1843" w:hanging="283"/>
        <w:contextualSpacing/>
        <w:jc w:val="both"/>
        <w:rPr>
          <w:sz w:val="24"/>
          <w:szCs w:val="24"/>
          <w:lang w:val="en-US"/>
        </w:rPr>
      </w:pPr>
      <w:r w:rsidRPr="00B92979">
        <w:rPr>
          <w:sz w:val="24"/>
          <w:szCs w:val="24"/>
          <w:lang w:val="en-US"/>
        </w:rPr>
        <w:t xml:space="preserve">25 Cuban Nationals are currently </w:t>
      </w:r>
      <w:r w:rsidR="001E2B37">
        <w:rPr>
          <w:sz w:val="24"/>
          <w:szCs w:val="24"/>
          <w:lang w:val="en-US"/>
        </w:rPr>
        <w:t>de</w:t>
      </w:r>
      <w:r w:rsidRPr="00B92979">
        <w:rPr>
          <w:sz w:val="24"/>
          <w:szCs w:val="24"/>
          <w:lang w:val="en-US"/>
        </w:rPr>
        <w:t>ployed.</w:t>
      </w:r>
    </w:p>
    <w:p w:rsidR="00B92979" w:rsidRPr="00B92979" w:rsidRDefault="00B92979" w:rsidP="00B92979">
      <w:pPr>
        <w:numPr>
          <w:ilvl w:val="0"/>
          <w:numId w:val="13"/>
        </w:numPr>
        <w:spacing w:line="320" w:lineRule="exact"/>
        <w:ind w:left="1843" w:hanging="283"/>
        <w:contextualSpacing/>
        <w:jc w:val="both"/>
        <w:rPr>
          <w:sz w:val="24"/>
          <w:szCs w:val="24"/>
          <w:lang w:val="en-US"/>
        </w:rPr>
      </w:pPr>
      <w:r w:rsidRPr="00B92979">
        <w:rPr>
          <w:sz w:val="24"/>
          <w:szCs w:val="24"/>
          <w:lang w:val="en-US"/>
        </w:rPr>
        <w:t xml:space="preserve">No decision has been made </w:t>
      </w:r>
      <w:r w:rsidR="006B2129">
        <w:rPr>
          <w:sz w:val="24"/>
          <w:szCs w:val="24"/>
          <w:lang w:val="en-US"/>
        </w:rPr>
        <w:t>in this regard.</w:t>
      </w:r>
    </w:p>
    <w:p w:rsidR="00B92979" w:rsidRPr="00B92979" w:rsidRDefault="00B92979" w:rsidP="00B92979">
      <w:pPr>
        <w:spacing w:line="320" w:lineRule="exact"/>
        <w:ind w:left="2160"/>
        <w:contextualSpacing/>
        <w:jc w:val="both"/>
        <w:rPr>
          <w:sz w:val="24"/>
          <w:szCs w:val="24"/>
          <w:lang w:val="en-US"/>
        </w:rPr>
      </w:pPr>
    </w:p>
    <w:p w:rsidR="00B92979" w:rsidRPr="00B92979" w:rsidRDefault="00B92979" w:rsidP="00B92979">
      <w:pPr>
        <w:spacing w:line="320" w:lineRule="exact"/>
        <w:jc w:val="both"/>
        <w:rPr>
          <w:sz w:val="24"/>
          <w:szCs w:val="24"/>
        </w:rPr>
      </w:pPr>
      <w:r w:rsidRPr="00B92979">
        <w:rPr>
          <w:sz w:val="24"/>
          <w:szCs w:val="24"/>
        </w:rPr>
        <w:t>(b)</w:t>
      </w:r>
      <w:r w:rsidRPr="00B92979">
        <w:rPr>
          <w:sz w:val="24"/>
          <w:szCs w:val="24"/>
        </w:rPr>
        <w:tab/>
        <w:t>The Cuban nationals are responsible for the following functions</w:t>
      </w:r>
      <w:r w:rsidR="001E2B37">
        <w:rPr>
          <w:sz w:val="24"/>
          <w:szCs w:val="24"/>
        </w:rPr>
        <w:t>,</w:t>
      </w:r>
      <w:r w:rsidRPr="00B92979">
        <w:rPr>
          <w:sz w:val="24"/>
          <w:szCs w:val="24"/>
        </w:rPr>
        <w:t xml:space="preserve"> among others;</w:t>
      </w:r>
    </w:p>
    <w:p w:rsidR="00B92979" w:rsidRPr="00B92979" w:rsidRDefault="00B92979" w:rsidP="00B92979">
      <w:pPr>
        <w:numPr>
          <w:ilvl w:val="0"/>
          <w:numId w:val="15"/>
        </w:numPr>
        <w:spacing w:line="320" w:lineRule="exact"/>
        <w:contextualSpacing/>
        <w:jc w:val="both"/>
        <w:rPr>
          <w:sz w:val="24"/>
          <w:szCs w:val="24"/>
          <w:lang w:val="en-US"/>
        </w:rPr>
      </w:pPr>
      <w:r w:rsidRPr="00B92979">
        <w:rPr>
          <w:sz w:val="24"/>
          <w:szCs w:val="24"/>
          <w:lang w:val="en-US"/>
        </w:rPr>
        <w:t>Evaluation of Operations and Maintenance of water infrastructure within clusters and area offices in different provinces as follows:</w:t>
      </w:r>
    </w:p>
    <w:p w:rsidR="00B92979" w:rsidRPr="00B92979" w:rsidRDefault="00B92979" w:rsidP="00B92979">
      <w:pPr>
        <w:numPr>
          <w:ilvl w:val="1"/>
          <w:numId w:val="19"/>
        </w:numPr>
        <w:spacing w:line="320" w:lineRule="exact"/>
        <w:contextualSpacing/>
        <w:jc w:val="both"/>
        <w:rPr>
          <w:sz w:val="24"/>
          <w:szCs w:val="24"/>
          <w:lang w:val="en-US"/>
        </w:rPr>
      </w:pPr>
      <w:r w:rsidRPr="00B92979">
        <w:rPr>
          <w:sz w:val="24"/>
          <w:szCs w:val="24"/>
          <w:lang w:val="en-US"/>
        </w:rPr>
        <w:t>Northern Cluster – Limpopo, Part of Gauteng, Mpumalanga and part of North West</w:t>
      </w:r>
    </w:p>
    <w:p w:rsidR="00B92979" w:rsidRPr="00B92979" w:rsidRDefault="00B92979" w:rsidP="00B92979">
      <w:pPr>
        <w:numPr>
          <w:ilvl w:val="1"/>
          <w:numId w:val="19"/>
        </w:numPr>
        <w:spacing w:line="320" w:lineRule="exact"/>
        <w:contextualSpacing/>
        <w:jc w:val="both"/>
        <w:rPr>
          <w:sz w:val="24"/>
          <w:szCs w:val="24"/>
          <w:lang w:val="en-US"/>
        </w:rPr>
      </w:pPr>
      <w:r w:rsidRPr="00B92979">
        <w:rPr>
          <w:sz w:val="24"/>
          <w:szCs w:val="24"/>
          <w:lang w:val="en-US"/>
        </w:rPr>
        <w:t>Eastern Cluster – KwaZulu-Natal (KZN), Part of Eastern Cape and part of Free State</w:t>
      </w:r>
    </w:p>
    <w:p w:rsidR="00B92979" w:rsidRPr="00B92979" w:rsidRDefault="00B92979" w:rsidP="00B92979">
      <w:pPr>
        <w:numPr>
          <w:ilvl w:val="1"/>
          <w:numId w:val="19"/>
        </w:numPr>
        <w:spacing w:line="320" w:lineRule="exact"/>
        <w:contextualSpacing/>
        <w:jc w:val="both"/>
        <w:rPr>
          <w:sz w:val="24"/>
          <w:szCs w:val="24"/>
          <w:lang w:val="en-US"/>
        </w:rPr>
      </w:pPr>
      <w:r w:rsidRPr="00B92979">
        <w:rPr>
          <w:sz w:val="24"/>
          <w:szCs w:val="24"/>
          <w:lang w:val="en-US"/>
        </w:rPr>
        <w:t>Central Operations – Parts of N Cape, North West, Gauteng, Mpumalanga, Free state</w:t>
      </w:r>
    </w:p>
    <w:p w:rsidR="00B92979" w:rsidRPr="00B92979" w:rsidRDefault="00B92979" w:rsidP="00B92979">
      <w:pPr>
        <w:numPr>
          <w:ilvl w:val="1"/>
          <w:numId w:val="19"/>
        </w:numPr>
        <w:spacing w:line="320" w:lineRule="exact"/>
        <w:contextualSpacing/>
        <w:jc w:val="both"/>
        <w:rPr>
          <w:sz w:val="24"/>
          <w:szCs w:val="24"/>
          <w:lang w:val="en-US"/>
        </w:rPr>
      </w:pPr>
      <w:r w:rsidRPr="00B92979">
        <w:rPr>
          <w:sz w:val="24"/>
          <w:szCs w:val="24"/>
          <w:lang w:val="en-US"/>
        </w:rPr>
        <w:t>Southern Cluster – W Cape, part of Eastern Cape and part of Northern Cape</w:t>
      </w:r>
    </w:p>
    <w:p w:rsidR="00B92979" w:rsidRPr="00B92979" w:rsidRDefault="00B92979" w:rsidP="00B92979">
      <w:pPr>
        <w:numPr>
          <w:ilvl w:val="1"/>
          <w:numId w:val="19"/>
        </w:numPr>
        <w:spacing w:line="320" w:lineRule="exact"/>
        <w:contextualSpacing/>
        <w:jc w:val="both"/>
        <w:rPr>
          <w:sz w:val="24"/>
          <w:szCs w:val="24"/>
          <w:lang w:val="en-US"/>
        </w:rPr>
      </w:pPr>
      <w:r w:rsidRPr="00B92979">
        <w:rPr>
          <w:sz w:val="24"/>
          <w:szCs w:val="24"/>
          <w:lang w:val="en-US"/>
        </w:rPr>
        <w:lastRenderedPageBreak/>
        <w:t>Eastern Cluster – KZN, part of Eastern Cape and part of Free State</w:t>
      </w:r>
    </w:p>
    <w:p w:rsidR="00B92979" w:rsidRPr="00B92979" w:rsidRDefault="00B92979" w:rsidP="00B92979">
      <w:pPr>
        <w:numPr>
          <w:ilvl w:val="1"/>
          <w:numId w:val="19"/>
        </w:numPr>
        <w:spacing w:line="320" w:lineRule="exact"/>
        <w:contextualSpacing/>
        <w:jc w:val="both"/>
        <w:rPr>
          <w:sz w:val="24"/>
          <w:szCs w:val="24"/>
          <w:lang w:val="en-US"/>
        </w:rPr>
      </w:pPr>
      <w:r w:rsidRPr="00B92979">
        <w:rPr>
          <w:sz w:val="24"/>
          <w:szCs w:val="24"/>
          <w:lang w:val="en-US"/>
        </w:rPr>
        <w:t>Central Operations – parts of Northern Cape, North West, Gauteng, Mpumalanga, Free state</w:t>
      </w:r>
    </w:p>
    <w:p w:rsidR="00B92979" w:rsidRPr="00B92979" w:rsidRDefault="00B92979" w:rsidP="00B92979">
      <w:pPr>
        <w:numPr>
          <w:ilvl w:val="0"/>
          <w:numId w:val="16"/>
        </w:numPr>
        <w:spacing w:line="320" w:lineRule="exact"/>
        <w:contextualSpacing/>
        <w:jc w:val="both"/>
        <w:rPr>
          <w:sz w:val="24"/>
          <w:szCs w:val="24"/>
          <w:lang w:val="en-US"/>
        </w:rPr>
      </w:pPr>
      <w:r w:rsidRPr="00B92979">
        <w:rPr>
          <w:sz w:val="24"/>
          <w:szCs w:val="24"/>
          <w:lang w:val="en-US"/>
        </w:rPr>
        <w:t>Evaluation of infrastructure assets of the department including dams, bulk water infrastructure, irrigation canals and pump stations</w:t>
      </w:r>
    </w:p>
    <w:p w:rsidR="00B92979" w:rsidRPr="00B92979" w:rsidRDefault="00B92979" w:rsidP="00B92979">
      <w:pPr>
        <w:numPr>
          <w:ilvl w:val="0"/>
          <w:numId w:val="16"/>
        </w:numPr>
        <w:spacing w:line="320" w:lineRule="exact"/>
        <w:contextualSpacing/>
        <w:jc w:val="both"/>
        <w:rPr>
          <w:sz w:val="24"/>
          <w:szCs w:val="24"/>
          <w:lang w:val="en-US"/>
        </w:rPr>
      </w:pPr>
      <w:r w:rsidRPr="00B92979">
        <w:rPr>
          <w:sz w:val="24"/>
          <w:szCs w:val="24"/>
          <w:lang w:val="en-US"/>
        </w:rPr>
        <w:t>Evaluation and verification of quality control of maintenance as well as refurbishment of water infrastructure.</w:t>
      </w:r>
    </w:p>
    <w:p w:rsidR="00B92979" w:rsidRPr="00B92979" w:rsidRDefault="00B92979" w:rsidP="00B92979">
      <w:pPr>
        <w:numPr>
          <w:ilvl w:val="0"/>
          <w:numId w:val="16"/>
        </w:numPr>
        <w:spacing w:line="320" w:lineRule="exact"/>
        <w:contextualSpacing/>
        <w:jc w:val="both"/>
        <w:rPr>
          <w:sz w:val="24"/>
          <w:szCs w:val="24"/>
          <w:lang w:val="en-US"/>
        </w:rPr>
      </w:pPr>
      <w:r w:rsidRPr="00B92979">
        <w:rPr>
          <w:sz w:val="24"/>
          <w:szCs w:val="24"/>
          <w:lang w:val="en-US"/>
        </w:rPr>
        <w:t>Scoping of waste water treatment systems.</w:t>
      </w:r>
    </w:p>
    <w:p w:rsidR="00B92979" w:rsidRPr="00B92979" w:rsidRDefault="00B92979" w:rsidP="00B92979">
      <w:pPr>
        <w:numPr>
          <w:ilvl w:val="0"/>
          <w:numId w:val="16"/>
        </w:numPr>
        <w:spacing w:line="320" w:lineRule="exact"/>
        <w:contextualSpacing/>
        <w:jc w:val="both"/>
        <w:rPr>
          <w:sz w:val="24"/>
          <w:szCs w:val="24"/>
          <w:lang w:val="en-US"/>
        </w:rPr>
      </w:pPr>
      <w:r w:rsidRPr="00B92979">
        <w:rPr>
          <w:sz w:val="24"/>
          <w:szCs w:val="24"/>
          <w:lang w:val="en-US"/>
        </w:rPr>
        <w:t>Project management for grant funded infrastructure projects implemented by municipalities</w:t>
      </w:r>
    </w:p>
    <w:p w:rsidR="00B92979" w:rsidRPr="00B92979" w:rsidRDefault="00B92979" w:rsidP="00B92979">
      <w:pPr>
        <w:numPr>
          <w:ilvl w:val="0"/>
          <w:numId w:val="16"/>
        </w:numPr>
        <w:spacing w:line="320" w:lineRule="exact"/>
        <w:contextualSpacing/>
        <w:jc w:val="both"/>
        <w:rPr>
          <w:sz w:val="24"/>
          <w:szCs w:val="24"/>
          <w:lang w:val="en-US"/>
        </w:rPr>
      </w:pPr>
      <w:r w:rsidRPr="00B92979">
        <w:rPr>
          <w:sz w:val="24"/>
          <w:szCs w:val="24"/>
          <w:lang w:val="en-US"/>
        </w:rPr>
        <w:t>Verification and analysis of bulk infrastructure applications and business plans from municipalities to the DWS.</w:t>
      </w:r>
    </w:p>
    <w:p w:rsidR="00B92979" w:rsidRPr="00B92979" w:rsidRDefault="00B92979" w:rsidP="00B92979">
      <w:pPr>
        <w:spacing w:line="320" w:lineRule="exact"/>
        <w:jc w:val="both"/>
        <w:rPr>
          <w:sz w:val="24"/>
          <w:szCs w:val="24"/>
        </w:rPr>
      </w:pPr>
    </w:p>
    <w:p w:rsidR="00B92979" w:rsidRPr="00B92979" w:rsidRDefault="00B92979" w:rsidP="00B92979">
      <w:pPr>
        <w:tabs>
          <w:tab w:val="left" w:pos="1701"/>
        </w:tabs>
        <w:spacing w:line="320" w:lineRule="exact"/>
        <w:ind w:left="720" w:hanging="720"/>
        <w:jc w:val="both"/>
        <w:rPr>
          <w:sz w:val="24"/>
          <w:szCs w:val="24"/>
        </w:rPr>
      </w:pPr>
      <w:r w:rsidRPr="00B92979">
        <w:rPr>
          <w:sz w:val="24"/>
          <w:szCs w:val="24"/>
        </w:rPr>
        <w:t>(c)</w:t>
      </w:r>
      <w:r w:rsidRPr="00B92979">
        <w:rPr>
          <w:sz w:val="24"/>
          <w:szCs w:val="24"/>
        </w:rPr>
        <w:tab/>
        <w:t xml:space="preserve">The areas of specialisation and skills possessed by Cuban Nationals </w:t>
      </w:r>
      <w:r w:rsidR="007B5358">
        <w:rPr>
          <w:sz w:val="24"/>
          <w:szCs w:val="24"/>
        </w:rPr>
        <w:t>include the following:</w:t>
      </w:r>
    </w:p>
    <w:p w:rsidR="00B92979" w:rsidRPr="00B92979" w:rsidRDefault="00B92979" w:rsidP="00B92979">
      <w:pPr>
        <w:spacing w:line="320" w:lineRule="exact"/>
        <w:ind w:left="993" w:hanging="273"/>
        <w:jc w:val="both"/>
        <w:rPr>
          <w:sz w:val="24"/>
          <w:szCs w:val="24"/>
        </w:rPr>
      </w:pPr>
      <w:r w:rsidRPr="00B92979">
        <w:rPr>
          <w:sz w:val="24"/>
          <w:szCs w:val="24"/>
        </w:rPr>
        <w:tab/>
      </w:r>
    </w:p>
    <w:tbl>
      <w:tblPr>
        <w:tblW w:w="8930" w:type="dxa"/>
        <w:tblInd w:w="817" w:type="dxa"/>
        <w:tblLook w:val="04A0"/>
      </w:tblPr>
      <w:tblGrid>
        <w:gridCol w:w="851"/>
        <w:gridCol w:w="3284"/>
        <w:gridCol w:w="4795"/>
      </w:tblGrid>
      <w:tr w:rsidR="001E2B37" w:rsidRPr="00B92979" w:rsidTr="007B5358">
        <w:trPr>
          <w:trHeight w:val="263"/>
          <w:tblHeader/>
        </w:trPr>
        <w:tc>
          <w:tcPr>
            <w:tcW w:w="851" w:type="dxa"/>
            <w:tcBorders>
              <w:top w:val="single" w:sz="8" w:space="0" w:color="auto"/>
              <w:left w:val="single" w:sz="8" w:space="0" w:color="auto"/>
              <w:bottom w:val="single" w:sz="8" w:space="0" w:color="auto"/>
              <w:right w:val="single" w:sz="4" w:space="0" w:color="auto"/>
            </w:tcBorders>
            <w:shd w:val="clear" w:color="000000" w:fill="E2EFDA"/>
          </w:tcPr>
          <w:p w:rsidR="001E2B37" w:rsidRPr="00B92979" w:rsidRDefault="001E2B37" w:rsidP="00B92979">
            <w:pPr>
              <w:spacing w:line="320" w:lineRule="exact"/>
              <w:rPr>
                <w:b/>
                <w:sz w:val="24"/>
                <w:szCs w:val="24"/>
              </w:rPr>
            </w:pPr>
            <w:r w:rsidRPr="00B92979">
              <w:rPr>
                <w:b/>
                <w:sz w:val="24"/>
                <w:szCs w:val="24"/>
              </w:rPr>
              <w:t>NO.</w:t>
            </w:r>
          </w:p>
        </w:tc>
        <w:tc>
          <w:tcPr>
            <w:tcW w:w="3284" w:type="dxa"/>
            <w:tcBorders>
              <w:top w:val="single" w:sz="8" w:space="0" w:color="auto"/>
              <w:left w:val="nil"/>
              <w:bottom w:val="single" w:sz="8" w:space="0" w:color="auto"/>
              <w:right w:val="single" w:sz="4" w:space="0" w:color="auto"/>
            </w:tcBorders>
            <w:shd w:val="clear" w:color="000000" w:fill="E2EFDA"/>
            <w:hideMark/>
          </w:tcPr>
          <w:p w:rsidR="001E2B37" w:rsidRPr="00B92979" w:rsidRDefault="001E2B37" w:rsidP="00B92979">
            <w:pPr>
              <w:spacing w:line="320" w:lineRule="exact"/>
              <w:rPr>
                <w:b/>
                <w:sz w:val="24"/>
                <w:szCs w:val="24"/>
              </w:rPr>
            </w:pPr>
            <w:r w:rsidRPr="00B92979">
              <w:rPr>
                <w:b/>
                <w:sz w:val="24"/>
                <w:szCs w:val="24"/>
              </w:rPr>
              <w:t>Qualification</w:t>
            </w:r>
          </w:p>
        </w:tc>
        <w:tc>
          <w:tcPr>
            <w:tcW w:w="4795" w:type="dxa"/>
            <w:tcBorders>
              <w:top w:val="single" w:sz="8" w:space="0" w:color="auto"/>
              <w:left w:val="nil"/>
              <w:bottom w:val="single" w:sz="8" w:space="0" w:color="auto"/>
              <w:right w:val="single" w:sz="4" w:space="0" w:color="auto"/>
            </w:tcBorders>
            <w:shd w:val="clear" w:color="000000" w:fill="E2EFDA"/>
            <w:hideMark/>
          </w:tcPr>
          <w:p w:rsidR="001E2B37" w:rsidRPr="00B92979" w:rsidRDefault="001E2B37" w:rsidP="00B92979">
            <w:pPr>
              <w:spacing w:line="320" w:lineRule="exact"/>
              <w:ind w:right="856"/>
              <w:rPr>
                <w:b/>
                <w:sz w:val="24"/>
                <w:szCs w:val="24"/>
              </w:rPr>
            </w:pPr>
            <w:r w:rsidRPr="00B92979">
              <w:rPr>
                <w:b/>
                <w:sz w:val="24"/>
                <w:szCs w:val="24"/>
              </w:rPr>
              <w:t>Area of Specialization</w:t>
            </w:r>
          </w:p>
          <w:p w:rsidR="001E2B37" w:rsidRPr="00B92979" w:rsidRDefault="001E2B37" w:rsidP="00B92979">
            <w:pPr>
              <w:spacing w:line="320" w:lineRule="exact"/>
              <w:ind w:right="856"/>
              <w:rPr>
                <w:b/>
                <w:sz w:val="24"/>
                <w:szCs w:val="24"/>
              </w:rPr>
            </w:pPr>
          </w:p>
        </w:tc>
      </w:tr>
      <w:tr w:rsidR="001E2B37" w:rsidRPr="00B92979" w:rsidTr="007B5358">
        <w:trPr>
          <w:trHeight w:val="375"/>
          <w:tblHeader/>
        </w:trPr>
        <w:tc>
          <w:tcPr>
            <w:tcW w:w="851" w:type="dxa"/>
            <w:tcBorders>
              <w:top w:val="nil"/>
              <w:left w:val="single" w:sz="8" w:space="0" w:color="auto"/>
              <w:bottom w:val="single" w:sz="4" w:space="0" w:color="auto"/>
              <w:right w:val="single" w:sz="4" w:space="0" w:color="auto"/>
            </w:tcBorders>
          </w:tcPr>
          <w:p w:rsidR="001E2B37" w:rsidRPr="00B92979" w:rsidRDefault="001E2B37" w:rsidP="001E2B37">
            <w:pPr>
              <w:numPr>
                <w:ilvl w:val="0"/>
                <w:numId w:val="20"/>
              </w:numPr>
              <w:spacing w:line="320" w:lineRule="exact"/>
              <w:rPr>
                <w:sz w:val="24"/>
                <w:szCs w:val="24"/>
              </w:rPr>
            </w:pPr>
          </w:p>
        </w:tc>
        <w:tc>
          <w:tcPr>
            <w:tcW w:w="3284" w:type="dxa"/>
            <w:tcBorders>
              <w:top w:val="nil"/>
              <w:left w:val="nil"/>
              <w:bottom w:val="single" w:sz="4" w:space="0" w:color="auto"/>
              <w:right w:val="single" w:sz="4" w:space="0" w:color="auto"/>
            </w:tcBorders>
            <w:shd w:val="clear" w:color="auto" w:fill="auto"/>
            <w:hideMark/>
          </w:tcPr>
          <w:p w:rsidR="001E2B37" w:rsidRPr="00B92979" w:rsidRDefault="001E2B37" w:rsidP="00B92979">
            <w:pPr>
              <w:spacing w:line="320" w:lineRule="exact"/>
              <w:jc w:val="both"/>
              <w:rPr>
                <w:sz w:val="24"/>
                <w:szCs w:val="24"/>
              </w:rPr>
            </w:pPr>
            <w:r w:rsidRPr="00B92979">
              <w:rPr>
                <w:sz w:val="24"/>
                <w:szCs w:val="24"/>
              </w:rPr>
              <w:t>Mechanical Engineering</w:t>
            </w:r>
          </w:p>
        </w:tc>
        <w:tc>
          <w:tcPr>
            <w:tcW w:w="4795" w:type="dxa"/>
            <w:tcBorders>
              <w:top w:val="nil"/>
              <w:left w:val="nil"/>
              <w:bottom w:val="single" w:sz="4" w:space="0" w:color="auto"/>
              <w:right w:val="single" w:sz="4" w:space="0" w:color="auto"/>
            </w:tcBorders>
            <w:shd w:val="clear" w:color="auto" w:fill="auto"/>
            <w:hideMark/>
          </w:tcPr>
          <w:p w:rsidR="001E2B37" w:rsidRPr="00B92979" w:rsidRDefault="001E2B37" w:rsidP="00B92979">
            <w:pPr>
              <w:spacing w:line="320" w:lineRule="exact"/>
              <w:jc w:val="both"/>
              <w:rPr>
                <w:sz w:val="24"/>
                <w:szCs w:val="24"/>
              </w:rPr>
            </w:pPr>
            <w:r w:rsidRPr="00B92979">
              <w:rPr>
                <w:sz w:val="24"/>
                <w:szCs w:val="24"/>
              </w:rPr>
              <w:t>Mechanical Engineer</w:t>
            </w:r>
          </w:p>
        </w:tc>
      </w:tr>
      <w:tr w:rsidR="007B5358" w:rsidRPr="00B92979" w:rsidTr="007B5358">
        <w:trPr>
          <w:trHeight w:val="375"/>
          <w:tblHeader/>
        </w:trPr>
        <w:tc>
          <w:tcPr>
            <w:tcW w:w="851" w:type="dxa"/>
            <w:tcBorders>
              <w:top w:val="nil"/>
              <w:left w:val="single" w:sz="8" w:space="0" w:color="auto"/>
              <w:bottom w:val="single" w:sz="4" w:space="0" w:color="auto"/>
              <w:right w:val="single" w:sz="4" w:space="0" w:color="auto"/>
            </w:tcBorders>
          </w:tcPr>
          <w:p w:rsidR="007B5358" w:rsidRPr="00B92979" w:rsidRDefault="007B5358" w:rsidP="007B5358">
            <w:pPr>
              <w:numPr>
                <w:ilvl w:val="0"/>
                <w:numId w:val="20"/>
              </w:numPr>
              <w:spacing w:line="320" w:lineRule="exact"/>
              <w:rPr>
                <w:sz w:val="24"/>
                <w:szCs w:val="24"/>
              </w:rPr>
            </w:pPr>
          </w:p>
        </w:tc>
        <w:tc>
          <w:tcPr>
            <w:tcW w:w="3284" w:type="dxa"/>
            <w:tcBorders>
              <w:top w:val="nil"/>
              <w:left w:val="nil"/>
              <w:bottom w:val="single" w:sz="4" w:space="0" w:color="auto"/>
              <w:right w:val="single" w:sz="4" w:space="0" w:color="auto"/>
            </w:tcBorders>
            <w:shd w:val="clear" w:color="auto" w:fill="auto"/>
          </w:tcPr>
          <w:p w:rsidR="007B5358" w:rsidRPr="00B92979" w:rsidRDefault="007B5358" w:rsidP="007B5358">
            <w:pPr>
              <w:spacing w:line="320" w:lineRule="exact"/>
              <w:jc w:val="both"/>
              <w:rPr>
                <w:sz w:val="24"/>
                <w:szCs w:val="24"/>
              </w:rPr>
            </w:pPr>
            <w:r w:rsidRPr="00B92979">
              <w:rPr>
                <w:sz w:val="24"/>
                <w:szCs w:val="24"/>
              </w:rPr>
              <w:t>Engineer Hydrologist</w:t>
            </w:r>
          </w:p>
        </w:tc>
        <w:tc>
          <w:tcPr>
            <w:tcW w:w="4795" w:type="dxa"/>
            <w:tcBorders>
              <w:top w:val="nil"/>
              <w:left w:val="nil"/>
              <w:bottom w:val="single" w:sz="4" w:space="0" w:color="auto"/>
              <w:right w:val="single" w:sz="4" w:space="0" w:color="auto"/>
            </w:tcBorders>
            <w:shd w:val="clear" w:color="auto" w:fill="auto"/>
          </w:tcPr>
          <w:p w:rsidR="007B5358" w:rsidRPr="00B92979" w:rsidRDefault="007B5358" w:rsidP="007B5358">
            <w:pPr>
              <w:spacing w:line="320" w:lineRule="exact"/>
              <w:jc w:val="both"/>
              <w:rPr>
                <w:sz w:val="24"/>
                <w:szCs w:val="24"/>
              </w:rPr>
            </w:pPr>
            <w:r w:rsidRPr="00B92979">
              <w:rPr>
                <w:sz w:val="24"/>
                <w:szCs w:val="24"/>
              </w:rPr>
              <w:t>Surface Water Hydrology.</w:t>
            </w:r>
          </w:p>
        </w:tc>
      </w:tr>
      <w:tr w:rsidR="007B5358" w:rsidRPr="00B92979" w:rsidTr="007B5358">
        <w:trPr>
          <w:trHeight w:val="375"/>
          <w:tblHeader/>
        </w:trPr>
        <w:tc>
          <w:tcPr>
            <w:tcW w:w="851" w:type="dxa"/>
            <w:tcBorders>
              <w:top w:val="nil"/>
              <w:left w:val="single" w:sz="8" w:space="0" w:color="auto"/>
              <w:bottom w:val="single" w:sz="4" w:space="0" w:color="auto"/>
              <w:right w:val="single" w:sz="4" w:space="0" w:color="auto"/>
            </w:tcBorders>
          </w:tcPr>
          <w:p w:rsidR="007B5358" w:rsidRPr="00B92979" w:rsidRDefault="007B5358" w:rsidP="007B5358">
            <w:pPr>
              <w:numPr>
                <w:ilvl w:val="0"/>
                <w:numId w:val="20"/>
              </w:numPr>
              <w:spacing w:line="320" w:lineRule="exact"/>
              <w:rPr>
                <w:sz w:val="24"/>
                <w:szCs w:val="24"/>
              </w:rPr>
            </w:pPr>
          </w:p>
        </w:tc>
        <w:tc>
          <w:tcPr>
            <w:tcW w:w="3284" w:type="dxa"/>
            <w:tcBorders>
              <w:top w:val="nil"/>
              <w:left w:val="nil"/>
              <w:bottom w:val="single" w:sz="4" w:space="0" w:color="auto"/>
              <w:right w:val="single" w:sz="4" w:space="0" w:color="auto"/>
            </w:tcBorders>
            <w:shd w:val="clear" w:color="auto" w:fill="auto"/>
          </w:tcPr>
          <w:p w:rsidR="007B5358" w:rsidRPr="00B92979" w:rsidRDefault="007B5358" w:rsidP="007B5358">
            <w:pPr>
              <w:spacing w:line="320" w:lineRule="exact"/>
              <w:jc w:val="both"/>
              <w:rPr>
                <w:sz w:val="24"/>
                <w:szCs w:val="24"/>
              </w:rPr>
            </w:pPr>
            <w:r w:rsidRPr="00B92979">
              <w:rPr>
                <w:sz w:val="24"/>
                <w:szCs w:val="24"/>
              </w:rPr>
              <w:t>Electrical Engineering</w:t>
            </w:r>
          </w:p>
        </w:tc>
        <w:tc>
          <w:tcPr>
            <w:tcW w:w="4795" w:type="dxa"/>
            <w:tcBorders>
              <w:top w:val="nil"/>
              <w:left w:val="nil"/>
              <w:bottom w:val="single" w:sz="4" w:space="0" w:color="auto"/>
              <w:right w:val="single" w:sz="4" w:space="0" w:color="auto"/>
            </w:tcBorders>
            <w:shd w:val="clear" w:color="auto" w:fill="auto"/>
          </w:tcPr>
          <w:p w:rsidR="007B5358" w:rsidRPr="00B92979" w:rsidRDefault="007B5358" w:rsidP="007B5358">
            <w:pPr>
              <w:spacing w:line="320" w:lineRule="exact"/>
              <w:jc w:val="both"/>
              <w:rPr>
                <w:sz w:val="24"/>
                <w:szCs w:val="24"/>
              </w:rPr>
            </w:pPr>
            <w:r w:rsidRPr="00B92979">
              <w:rPr>
                <w:sz w:val="24"/>
                <w:szCs w:val="24"/>
              </w:rPr>
              <w:t>Electrical Engineering</w:t>
            </w:r>
          </w:p>
        </w:tc>
      </w:tr>
      <w:tr w:rsidR="001E2B37" w:rsidRPr="00B92979" w:rsidTr="007B5358">
        <w:trPr>
          <w:trHeight w:val="510"/>
        </w:trPr>
        <w:tc>
          <w:tcPr>
            <w:tcW w:w="851" w:type="dxa"/>
            <w:tcBorders>
              <w:top w:val="nil"/>
              <w:left w:val="single" w:sz="8" w:space="0" w:color="auto"/>
              <w:bottom w:val="single" w:sz="4" w:space="0" w:color="auto"/>
              <w:right w:val="single" w:sz="4" w:space="0" w:color="auto"/>
            </w:tcBorders>
          </w:tcPr>
          <w:p w:rsidR="001E2B37" w:rsidRPr="00B92979" w:rsidRDefault="001E2B37" w:rsidP="001E2B37">
            <w:pPr>
              <w:numPr>
                <w:ilvl w:val="0"/>
                <w:numId w:val="20"/>
              </w:numPr>
              <w:spacing w:line="320" w:lineRule="exact"/>
              <w:rPr>
                <w:sz w:val="24"/>
                <w:szCs w:val="24"/>
              </w:rPr>
            </w:pPr>
          </w:p>
        </w:tc>
        <w:tc>
          <w:tcPr>
            <w:tcW w:w="3284" w:type="dxa"/>
            <w:tcBorders>
              <w:top w:val="nil"/>
              <w:left w:val="nil"/>
              <w:bottom w:val="single" w:sz="4" w:space="0" w:color="auto"/>
              <w:right w:val="single" w:sz="4" w:space="0" w:color="auto"/>
            </w:tcBorders>
            <w:shd w:val="clear" w:color="auto" w:fill="auto"/>
            <w:hideMark/>
          </w:tcPr>
          <w:p w:rsidR="001E2B37" w:rsidRPr="00B92979" w:rsidRDefault="001E2B37" w:rsidP="00B92979">
            <w:pPr>
              <w:spacing w:line="320" w:lineRule="exact"/>
              <w:jc w:val="both"/>
              <w:rPr>
                <w:sz w:val="24"/>
                <w:szCs w:val="24"/>
              </w:rPr>
            </w:pPr>
            <w:r w:rsidRPr="00B92979">
              <w:rPr>
                <w:sz w:val="24"/>
                <w:szCs w:val="24"/>
              </w:rPr>
              <w:t>Geophysics Engineer &amp; Master in Science Geophysics</w:t>
            </w:r>
          </w:p>
        </w:tc>
        <w:tc>
          <w:tcPr>
            <w:tcW w:w="4795" w:type="dxa"/>
            <w:tcBorders>
              <w:top w:val="nil"/>
              <w:left w:val="nil"/>
              <w:bottom w:val="single" w:sz="4" w:space="0" w:color="auto"/>
              <w:right w:val="single" w:sz="4" w:space="0" w:color="auto"/>
            </w:tcBorders>
            <w:shd w:val="clear" w:color="auto" w:fill="auto"/>
            <w:hideMark/>
          </w:tcPr>
          <w:p w:rsidR="001E2B37" w:rsidRPr="00B92979" w:rsidRDefault="001E2B37" w:rsidP="00B92979">
            <w:pPr>
              <w:spacing w:line="320" w:lineRule="exact"/>
              <w:jc w:val="both"/>
              <w:rPr>
                <w:sz w:val="24"/>
                <w:szCs w:val="24"/>
              </w:rPr>
            </w:pPr>
            <w:r w:rsidRPr="00B92979">
              <w:rPr>
                <w:sz w:val="24"/>
                <w:szCs w:val="24"/>
              </w:rPr>
              <w:t xml:space="preserve"> Civil/ Hydrological/Geophysical</w:t>
            </w:r>
          </w:p>
        </w:tc>
      </w:tr>
      <w:tr w:rsidR="001E2B37" w:rsidRPr="00B92979" w:rsidTr="007B5358">
        <w:trPr>
          <w:trHeight w:val="318"/>
        </w:trPr>
        <w:tc>
          <w:tcPr>
            <w:tcW w:w="851" w:type="dxa"/>
            <w:tcBorders>
              <w:top w:val="nil"/>
              <w:left w:val="single" w:sz="8" w:space="0" w:color="auto"/>
              <w:bottom w:val="single" w:sz="4" w:space="0" w:color="auto"/>
              <w:right w:val="single" w:sz="4" w:space="0" w:color="auto"/>
            </w:tcBorders>
          </w:tcPr>
          <w:p w:rsidR="001E2B37" w:rsidRPr="00B92979" w:rsidRDefault="001E2B37" w:rsidP="001E2B37">
            <w:pPr>
              <w:numPr>
                <w:ilvl w:val="0"/>
                <w:numId w:val="20"/>
              </w:numPr>
              <w:spacing w:line="320" w:lineRule="exact"/>
              <w:rPr>
                <w:sz w:val="24"/>
                <w:szCs w:val="24"/>
              </w:rPr>
            </w:pPr>
          </w:p>
        </w:tc>
        <w:tc>
          <w:tcPr>
            <w:tcW w:w="3284" w:type="dxa"/>
            <w:tcBorders>
              <w:top w:val="nil"/>
              <w:left w:val="nil"/>
              <w:bottom w:val="single" w:sz="4" w:space="0" w:color="auto"/>
              <w:right w:val="single" w:sz="4" w:space="0" w:color="auto"/>
            </w:tcBorders>
            <w:shd w:val="clear" w:color="auto" w:fill="auto"/>
          </w:tcPr>
          <w:p w:rsidR="001E2B37" w:rsidRPr="00B92979" w:rsidRDefault="001E2B37" w:rsidP="001E2B37">
            <w:pPr>
              <w:spacing w:line="320" w:lineRule="exact"/>
              <w:jc w:val="both"/>
              <w:rPr>
                <w:sz w:val="24"/>
                <w:szCs w:val="24"/>
              </w:rPr>
            </w:pPr>
            <w:r w:rsidRPr="00B92979">
              <w:rPr>
                <w:sz w:val="24"/>
                <w:szCs w:val="24"/>
              </w:rPr>
              <w:t>Civil Engineering</w:t>
            </w:r>
          </w:p>
        </w:tc>
        <w:tc>
          <w:tcPr>
            <w:tcW w:w="4795" w:type="dxa"/>
            <w:tcBorders>
              <w:top w:val="nil"/>
              <w:left w:val="nil"/>
              <w:bottom w:val="single" w:sz="4" w:space="0" w:color="auto"/>
              <w:right w:val="single" w:sz="4" w:space="0" w:color="auto"/>
            </w:tcBorders>
            <w:shd w:val="clear" w:color="auto" w:fill="auto"/>
          </w:tcPr>
          <w:p w:rsidR="001E2B37" w:rsidRPr="00B92979" w:rsidRDefault="001E2B37" w:rsidP="001E2B37">
            <w:pPr>
              <w:spacing w:line="320" w:lineRule="exact"/>
              <w:jc w:val="both"/>
              <w:rPr>
                <w:sz w:val="24"/>
                <w:szCs w:val="24"/>
              </w:rPr>
            </w:pPr>
            <w:r w:rsidRPr="00B92979">
              <w:rPr>
                <w:sz w:val="24"/>
                <w:szCs w:val="24"/>
              </w:rPr>
              <w:t>Design, Maintenance and Operation of Water Infrastructure</w:t>
            </w:r>
          </w:p>
        </w:tc>
      </w:tr>
      <w:tr w:rsidR="001E2B37" w:rsidRPr="00B92979" w:rsidTr="007B5358">
        <w:trPr>
          <w:trHeight w:val="570"/>
        </w:trPr>
        <w:tc>
          <w:tcPr>
            <w:tcW w:w="851" w:type="dxa"/>
            <w:tcBorders>
              <w:top w:val="nil"/>
              <w:left w:val="single" w:sz="8" w:space="0" w:color="auto"/>
              <w:bottom w:val="single" w:sz="4" w:space="0" w:color="auto"/>
              <w:right w:val="single" w:sz="4" w:space="0" w:color="auto"/>
            </w:tcBorders>
          </w:tcPr>
          <w:p w:rsidR="001E2B37" w:rsidRPr="00B92979" w:rsidRDefault="001E2B37" w:rsidP="001E2B37">
            <w:pPr>
              <w:numPr>
                <w:ilvl w:val="0"/>
                <w:numId w:val="20"/>
              </w:numPr>
              <w:spacing w:line="320" w:lineRule="exact"/>
              <w:rPr>
                <w:sz w:val="24"/>
                <w:szCs w:val="24"/>
              </w:rPr>
            </w:pPr>
          </w:p>
        </w:tc>
        <w:tc>
          <w:tcPr>
            <w:tcW w:w="3284" w:type="dxa"/>
            <w:tcBorders>
              <w:top w:val="nil"/>
              <w:left w:val="nil"/>
              <w:bottom w:val="single" w:sz="4" w:space="0" w:color="auto"/>
              <w:right w:val="single" w:sz="4" w:space="0" w:color="auto"/>
            </w:tcBorders>
            <w:shd w:val="clear" w:color="auto" w:fill="auto"/>
            <w:hideMark/>
          </w:tcPr>
          <w:p w:rsidR="001E2B37" w:rsidRPr="00B92979" w:rsidRDefault="001E2B37" w:rsidP="00B92979">
            <w:pPr>
              <w:spacing w:line="320" w:lineRule="exact"/>
              <w:jc w:val="both"/>
              <w:rPr>
                <w:sz w:val="24"/>
                <w:szCs w:val="24"/>
              </w:rPr>
            </w:pPr>
            <w:r w:rsidRPr="00B92979">
              <w:rPr>
                <w:sz w:val="24"/>
                <w:szCs w:val="24"/>
              </w:rPr>
              <w:t>Hydraulic Engineering, Master of Science: Hydraulic Engineering</w:t>
            </w:r>
          </w:p>
        </w:tc>
        <w:tc>
          <w:tcPr>
            <w:tcW w:w="4795" w:type="dxa"/>
            <w:tcBorders>
              <w:top w:val="nil"/>
              <w:left w:val="nil"/>
              <w:bottom w:val="single" w:sz="4" w:space="0" w:color="auto"/>
              <w:right w:val="single" w:sz="4" w:space="0" w:color="auto"/>
            </w:tcBorders>
            <w:shd w:val="clear" w:color="auto" w:fill="auto"/>
            <w:hideMark/>
          </w:tcPr>
          <w:p w:rsidR="001E2B37" w:rsidRPr="00B92979" w:rsidRDefault="001E2B37" w:rsidP="00B92979">
            <w:pPr>
              <w:spacing w:line="320" w:lineRule="exact"/>
              <w:jc w:val="both"/>
              <w:rPr>
                <w:sz w:val="24"/>
                <w:szCs w:val="24"/>
              </w:rPr>
            </w:pPr>
            <w:r w:rsidRPr="00B92979">
              <w:rPr>
                <w:sz w:val="24"/>
                <w:szCs w:val="24"/>
              </w:rPr>
              <w:t>Water Treatment Plants</w:t>
            </w:r>
          </w:p>
        </w:tc>
      </w:tr>
      <w:tr w:rsidR="007B5358" w:rsidRPr="00B92979" w:rsidTr="007B5358">
        <w:trPr>
          <w:trHeight w:val="570"/>
        </w:trPr>
        <w:tc>
          <w:tcPr>
            <w:tcW w:w="851" w:type="dxa"/>
            <w:tcBorders>
              <w:top w:val="nil"/>
              <w:left w:val="single" w:sz="8" w:space="0" w:color="auto"/>
              <w:bottom w:val="single" w:sz="4" w:space="0" w:color="auto"/>
              <w:right w:val="single" w:sz="4" w:space="0" w:color="auto"/>
            </w:tcBorders>
          </w:tcPr>
          <w:p w:rsidR="007B5358" w:rsidRPr="00B92979" w:rsidRDefault="007B5358" w:rsidP="007B5358">
            <w:pPr>
              <w:numPr>
                <w:ilvl w:val="0"/>
                <w:numId w:val="20"/>
              </w:numPr>
              <w:spacing w:line="320" w:lineRule="exact"/>
              <w:rPr>
                <w:sz w:val="24"/>
                <w:szCs w:val="24"/>
              </w:rPr>
            </w:pPr>
          </w:p>
        </w:tc>
        <w:tc>
          <w:tcPr>
            <w:tcW w:w="3284" w:type="dxa"/>
            <w:tcBorders>
              <w:top w:val="nil"/>
              <w:left w:val="nil"/>
              <w:bottom w:val="single" w:sz="4" w:space="0" w:color="auto"/>
              <w:right w:val="single" w:sz="4" w:space="0" w:color="auto"/>
            </w:tcBorders>
            <w:shd w:val="clear" w:color="auto" w:fill="auto"/>
          </w:tcPr>
          <w:p w:rsidR="007B5358" w:rsidRPr="00B92979" w:rsidRDefault="007B5358" w:rsidP="007B5358">
            <w:pPr>
              <w:spacing w:line="320" w:lineRule="exact"/>
              <w:jc w:val="both"/>
              <w:rPr>
                <w:sz w:val="24"/>
                <w:szCs w:val="24"/>
              </w:rPr>
            </w:pPr>
            <w:r w:rsidRPr="00B92979">
              <w:rPr>
                <w:sz w:val="24"/>
                <w:szCs w:val="24"/>
              </w:rPr>
              <w:t>Hydraulics and Structural Engineering</w:t>
            </w:r>
          </w:p>
        </w:tc>
        <w:tc>
          <w:tcPr>
            <w:tcW w:w="4795" w:type="dxa"/>
            <w:tcBorders>
              <w:top w:val="nil"/>
              <w:left w:val="nil"/>
              <w:bottom w:val="single" w:sz="4" w:space="0" w:color="auto"/>
              <w:right w:val="single" w:sz="4" w:space="0" w:color="auto"/>
            </w:tcBorders>
            <w:shd w:val="clear" w:color="auto" w:fill="auto"/>
          </w:tcPr>
          <w:p w:rsidR="007B5358" w:rsidRPr="00B92979" w:rsidRDefault="007B5358" w:rsidP="007B5358">
            <w:pPr>
              <w:spacing w:line="320" w:lineRule="exact"/>
              <w:jc w:val="both"/>
              <w:rPr>
                <w:sz w:val="24"/>
                <w:szCs w:val="24"/>
              </w:rPr>
            </w:pPr>
            <w:r w:rsidRPr="00B92979">
              <w:rPr>
                <w:sz w:val="24"/>
                <w:szCs w:val="24"/>
              </w:rPr>
              <w:t>Experience Civil/ Hydraulic Engineer</w:t>
            </w:r>
          </w:p>
        </w:tc>
      </w:tr>
      <w:tr w:rsidR="001E2B37" w:rsidRPr="00B92979" w:rsidTr="007B5358">
        <w:trPr>
          <w:trHeight w:val="421"/>
        </w:trPr>
        <w:tc>
          <w:tcPr>
            <w:tcW w:w="851" w:type="dxa"/>
            <w:tcBorders>
              <w:top w:val="nil"/>
              <w:left w:val="single" w:sz="8" w:space="0" w:color="auto"/>
              <w:bottom w:val="single" w:sz="4" w:space="0" w:color="auto"/>
              <w:right w:val="single" w:sz="4" w:space="0" w:color="auto"/>
            </w:tcBorders>
          </w:tcPr>
          <w:p w:rsidR="001E2B37" w:rsidRPr="00B92979" w:rsidRDefault="001E2B37" w:rsidP="001E2B37">
            <w:pPr>
              <w:numPr>
                <w:ilvl w:val="0"/>
                <w:numId w:val="20"/>
              </w:numPr>
              <w:spacing w:line="320" w:lineRule="exact"/>
              <w:rPr>
                <w:sz w:val="24"/>
                <w:szCs w:val="24"/>
              </w:rPr>
            </w:pPr>
          </w:p>
        </w:tc>
        <w:tc>
          <w:tcPr>
            <w:tcW w:w="3284" w:type="dxa"/>
            <w:tcBorders>
              <w:top w:val="nil"/>
              <w:left w:val="nil"/>
              <w:bottom w:val="single" w:sz="4" w:space="0" w:color="auto"/>
              <w:right w:val="single" w:sz="4" w:space="0" w:color="auto"/>
            </w:tcBorders>
            <w:shd w:val="clear" w:color="auto" w:fill="auto"/>
          </w:tcPr>
          <w:p w:rsidR="001E2B37" w:rsidRPr="00B92979" w:rsidRDefault="001E2B37" w:rsidP="001E2B37">
            <w:pPr>
              <w:spacing w:line="320" w:lineRule="exact"/>
              <w:jc w:val="both"/>
              <w:rPr>
                <w:sz w:val="24"/>
                <w:szCs w:val="24"/>
              </w:rPr>
            </w:pPr>
            <w:r w:rsidRPr="00B92979">
              <w:rPr>
                <w:sz w:val="24"/>
                <w:szCs w:val="24"/>
              </w:rPr>
              <w:t>Engineering in Automatic Control</w:t>
            </w:r>
          </w:p>
        </w:tc>
        <w:tc>
          <w:tcPr>
            <w:tcW w:w="4795" w:type="dxa"/>
            <w:tcBorders>
              <w:top w:val="nil"/>
              <w:left w:val="nil"/>
              <w:bottom w:val="single" w:sz="4" w:space="0" w:color="auto"/>
              <w:right w:val="single" w:sz="4" w:space="0" w:color="auto"/>
            </w:tcBorders>
            <w:shd w:val="clear" w:color="auto" w:fill="auto"/>
          </w:tcPr>
          <w:p w:rsidR="001E2B37" w:rsidRPr="00B92979" w:rsidRDefault="001E2B37" w:rsidP="001E2B37">
            <w:pPr>
              <w:spacing w:line="320" w:lineRule="exact"/>
              <w:jc w:val="both"/>
              <w:rPr>
                <w:sz w:val="24"/>
                <w:szCs w:val="24"/>
              </w:rPr>
            </w:pPr>
            <w:r w:rsidRPr="00B92979">
              <w:rPr>
                <w:sz w:val="24"/>
                <w:szCs w:val="24"/>
              </w:rPr>
              <w:t>Engineer with specialization in Automatic Control</w:t>
            </w:r>
          </w:p>
        </w:tc>
      </w:tr>
      <w:tr w:rsidR="001E2B37" w:rsidRPr="00B92979" w:rsidTr="007B5358">
        <w:trPr>
          <w:trHeight w:val="495"/>
        </w:trPr>
        <w:tc>
          <w:tcPr>
            <w:tcW w:w="851" w:type="dxa"/>
            <w:tcBorders>
              <w:top w:val="nil"/>
              <w:left w:val="single" w:sz="8" w:space="0" w:color="auto"/>
              <w:bottom w:val="single" w:sz="4" w:space="0" w:color="auto"/>
              <w:right w:val="single" w:sz="4" w:space="0" w:color="auto"/>
            </w:tcBorders>
          </w:tcPr>
          <w:p w:rsidR="001E2B37" w:rsidRPr="00B92979" w:rsidRDefault="001E2B37" w:rsidP="001E2B37">
            <w:pPr>
              <w:numPr>
                <w:ilvl w:val="0"/>
                <w:numId w:val="20"/>
              </w:numPr>
              <w:spacing w:line="320" w:lineRule="exact"/>
              <w:rPr>
                <w:sz w:val="24"/>
                <w:szCs w:val="24"/>
              </w:rPr>
            </w:pPr>
          </w:p>
        </w:tc>
        <w:tc>
          <w:tcPr>
            <w:tcW w:w="3284" w:type="dxa"/>
            <w:tcBorders>
              <w:top w:val="nil"/>
              <w:left w:val="nil"/>
              <w:bottom w:val="single" w:sz="4" w:space="0" w:color="auto"/>
              <w:right w:val="single" w:sz="4" w:space="0" w:color="auto"/>
            </w:tcBorders>
            <w:shd w:val="clear" w:color="auto" w:fill="auto"/>
            <w:hideMark/>
          </w:tcPr>
          <w:p w:rsidR="001E2B37" w:rsidRPr="00B92979" w:rsidRDefault="001E2B37" w:rsidP="00B92979">
            <w:pPr>
              <w:spacing w:line="320" w:lineRule="exact"/>
              <w:jc w:val="both"/>
              <w:rPr>
                <w:sz w:val="24"/>
                <w:szCs w:val="24"/>
              </w:rPr>
            </w:pPr>
            <w:r w:rsidRPr="00B92979">
              <w:rPr>
                <w:sz w:val="24"/>
                <w:szCs w:val="24"/>
              </w:rPr>
              <w:t>Technologist Engineer</w:t>
            </w:r>
          </w:p>
        </w:tc>
        <w:tc>
          <w:tcPr>
            <w:tcW w:w="4795" w:type="dxa"/>
            <w:tcBorders>
              <w:top w:val="nil"/>
              <w:left w:val="nil"/>
              <w:bottom w:val="single" w:sz="4" w:space="0" w:color="auto"/>
              <w:right w:val="single" w:sz="4" w:space="0" w:color="auto"/>
            </w:tcBorders>
            <w:shd w:val="clear" w:color="auto" w:fill="auto"/>
            <w:hideMark/>
          </w:tcPr>
          <w:p w:rsidR="001E2B37" w:rsidRPr="00B92979" w:rsidRDefault="001E2B37" w:rsidP="00B92979">
            <w:pPr>
              <w:spacing w:line="320" w:lineRule="exact"/>
              <w:jc w:val="both"/>
              <w:rPr>
                <w:sz w:val="24"/>
                <w:szCs w:val="24"/>
              </w:rPr>
            </w:pPr>
            <w:r w:rsidRPr="00B92979">
              <w:rPr>
                <w:sz w:val="24"/>
                <w:szCs w:val="24"/>
              </w:rPr>
              <w:t>Technologist Engineer in Hydraulics and Water Treatment</w:t>
            </w:r>
          </w:p>
        </w:tc>
      </w:tr>
      <w:tr w:rsidR="001E2B37" w:rsidRPr="00B92979" w:rsidTr="007B5358">
        <w:trPr>
          <w:trHeight w:val="540"/>
        </w:trPr>
        <w:tc>
          <w:tcPr>
            <w:tcW w:w="851" w:type="dxa"/>
            <w:tcBorders>
              <w:top w:val="nil"/>
              <w:left w:val="single" w:sz="8" w:space="0" w:color="auto"/>
              <w:bottom w:val="single" w:sz="4" w:space="0" w:color="auto"/>
              <w:right w:val="single" w:sz="4" w:space="0" w:color="auto"/>
            </w:tcBorders>
          </w:tcPr>
          <w:p w:rsidR="001E2B37" w:rsidRPr="00B92979" w:rsidRDefault="001E2B37" w:rsidP="001E2B37">
            <w:pPr>
              <w:numPr>
                <w:ilvl w:val="0"/>
                <w:numId w:val="20"/>
              </w:numPr>
              <w:spacing w:line="320" w:lineRule="exact"/>
              <w:rPr>
                <w:sz w:val="24"/>
                <w:szCs w:val="24"/>
              </w:rPr>
            </w:pPr>
          </w:p>
        </w:tc>
        <w:tc>
          <w:tcPr>
            <w:tcW w:w="3284" w:type="dxa"/>
            <w:tcBorders>
              <w:top w:val="nil"/>
              <w:left w:val="nil"/>
              <w:bottom w:val="single" w:sz="4" w:space="0" w:color="auto"/>
              <w:right w:val="single" w:sz="4" w:space="0" w:color="auto"/>
            </w:tcBorders>
            <w:shd w:val="clear" w:color="auto" w:fill="auto"/>
            <w:hideMark/>
          </w:tcPr>
          <w:p w:rsidR="001E2B37" w:rsidRPr="00B92979" w:rsidRDefault="001E2B37" w:rsidP="00B92979">
            <w:pPr>
              <w:spacing w:line="320" w:lineRule="exact"/>
              <w:jc w:val="both"/>
              <w:rPr>
                <w:sz w:val="24"/>
                <w:szCs w:val="24"/>
              </w:rPr>
            </w:pPr>
            <w:r w:rsidRPr="00B92979">
              <w:rPr>
                <w:sz w:val="24"/>
                <w:szCs w:val="24"/>
              </w:rPr>
              <w:t>Agricultural Mechanization Engineering</w:t>
            </w:r>
          </w:p>
        </w:tc>
        <w:tc>
          <w:tcPr>
            <w:tcW w:w="4795" w:type="dxa"/>
            <w:tcBorders>
              <w:top w:val="nil"/>
              <w:left w:val="nil"/>
              <w:bottom w:val="single" w:sz="4" w:space="0" w:color="auto"/>
              <w:right w:val="single" w:sz="4" w:space="0" w:color="auto"/>
            </w:tcBorders>
            <w:shd w:val="clear" w:color="auto" w:fill="auto"/>
            <w:hideMark/>
          </w:tcPr>
          <w:p w:rsidR="001E2B37" w:rsidRPr="00B92979" w:rsidRDefault="001E2B37" w:rsidP="00B92979">
            <w:pPr>
              <w:spacing w:line="320" w:lineRule="exact"/>
              <w:jc w:val="both"/>
              <w:rPr>
                <w:sz w:val="24"/>
                <w:szCs w:val="24"/>
              </w:rPr>
            </w:pPr>
            <w:r w:rsidRPr="00B92979">
              <w:rPr>
                <w:sz w:val="24"/>
                <w:szCs w:val="24"/>
              </w:rPr>
              <w:t>Trained as Mechanical Engineer and works as Investment Manager</w:t>
            </w:r>
          </w:p>
        </w:tc>
      </w:tr>
      <w:tr w:rsidR="001E2B37" w:rsidRPr="00B92979" w:rsidTr="007B5358">
        <w:trPr>
          <w:trHeight w:val="540"/>
        </w:trPr>
        <w:tc>
          <w:tcPr>
            <w:tcW w:w="851" w:type="dxa"/>
            <w:tcBorders>
              <w:top w:val="nil"/>
              <w:left w:val="single" w:sz="8" w:space="0" w:color="auto"/>
              <w:bottom w:val="single" w:sz="4" w:space="0" w:color="auto"/>
              <w:right w:val="single" w:sz="4" w:space="0" w:color="auto"/>
            </w:tcBorders>
          </w:tcPr>
          <w:p w:rsidR="001E2B37" w:rsidRPr="00B92979" w:rsidRDefault="001E2B37" w:rsidP="001E2B37">
            <w:pPr>
              <w:numPr>
                <w:ilvl w:val="0"/>
                <w:numId w:val="20"/>
              </w:numPr>
              <w:spacing w:line="320" w:lineRule="exact"/>
              <w:rPr>
                <w:sz w:val="24"/>
                <w:szCs w:val="24"/>
              </w:rPr>
            </w:pPr>
          </w:p>
        </w:tc>
        <w:tc>
          <w:tcPr>
            <w:tcW w:w="3284" w:type="dxa"/>
            <w:tcBorders>
              <w:top w:val="nil"/>
              <w:left w:val="nil"/>
              <w:bottom w:val="single" w:sz="4" w:space="0" w:color="auto"/>
              <w:right w:val="single" w:sz="4" w:space="0" w:color="auto"/>
            </w:tcBorders>
            <w:shd w:val="clear" w:color="auto" w:fill="auto"/>
            <w:hideMark/>
          </w:tcPr>
          <w:p w:rsidR="001E2B37" w:rsidRPr="00B92979" w:rsidRDefault="001E2B37" w:rsidP="00B92979">
            <w:pPr>
              <w:spacing w:line="320" w:lineRule="exact"/>
              <w:jc w:val="both"/>
              <w:rPr>
                <w:sz w:val="24"/>
                <w:szCs w:val="24"/>
              </w:rPr>
            </w:pPr>
            <w:r w:rsidRPr="00B92979">
              <w:rPr>
                <w:sz w:val="24"/>
                <w:szCs w:val="24"/>
              </w:rPr>
              <w:t>Irrigation and Drainage Engineering</w:t>
            </w:r>
          </w:p>
        </w:tc>
        <w:tc>
          <w:tcPr>
            <w:tcW w:w="4795" w:type="dxa"/>
            <w:tcBorders>
              <w:top w:val="nil"/>
              <w:left w:val="nil"/>
              <w:bottom w:val="single" w:sz="4" w:space="0" w:color="auto"/>
              <w:right w:val="single" w:sz="4" w:space="0" w:color="auto"/>
            </w:tcBorders>
            <w:shd w:val="clear" w:color="auto" w:fill="auto"/>
            <w:hideMark/>
          </w:tcPr>
          <w:p w:rsidR="001E2B37" w:rsidRPr="00B92979" w:rsidRDefault="001E2B37" w:rsidP="00B92979">
            <w:pPr>
              <w:spacing w:line="320" w:lineRule="exact"/>
              <w:jc w:val="both"/>
              <w:rPr>
                <w:sz w:val="24"/>
                <w:szCs w:val="24"/>
              </w:rPr>
            </w:pPr>
            <w:r w:rsidRPr="00B92979">
              <w:rPr>
                <w:sz w:val="24"/>
                <w:szCs w:val="24"/>
              </w:rPr>
              <w:t>Irrigation and Drainage Engineer with extensive experience in Planning and Design</w:t>
            </w:r>
          </w:p>
        </w:tc>
      </w:tr>
      <w:tr w:rsidR="001E2B37" w:rsidRPr="00B92979" w:rsidTr="007B5358">
        <w:trPr>
          <w:trHeight w:val="540"/>
        </w:trPr>
        <w:tc>
          <w:tcPr>
            <w:tcW w:w="851" w:type="dxa"/>
            <w:tcBorders>
              <w:top w:val="nil"/>
              <w:left w:val="single" w:sz="8" w:space="0" w:color="auto"/>
              <w:bottom w:val="single" w:sz="4" w:space="0" w:color="auto"/>
              <w:right w:val="single" w:sz="4" w:space="0" w:color="auto"/>
            </w:tcBorders>
          </w:tcPr>
          <w:p w:rsidR="001E2B37" w:rsidRPr="00B92979" w:rsidRDefault="001E2B37" w:rsidP="001E2B37">
            <w:pPr>
              <w:numPr>
                <w:ilvl w:val="0"/>
                <w:numId w:val="20"/>
              </w:numPr>
              <w:spacing w:line="320" w:lineRule="exact"/>
              <w:rPr>
                <w:sz w:val="24"/>
                <w:szCs w:val="24"/>
              </w:rPr>
            </w:pPr>
          </w:p>
        </w:tc>
        <w:tc>
          <w:tcPr>
            <w:tcW w:w="3284" w:type="dxa"/>
            <w:tcBorders>
              <w:top w:val="nil"/>
              <w:left w:val="nil"/>
              <w:bottom w:val="single" w:sz="4" w:space="0" w:color="auto"/>
              <w:right w:val="single" w:sz="4" w:space="0" w:color="auto"/>
            </w:tcBorders>
            <w:shd w:val="clear" w:color="auto" w:fill="auto"/>
            <w:hideMark/>
          </w:tcPr>
          <w:p w:rsidR="001E2B37" w:rsidRPr="00B92979" w:rsidRDefault="001E2B37" w:rsidP="00B92979">
            <w:pPr>
              <w:spacing w:line="320" w:lineRule="exact"/>
              <w:jc w:val="both"/>
              <w:rPr>
                <w:sz w:val="24"/>
                <w:szCs w:val="24"/>
              </w:rPr>
            </w:pPr>
            <w:r w:rsidRPr="00B92979">
              <w:rPr>
                <w:sz w:val="24"/>
                <w:szCs w:val="24"/>
              </w:rPr>
              <w:t>Bachelor of Mechanical Engineering &amp; Master  Mechanical Engineering</w:t>
            </w:r>
          </w:p>
        </w:tc>
        <w:tc>
          <w:tcPr>
            <w:tcW w:w="4795" w:type="dxa"/>
            <w:tcBorders>
              <w:top w:val="nil"/>
              <w:left w:val="nil"/>
              <w:bottom w:val="single" w:sz="4" w:space="0" w:color="auto"/>
              <w:right w:val="single" w:sz="4" w:space="0" w:color="auto"/>
            </w:tcBorders>
            <w:shd w:val="clear" w:color="auto" w:fill="auto"/>
            <w:hideMark/>
          </w:tcPr>
          <w:p w:rsidR="001E2B37" w:rsidRPr="00B92979" w:rsidRDefault="001E2B37" w:rsidP="00B92979">
            <w:pPr>
              <w:spacing w:line="320" w:lineRule="exact"/>
              <w:jc w:val="both"/>
              <w:rPr>
                <w:sz w:val="24"/>
                <w:szCs w:val="24"/>
              </w:rPr>
            </w:pPr>
            <w:r w:rsidRPr="00B92979">
              <w:rPr>
                <w:sz w:val="24"/>
                <w:szCs w:val="24"/>
              </w:rPr>
              <w:t>Mechanical Engineering, Manufacturing and Technology</w:t>
            </w:r>
          </w:p>
        </w:tc>
      </w:tr>
    </w:tbl>
    <w:p w:rsidR="00B92979" w:rsidRPr="00B92979" w:rsidRDefault="00B92979" w:rsidP="00B92979">
      <w:pPr>
        <w:autoSpaceDE w:val="0"/>
        <w:autoSpaceDN w:val="0"/>
        <w:adjustRightInd w:val="0"/>
        <w:spacing w:line="320" w:lineRule="exact"/>
        <w:ind w:left="720" w:hanging="720"/>
        <w:jc w:val="both"/>
        <w:rPr>
          <w:rFonts w:eastAsia="Calibri"/>
          <w:color w:val="000000"/>
          <w:sz w:val="24"/>
          <w:szCs w:val="24"/>
          <w:lang w:val="en-ZA"/>
        </w:rPr>
      </w:pPr>
      <w:r w:rsidRPr="00B92979">
        <w:rPr>
          <w:rFonts w:eastAsia="Calibri"/>
          <w:color w:val="000000"/>
          <w:sz w:val="24"/>
          <w:szCs w:val="24"/>
          <w:lang w:val="en-ZA"/>
        </w:rPr>
        <w:lastRenderedPageBreak/>
        <w:t>(d)</w:t>
      </w:r>
      <w:r w:rsidRPr="00B92979">
        <w:rPr>
          <w:rFonts w:eastAsia="Calibri"/>
          <w:color w:val="000000"/>
          <w:sz w:val="24"/>
          <w:szCs w:val="24"/>
          <w:lang w:val="en-ZA"/>
        </w:rPr>
        <w:tab/>
        <w:t xml:space="preserve">The </w:t>
      </w:r>
      <w:r w:rsidR="007B5358">
        <w:rPr>
          <w:rFonts w:eastAsia="Calibri"/>
          <w:color w:val="000000"/>
          <w:sz w:val="24"/>
          <w:szCs w:val="24"/>
          <w:lang w:val="en-ZA"/>
        </w:rPr>
        <w:t xml:space="preserve">deployment </w:t>
      </w:r>
      <w:r w:rsidRPr="00B92979">
        <w:rPr>
          <w:rFonts w:eastAsia="Calibri"/>
          <w:color w:val="000000"/>
          <w:sz w:val="24"/>
          <w:szCs w:val="24"/>
          <w:lang w:val="en-ZA"/>
        </w:rPr>
        <w:t>of Cuban nationals will not negatively affect jobs which could be offered to South Africans.  There are job opportunities in the same fields which are still offered to suitably qualified South Africans, including through the Graduate Programme being implemented by the DWS.</w:t>
      </w:r>
    </w:p>
    <w:p w:rsidR="00B92979" w:rsidRPr="00B92979" w:rsidRDefault="00B92979" w:rsidP="00B92979">
      <w:pPr>
        <w:autoSpaceDE w:val="0"/>
        <w:autoSpaceDN w:val="0"/>
        <w:adjustRightInd w:val="0"/>
        <w:spacing w:line="320" w:lineRule="exact"/>
        <w:ind w:left="1560" w:hanging="851"/>
        <w:jc w:val="center"/>
        <w:rPr>
          <w:rFonts w:eastAsia="Calibri"/>
          <w:color w:val="000000"/>
          <w:sz w:val="24"/>
          <w:szCs w:val="24"/>
          <w:lang w:val="en-ZA"/>
        </w:rPr>
      </w:pPr>
    </w:p>
    <w:p w:rsidR="00B92979" w:rsidRPr="00B92979" w:rsidRDefault="00B92979" w:rsidP="00B92979">
      <w:pPr>
        <w:spacing w:line="320" w:lineRule="exact"/>
        <w:ind w:left="720" w:hanging="720"/>
        <w:jc w:val="both"/>
        <w:rPr>
          <w:sz w:val="24"/>
          <w:szCs w:val="24"/>
        </w:rPr>
      </w:pPr>
      <w:r w:rsidRPr="00B92979">
        <w:rPr>
          <w:sz w:val="24"/>
          <w:szCs w:val="24"/>
        </w:rPr>
        <w:t>(e)</w:t>
      </w:r>
      <w:r w:rsidRPr="00B92979">
        <w:rPr>
          <w:sz w:val="24"/>
          <w:szCs w:val="24"/>
        </w:rPr>
        <w:tab/>
        <w:t xml:space="preserve"> The total estimated cost of employment for financial year are as follows, this includes the operational budget which is based on estimates prior to the COVID-19 realities, meaning that a significant reduction in actual cost is anticipated;</w:t>
      </w:r>
    </w:p>
    <w:p w:rsidR="00B92979" w:rsidRPr="00B92979" w:rsidRDefault="00B92979" w:rsidP="00B92979">
      <w:pPr>
        <w:spacing w:line="320" w:lineRule="exact"/>
        <w:ind w:left="993" w:hanging="284"/>
        <w:jc w:val="both"/>
        <w:rPr>
          <w:sz w:val="24"/>
          <w:szCs w:val="24"/>
        </w:rPr>
      </w:pPr>
      <w:r w:rsidRPr="00B92979">
        <w:rPr>
          <w:sz w:val="24"/>
          <w:szCs w:val="24"/>
        </w:rPr>
        <w:tab/>
      </w:r>
      <w:r w:rsidRPr="00B92979">
        <w:rPr>
          <w:sz w:val="24"/>
          <w:szCs w:val="24"/>
        </w:rPr>
        <w:tab/>
      </w:r>
    </w:p>
    <w:tbl>
      <w:tblPr>
        <w:tblpPr w:leftFromText="180" w:rightFromText="180" w:vertAnchor="text" w:horzAnchor="page" w:tblpX="2291" w:tblpY="71"/>
        <w:tblW w:w="8897" w:type="dxa"/>
        <w:tblLook w:val="04A0"/>
      </w:tblPr>
      <w:tblGrid>
        <w:gridCol w:w="5070"/>
        <w:gridCol w:w="3827"/>
      </w:tblGrid>
      <w:tr w:rsidR="00B92979" w:rsidRPr="00B92979" w:rsidTr="003544AB">
        <w:trPr>
          <w:trHeight w:val="288"/>
        </w:trPr>
        <w:tc>
          <w:tcPr>
            <w:tcW w:w="5070" w:type="dxa"/>
            <w:tcBorders>
              <w:top w:val="single" w:sz="4" w:space="0" w:color="auto"/>
              <w:left w:val="single" w:sz="4" w:space="0" w:color="auto"/>
              <w:bottom w:val="single" w:sz="4" w:space="0" w:color="auto"/>
              <w:right w:val="single" w:sz="4" w:space="0" w:color="auto"/>
            </w:tcBorders>
            <w:shd w:val="clear" w:color="auto" w:fill="DEEAF6"/>
            <w:noWrap/>
          </w:tcPr>
          <w:p w:rsidR="00B92979" w:rsidRPr="00B92979" w:rsidRDefault="00B92979" w:rsidP="00B92979">
            <w:pPr>
              <w:spacing w:line="320" w:lineRule="exact"/>
              <w:rPr>
                <w:b/>
                <w:color w:val="000000"/>
                <w:sz w:val="24"/>
                <w:szCs w:val="24"/>
                <w:lang w:val="en-ZA" w:eastAsia="en-ZA"/>
              </w:rPr>
            </w:pPr>
            <w:r w:rsidRPr="00B92979">
              <w:rPr>
                <w:b/>
                <w:color w:val="000000"/>
                <w:sz w:val="24"/>
                <w:szCs w:val="24"/>
                <w:lang w:val="en-ZA" w:eastAsia="en-ZA"/>
              </w:rPr>
              <w:t>ITEM</w:t>
            </w:r>
          </w:p>
        </w:tc>
        <w:tc>
          <w:tcPr>
            <w:tcW w:w="3827" w:type="dxa"/>
            <w:tcBorders>
              <w:top w:val="single" w:sz="4" w:space="0" w:color="auto"/>
              <w:left w:val="nil"/>
              <w:bottom w:val="single" w:sz="4" w:space="0" w:color="auto"/>
              <w:right w:val="single" w:sz="4" w:space="0" w:color="auto"/>
            </w:tcBorders>
            <w:shd w:val="clear" w:color="auto" w:fill="DEEAF6"/>
            <w:noWrap/>
          </w:tcPr>
          <w:p w:rsidR="00B92979" w:rsidRPr="00B92979" w:rsidRDefault="00B92979" w:rsidP="00B92979">
            <w:pPr>
              <w:spacing w:line="320" w:lineRule="exact"/>
              <w:jc w:val="center"/>
              <w:rPr>
                <w:b/>
                <w:color w:val="000000"/>
                <w:sz w:val="24"/>
                <w:szCs w:val="24"/>
                <w:lang w:val="en-ZA" w:eastAsia="en-ZA"/>
              </w:rPr>
            </w:pPr>
            <w:r w:rsidRPr="00B92979">
              <w:rPr>
                <w:b/>
                <w:color w:val="000000"/>
                <w:sz w:val="24"/>
                <w:szCs w:val="24"/>
                <w:lang w:val="en-ZA" w:eastAsia="en-ZA"/>
              </w:rPr>
              <w:t>EXPENDITURE</w:t>
            </w:r>
          </w:p>
        </w:tc>
      </w:tr>
      <w:tr w:rsidR="00B92979" w:rsidRPr="00B92979" w:rsidTr="003544AB">
        <w:trPr>
          <w:trHeight w:val="288"/>
        </w:trPr>
        <w:tc>
          <w:tcPr>
            <w:tcW w:w="5070" w:type="dxa"/>
            <w:tcBorders>
              <w:top w:val="single" w:sz="4" w:space="0" w:color="auto"/>
              <w:left w:val="single" w:sz="4" w:space="0" w:color="auto"/>
              <w:bottom w:val="single" w:sz="4" w:space="0" w:color="auto"/>
              <w:right w:val="single" w:sz="4" w:space="0" w:color="auto"/>
            </w:tcBorders>
            <w:shd w:val="clear" w:color="auto" w:fill="auto"/>
            <w:noWrap/>
            <w:hideMark/>
          </w:tcPr>
          <w:p w:rsidR="00B92979" w:rsidRPr="00B92979" w:rsidRDefault="00B92979" w:rsidP="00B92979">
            <w:pPr>
              <w:spacing w:line="320" w:lineRule="exact"/>
              <w:rPr>
                <w:color w:val="000000"/>
                <w:sz w:val="24"/>
                <w:szCs w:val="24"/>
                <w:lang w:val="en-ZA" w:eastAsia="en-ZA"/>
              </w:rPr>
            </w:pPr>
            <w:r w:rsidRPr="00B92979">
              <w:rPr>
                <w:color w:val="000000"/>
                <w:sz w:val="24"/>
                <w:szCs w:val="24"/>
                <w:lang w:val="en-ZA" w:eastAsia="en-ZA"/>
              </w:rPr>
              <w:t>Compensation of Employees</w:t>
            </w:r>
          </w:p>
        </w:tc>
        <w:tc>
          <w:tcPr>
            <w:tcW w:w="3827" w:type="dxa"/>
            <w:tcBorders>
              <w:top w:val="single" w:sz="4" w:space="0" w:color="auto"/>
              <w:left w:val="nil"/>
              <w:bottom w:val="single" w:sz="4" w:space="0" w:color="auto"/>
              <w:right w:val="single" w:sz="4" w:space="0" w:color="auto"/>
            </w:tcBorders>
            <w:shd w:val="clear" w:color="auto" w:fill="auto"/>
            <w:noWrap/>
            <w:hideMark/>
          </w:tcPr>
          <w:p w:rsidR="00B92979" w:rsidRPr="00B92979" w:rsidRDefault="00B92979" w:rsidP="00B92979">
            <w:pPr>
              <w:spacing w:line="320" w:lineRule="exact"/>
              <w:jc w:val="center"/>
              <w:rPr>
                <w:color w:val="000000"/>
                <w:sz w:val="24"/>
                <w:szCs w:val="24"/>
                <w:lang w:val="en-ZA" w:eastAsia="en-ZA"/>
              </w:rPr>
            </w:pPr>
            <w:r w:rsidRPr="00B92979">
              <w:rPr>
                <w:color w:val="000000"/>
                <w:sz w:val="24"/>
                <w:szCs w:val="24"/>
                <w:lang w:val="en-ZA" w:eastAsia="en-ZA"/>
              </w:rPr>
              <w:t>R34 031 413,00</w:t>
            </w:r>
          </w:p>
        </w:tc>
      </w:tr>
      <w:tr w:rsidR="00B92979" w:rsidRPr="00B92979" w:rsidTr="003544AB">
        <w:trPr>
          <w:trHeight w:val="288"/>
        </w:trPr>
        <w:tc>
          <w:tcPr>
            <w:tcW w:w="5070" w:type="dxa"/>
            <w:tcBorders>
              <w:top w:val="nil"/>
              <w:left w:val="single" w:sz="4" w:space="0" w:color="auto"/>
              <w:bottom w:val="single" w:sz="4" w:space="0" w:color="auto"/>
              <w:right w:val="single" w:sz="4" w:space="0" w:color="auto"/>
            </w:tcBorders>
            <w:shd w:val="clear" w:color="auto" w:fill="auto"/>
            <w:noWrap/>
            <w:hideMark/>
          </w:tcPr>
          <w:p w:rsidR="00B92979" w:rsidRPr="00B92979" w:rsidRDefault="00B92979" w:rsidP="00B92979">
            <w:pPr>
              <w:spacing w:line="320" w:lineRule="exact"/>
              <w:rPr>
                <w:color w:val="000000"/>
                <w:sz w:val="24"/>
                <w:szCs w:val="24"/>
                <w:lang w:val="en-ZA" w:eastAsia="en-ZA"/>
              </w:rPr>
            </w:pPr>
            <w:r w:rsidRPr="00B92979">
              <w:rPr>
                <w:color w:val="000000"/>
                <w:sz w:val="24"/>
                <w:szCs w:val="24"/>
                <w:lang w:val="en-ZA" w:eastAsia="en-ZA"/>
              </w:rPr>
              <w:t xml:space="preserve">Goods and Services </w:t>
            </w:r>
            <w:r w:rsidRPr="00B92979">
              <w:rPr>
                <w:i/>
                <w:color w:val="000000"/>
                <w:sz w:val="24"/>
                <w:szCs w:val="24"/>
                <w:lang w:val="en-ZA" w:eastAsia="en-ZA"/>
              </w:rPr>
              <w:t>(Operations Budget)</w:t>
            </w:r>
          </w:p>
        </w:tc>
        <w:tc>
          <w:tcPr>
            <w:tcW w:w="3827" w:type="dxa"/>
            <w:tcBorders>
              <w:top w:val="nil"/>
              <w:left w:val="nil"/>
              <w:bottom w:val="single" w:sz="4" w:space="0" w:color="auto"/>
              <w:right w:val="single" w:sz="4" w:space="0" w:color="auto"/>
            </w:tcBorders>
            <w:shd w:val="clear" w:color="auto" w:fill="auto"/>
            <w:noWrap/>
            <w:hideMark/>
          </w:tcPr>
          <w:p w:rsidR="00B92979" w:rsidRPr="00B92979" w:rsidRDefault="00B92979" w:rsidP="00B92979">
            <w:pPr>
              <w:spacing w:line="320" w:lineRule="exact"/>
              <w:jc w:val="center"/>
              <w:rPr>
                <w:color w:val="000000"/>
                <w:sz w:val="24"/>
                <w:szCs w:val="24"/>
                <w:lang w:val="en-ZA" w:eastAsia="en-ZA"/>
              </w:rPr>
            </w:pPr>
            <w:r w:rsidRPr="00B92979">
              <w:rPr>
                <w:color w:val="000000"/>
                <w:sz w:val="24"/>
                <w:szCs w:val="24"/>
                <w:lang w:val="en-ZA" w:eastAsia="en-ZA"/>
              </w:rPr>
              <w:t>R30 591 587,00</w:t>
            </w:r>
          </w:p>
        </w:tc>
      </w:tr>
      <w:tr w:rsidR="00B92979" w:rsidRPr="00B92979" w:rsidTr="003544AB">
        <w:trPr>
          <w:trHeight w:val="288"/>
        </w:trPr>
        <w:tc>
          <w:tcPr>
            <w:tcW w:w="5070" w:type="dxa"/>
            <w:tcBorders>
              <w:top w:val="nil"/>
              <w:left w:val="single" w:sz="4" w:space="0" w:color="auto"/>
              <w:bottom w:val="single" w:sz="4" w:space="0" w:color="auto"/>
              <w:right w:val="single" w:sz="4" w:space="0" w:color="auto"/>
            </w:tcBorders>
            <w:shd w:val="clear" w:color="auto" w:fill="auto"/>
            <w:noWrap/>
            <w:hideMark/>
          </w:tcPr>
          <w:p w:rsidR="00B92979" w:rsidRPr="00B92979" w:rsidRDefault="00B92979" w:rsidP="00B92979">
            <w:pPr>
              <w:spacing w:line="320" w:lineRule="exact"/>
              <w:rPr>
                <w:b/>
                <w:bCs/>
                <w:color w:val="000000"/>
                <w:sz w:val="24"/>
                <w:szCs w:val="24"/>
                <w:lang w:val="en-ZA" w:eastAsia="en-ZA"/>
              </w:rPr>
            </w:pPr>
            <w:r w:rsidRPr="00B92979">
              <w:rPr>
                <w:b/>
                <w:bCs/>
                <w:color w:val="000000"/>
                <w:sz w:val="24"/>
                <w:szCs w:val="24"/>
                <w:lang w:val="en-ZA" w:eastAsia="en-ZA"/>
              </w:rPr>
              <w:t>TOTAL BUDGET</w:t>
            </w:r>
          </w:p>
        </w:tc>
        <w:tc>
          <w:tcPr>
            <w:tcW w:w="3827" w:type="dxa"/>
            <w:tcBorders>
              <w:top w:val="nil"/>
              <w:left w:val="nil"/>
              <w:bottom w:val="single" w:sz="4" w:space="0" w:color="auto"/>
              <w:right w:val="single" w:sz="4" w:space="0" w:color="auto"/>
            </w:tcBorders>
            <w:shd w:val="clear" w:color="auto" w:fill="auto"/>
            <w:noWrap/>
            <w:hideMark/>
          </w:tcPr>
          <w:p w:rsidR="00B92979" w:rsidRPr="00B92979" w:rsidRDefault="00B92979" w:rsidP="00B92979">
            <w:pPr>
              <w:spacing w:line="320" w:lineRule="exact"/>
              <w:jc w:val="center"/>
              <w:rPr>
                <w:b/>
                <w:bCs/>
                <w:color w:val="000000"/>
                <w:sz w:val="24"/>
                <w:szCs w:val="24"/>
                <w:lang w:val="en-ZA" w:eastAsia="en-ZA"/>
              </w:rPr>
            </w:pPr>
            <w:r w:rsidRPr="00B92979">
              <w:rPr>
                <w:b/>
                <w:bCs/>
                <w:color w:val="000000"/>
                <w:sz w:val="24"/>
                <w:szCs w:val="24"/>
                <w:lang w:val="en-ZA" w:eastAsia="en-ZA"/>
              </w:rPr>
              <w:t>R64 623 000,00</w:t>
            </w:r>
          </w:p>
        </w:tc>
      </w:tr>
    </w:tbl>
    <w:p w:rsidR="00B92979" w:rsidRPr="00B92979" w:rsidRDefault="00B92979" w:rsidP="00B92979">
      <w:pPr>
        <w:spacing w:line="320" w:lineRule="exact"/>
        <w:ind w:left="993" w:hanging="284"/>
        <w:jc w:val="both"/>
        <w:rPr>
          <w:sz w:val="24"/>
          <w:szCs w:val="24"/>
        </w:rPr>
      </w:pPr>
      <w:r w:rsidRPr="00B92979">
        <w:rPr>
          <w:sz w:val="24"/>
          <w:szCs w:val="24"/>
        </w:rPr>
        <w:tab/>
      </w:r>
      <w:r w:rsidRPr="00B92979">
        <w:rPr>
          <w:sz w:val="24"/>
          <w:szCs w:val="24"/>
        </w:rPr>
        <w:tab/>
      </w:r>
    </w:p>
    <w:p w:rsidR="00B92979" w:rsidRPr="00B92979" w:rsidRDefault="00B92979" w:rsidP="00B92979">
      <w:pPr>
        <w:spacing w:line="320" w:lineRule="exact"/>
        <w:jc w:val="both"/>
        <w:rPr>
          <w:sz w:val="24"/>
          <w:szCs w:val="24"/>
        </w:rPr>
      </w:pPr>
      <w:r w:rsidRPr="00B92979">
        <w:rPr>
          <w:sz w:val="24"/>
          <w:szCs w:val="24"/>
        </w:rPr>
        <w:tab/>
      </w:r>
    </w:p>
    <w:p w:rsidR="00370246" w:rsidRPr="00891C4E" w:rsidRDefault="00370246" w:rsidP="00B92979">
      <w:pPr>
        <w:spacing w:line="320" w:lineRule="exact"/>
        <w:ind w:left="720" w:hanging="720"/>
        <w:jc w:val="both"/>
        <w:rPr>
          <w:sz w:val="24"/>
          <w:szCs w:val="24"/>
        </w:rPr>
      </w:pPr>
    </w:p>
    <w:sectPr w:rsidR="00370246" w:rsidRPr="00891C4E" w:rsidSect="00652ECC">
      <w:headerReference w:type="default" r:id="rId8"/>
      <w:pgSz w:w="12240" w:h="15840"/>
      <w:pgMar w:top="1474" w:right="1077" w:bottom="1134"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45E" w:rsidRDefault="0013645E" w:rsidP="00054FEC">
      <w:r>
        <w:separator/>
      </w:r>
    </w:p>
  </w:endnote>
  <w:endnote w:type="continuationSeparator" w:id="0">
    <w:p w:rsidR="0013645E" w:rsidRDefault="0013645E"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45E" w:rsidRDefault="0013645E" w:rsidP="00054FEC">
      <w:r>
        <w:separator/>
      </w:r>
    </w:p>
  </w:footnote>
  <w:footnote w:type="continuationSeparator" w:id="0">
    <w:p w:rsidR="0013645E" w:rsidRDefault="0013645E"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0D2B2E">
      <w:t>1</w:t>
    </w:r>
    <w:r w:rsidR="00253D90">
      <w:t>16</w:t>
    </w:r>
    <w:r w:rsidR="00B022CB">
      <w:t>1</w:t>
    </w:r>
    <w:r w:rsidR="000D2B2E">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2B807721"/>
    <w:multiLevelType w:val="hybridMultilevel"/>
    <w:tmpl w:val="F81E3BAA"/>
    <w:lvl w:ilvl="0" w:tplc="0809001B">
      <w:start w:val="1"/>
      <w:numFmt w:val="lowerRoman"/>
      <w:lvlText w:val="%1."/>
      <w:lvlJc w:val="righ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2C9B7872"/>
    <w:multiLevelType w:val="hybridMultilevel"/>
    <w:tmpl w:val="96104C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ED26607"/>
    <w:multiLevelType w:val="hybridMultilevel"/>
    <w:tmpl w:val="C2827CF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311A7689"/>
    <w:multiLevelType w:val="hybridMultilevel"/>
    <w:tmpl w:val="4D3C64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6DA0762"/>
    <w:multiLevelType w:val="hybridMultilevel"/>
    <w:tmpl w:val="96104C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2CB2EA3"/>
    <w:multiLevelType w:val="hybridMultilevel"/>
    <w:tmpl w:val="D274554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448A2CCA"/>
    <w:multiLevelType w:val="hybridMultilevel"/>
    <w:tmpl w:val="EFCACEC6"/>
    <w:lvl w:ilvl="0" w:tplc="08090001">
      <w:start w:val="1"/>
      <w:numFmt w:val="bullet"/>
      <w:lvlText w:val=""/>
      <w:lvlJc w:val="left"/>
      <w:pPr>
        <w:ind w:left="2160" w:hanging="360"/>
      </w:pPr>
      <w:rPr>
        <w:rFonts w:ascii="Symbol" w:hAnsi="Symbol" w:hint="default"/>
      </w:rPr>
    </w:lvl>
    <w:lvl w:ilvl="1" w:tplc="1C09000B">
      <w:start w:val="1"/>
      <w:numFmt w:val="bullet"/>
      <w:lvlText w:val=""/>
      <w:lvlJc w:val="left"/>
      <w:pPr>
        <w:ind w:left="2880" w:hanging="360"/>
      </w:pPr>
      <w:rPr>
        <w:rFonts w:ascii="Wingdings" w:hAnsi="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1">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3">
    <w:nsid w:val="55F443E0"/>
    <w:multiLevelType w:val="hybridMultilevel"/>
    <w:tmpl w:val="35464F42"/>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15">
    <w:nsid w:val="6A062B3D"/>
    <w:multiLevelType w:val="hybridMultilevel"/>
    <w:tmpl w:val="FEB4DA9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72C70911"/>
    <w:multiLevelType w:val="hybridMultilevel"/>
    <w:tmpl w:val="F25A200A"/>
    <w:lvl w:ilvl="0" w:tplc="1C09000B">
      <w:start w:val="1"/>
      <w:numFmt w:val="bullet"/>
      <w:lvlText w:val=""/>
      <w:lvlJc w:val="left"/>
      <w:pPr>
        <w:ind w:left="720" w:hanging="360"/>
      </w:pPr>
      <w:rPr>
        <w:rFonts w:ascii="Wingdings" w:hAnsi="Wingdings" w:hint="default"/>
      </w:rPr>
    </w:lvl>
    <w:lvl w:ilvl="1" w:tplc="1C09000B">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8">
    <w:nsid w:val="79A33709"/>
    <w:multiLevelType w:val="hybridMultilevel"/>
    <w:tmpl w:val="89A0208C"/>
    <w:lvl w:ilvl="0" w:tplc="50982E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
  </w:num>
  <w:num w:numId="7">
    <w:abstractNumId w:val="11"/>
  </w:num>
  <w:num w:numId="8">
    <w:abstractNumId w:val="10"/>
  </w:num>
  <w:num w:numId="9">
    <w:abstractNumId w:val="14"/>
  </w:num>
  <w:num w:numId="10">
    <w:abstractNumId w:val="6"/>
  </w:num>
  <w:num w:numId="11">
    <w:abstractNumId w:val="3"/>
  </w:num>
  <w:num w:numId="12">
    <w:abstractNumId w:val="18"/>
  </w:num>
  <w:num w:numId="13">
    <w:abstractNumId w:val="2"/>
  </w:num>
  <w:num w:numId="14">
    <w:abstractNumId w:val="4"/>
  </w:num>
  <w:num w:numId="15">
    <w:abstractNumId w:val="15"/>
  </w:num>
  <w:num w:numId="16">
    <w:abstractNumId w:val="7"/>
  </w:num>
  <w:num w:numId="17">
    <w:abstractNumId w:val="8"/>
  </w:num>
  <w:num w:numId="18">
    <w:abstractNumId w:val="13"/>
  </w:num>
  <w:num w:numId="19">
    <w:abstractNumId w:val="16"/>
  </w:num>
  <w:num w:numId="20">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49A"/>
    <w:rsid w:val="00060D86"/>
    <w:rsid w:val="00061B5C"/>
    <w:rsid w:val="00062096"/>
    <w:rsid w:val="00063A5F"/>
    <w:rsid w:val="00084A46"/>
    <w:rsid w:val="00085A2A"/>
    <w:rsid w:val="000874C5"/>
    <w:rsid w:val="000B181F"/>
    <w:rsid w:val="000B2098"/>
    <w:rsid w:val="000B4AC5"/>
    <w:rsid w:val="000B511E"/>
    <w:rsid w:val="000C37CD"/>
    <w:rsid w:val="000C7AFC"/>
    <w:rsid w:val="000D2B2E"/>
    <w:rsid w:val="000D5E18"/>
    <w:rsid w:val="000E0847"/>
    <w:rsid w:val="000E238C"/>
    <w:rsid w:val="000E244D"/>
    <w:rsid w:val="000E3FFE"/>
    <w:rsid w:val="000F4B3A"/>
    <w:rsid w:val="000F7154"/>
    <w:rsid w:val="001005E9"/>
    <w:rsid w:val="00100A49"/>
    <w:rsid w:val="00105052"/>
    <w:rsid w:val="00113198"/>
    <w:rsid w:val="00113318"/>
    <w:rsid w:val="0012211E"/>
    <w:rsid w:val="00122E01"/>
    <w:rsid w:val="0012375B"/>
    <w:rsid w:val="00131BFD"/>
    <w:rsid w:val="00134648"/>
    <w:rsid w:val="00134C3F"/>
    <w:rsid w:val="001355B6"/>
    <w:rsid w:val="0013645E"/>
    <w:rsid w:val="00136BB1"/>
    <w:rsid w:val="00143801"/>
    <w:rsid w:val="001440D5"/>
    <w:rsid w:val="0015187C"/>
    <w:rsid w:val="0016061A"/>
    <w:rsid w:val="00183267"/>
    <w:rsid w:val="00185C4D"/>
    <w:rsid w:val="00185C4E"/>
    <w:rsid w:val="0019692B"/>
    <w:rsid w:val="001A1C58"/>
    <w:rsid w:val="001A37B9"/>
    <w:rsid w:val="001A5AA9"/>
    <w:rsid w:val="001B2B5D"/>
    <w:rsid w:val="001B46D4"/>
    <w:rsid w:val="001C51E0"/>
    <w:rsid w:val="001C6CDB"/>
    <w:rsid w:val="001D2EB6"/>
    <w:rsid w:val="001D4562"/>
    <w:rsid w:val="001D6619"/>
    <w:rsid w:val="001E0319"/>
    <w:rsid w:val="001E1A97"/>
    <w:rsid w:val="001E2B37"/>
    <w:rsid w:val="001E587F"/>
    <w:rsid w:val="001E77A7"/>
    <w:rsid w:val="001F0384"/>
    <w:rsid w:val="001F17FC"/>
    <w:rsid w:val="001F31E6"/>
    <w:rsid w:val="00203262"/>
    <w:rsid w:val="00211743"/>
    <w:rsid w:val="002174E7"/>
    <w:rsid w:val="00221ABD"/>
    <w:rsid w:val="00221CAF"/>
    <w:rsid w:val="00221F1C"/>
    <w:rsid w:val="0023124F"/>
    <w:rsid w:val="002316D0"/>
    <w:rsid w:val="002418D7"/>
    <w:rsid w:val="0024307A"/>
    <w:rsid w:val="00244322"/>
    <w:rsid w:val="00245CEE"/>
    <w:rsid w:val="00253D90"/>
    <w:rsid w:val="002565C1"/>
    <w:rsid w:val="00257C83"/>
    <w:rsid w:val="002620BC"/>
    <w:rsid w:val="0027155D"/>
    <w:rsid w:val="00273F15"/>
    <w:rsid w:val="002901FA"/>
    <w:rsid w:val="002922CE"/>
    <w:rsid w:val="002962EB"/>
    <w:rsid w:val="0029651C"/>
    <w:rsid w:val="00297F06"/>
    <w:rsid w:val="002A580A"/>
    <w:rsid w:val="002B7025"/>
    <w:rsid w:val="002B7A01"/>
    <w:rsid w:val="002D3BB8"/>
    <w:rsid w:val="002E18F1"/>
    <w:rsid w:val="002E39B0"/>
    <w:rsid w:val="002F729C"/>
    <w:rsid w:val="002F7976"/>
    <w:rsid w:val="00301762"/>
    <w:rsid w:val="003225B0"/>
    <w:rsid w:val="00323C61"/>
    <w:rsid w:val="00326ADE"/>
    <w:rsid w:val="00332EDA"/>
    <w:rsid w:val="00333798"/>
    <w:rsid w:val="00344B41"/>
    <w:rsid w:val="003500A3"/>
    <w:rsid w:val="00351776"/>
    <w:rsid w:val="003544AB"/>
    <w:rsid w:val="00360151"/>
    <w:rsid w:val="003639EF"/>
    <w:rsid w:val="003658A1"/>
    <w:rsid w:val="00370246"/>
    <w:rsid w:val="00371AFD"/>
    <w:rsid w:val="00386EBC"/>
    <w:rsid w:val="00391B22"/>
    <w:rsid w:val="00392A4A"/>
    <w:rsid w:val="00397799"/>
    <w:rsid w:val="003A0C97"/>
    <w:rsid w:val="003A48E1"/>
    <w:rsid w:val="003B7CC3"/>
    <w:rsid w:val="003B7EF6"/>
    <w:rsid w:val="003D1E57"/>
    <w:rsid w:val="003F267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97A56"/>
    <w:rsid w:val="004A13DD"/>
    <w:rsid w:val="004A27DE"/>
    <w:rsid w:val="004A7396"/>
    <w:rsid w:val="004B54E9"/>
    <w:rsid w:val="004C34F2"/>
    <w:rsid w:val="004C7102"/>
    <w:rsid w:val="004D2EDA"/>
    <w:rsid w:val="004E1009"/>
    <w:rsid w:val="004E1F89"/>
    <w:rsid w:val="004E69A7"/>
    <w:rsid w:val="004E7504"/>
    <w:rsid w:val="004F5117"/>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4728"/>
    <w:rsid w:val="00600850"/>
    <w:rsid w:val="00600BD5"/>
    <w:rsid w:val="006043CA"/>
    <w:rsid w:val="0061173D"/>
    <w:rsid w:val="00614C11"/>
    <w:rsid w:val="00614E22"/>
    <w:rsid w:val="00621979"/>
    <w:rsid w:val="00622769"/>
    <w:rsid w:val="006315F4"/>
    <w:rsid w:val="00634815"/>
    <w:rsid w:val="00636C07"/>
    <w:rsid w:val="00642BB9"/>
    <w:rsid w:val="00643247"/>
    <w:rsid w:val="006455AD"/>
    <w:rsid w:val="0064604A"/>
    <w:rsid w:val="00650769"/>
    <w:rsid w:val="00652ECC"/>
    <w:rsid w:val="0065307F"/>
    <w:rsid w:val="00653822"/>
    <w:rsid w:val="006559CC"/>
    <w:rsid w:val="00657215"/>
    <w:rsid w:val="00657FAD"/>
    <w:rsid w:val="0066568F"/>
    <w:rsid w:val="00666AF5"/>
    <w:rsid w:val="00674010"/>
    <w:rsid w:val="00680AEA"/>
    <w:rsid w:val="0068122C"/>
    <w:rsid w:val="00685369"/>
    <w:rsid w:val="006862AD"/>
    <w:rsid w:val="006932BB"/>
    <w:rsid w:val="00696206"/>
    <w:rsid w:val="00697C4D"/>
    <w:rsid w:val="00697CF3"/>
    <w:rsid w:val="006A3A9B"/>
    <w:rsid w:val="006A50C0"/>
    <w:rsid w:val="006A757A"/>
    <w:rsid w:val="006B057C"/>
    <w:rsid w:val="006B1158"/>
    <w:rsid w:val="006B2129"/>
    <w:rsid w:val="006C4112"/>
    <w:rsid w:val="006C7F54"/>
    <w:rsid w:val="006D2C99"/>
    <w:rsid w:val="006D4535"/>
    <w:rsid w:val="006D564E"/>
    <w:rsid w:val="006D638D"/>
    <w:rsid w:val="006E1517"/>
    <w:rsid w:val="006F111A"/>
    <w:rsid w:val="006F35CD"/>
    <w:rsid w:val="006F4B1B"/>
    <w:rsid w:val="006F64F8"/>
    <w:rsid w:val="006F78BD"/>
    <w:rsid w:val="0070156D"/>
    <w:rsid w:val="00704183"/>
    <w:rsid w:val="00715D95"/>
    <w:rsid w:val="00722FEC"/>
    <w:rsid w:val="00723349"/>
    <w:rsid w:val="007241DD"/>
    <w:rsid w:val="007245D8"/>
    <w:rsid w:val="00731E1C"/>
    <w:rsid w:val="007325DE"/>
    <w:rsid w:val="007402CA"/>
    <w:rsid w:val="00740E7D"/>
    <w:rsid w:val="00743C1B"/>
    <w:rsid w:val="00744892"/>
    <w:rsid w:val="00746475"/>
    <w:rsid w:val="007468D2"/>
    <w:rsid w:val="0075051F"/>
    <w:rsid w:val="00751A45"/>
    <w:rsid w:val="00755D11"/>
    <w:rsid w:val="00762CB4"/>
    <w:rsid w:val="00766475"/>
    <w:rsid w:val="00766CE9"/>
    <w:rsid w:val="00770484"/>
    <w:rsid w:val="00770E46"/>
    <w:rsid w:val="00772336"/>
    <w:rsid w:val="00773002"/>
    <w:rsid w:val="007817ED"/>
    <w:rsid w:val="00784F64"/>
    <w:rsid w:val="0078533E"/>
    <w:rsid w:val="007879C0"/>
    <w:rsid w:val="00791BD0"/>
    <w:rsid w:val="00795076"/>
    <w:rsid w:val="007A2826"/>
    <w:rsid w:val="007A3D41"/>
    <w:rsid w:val="007B0903"/>
    <w:rsid w:val="007B51B6"/>
    <w:rsid w:val="007B5358"/>
    <w:rsid w:val="007B5B9E"/>
    <w:rsid w:val="007B7586"/>
    <w:rsid w:val="007B77B4"/>
    <w:rsid w:val="007C2726"/>
    <w:rsid w:val="007C3FA2"/>
    <w:rsid w:val="007C48E7"/>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13B7"/>
    <w:rsid w:val="008843D5"/>
    <w:rsid w:val="008859A0"/>
    <w:rsid w:val="00891C4E"/>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93B"/>
    <w:rsid w:val="008F3F23"/>
    <w:rsid w:val="008F3FE5"/>
    <w:rsid w:val="008F4456"/>
    <w:rsid w:val="008F5275"/>
    <w:rsid w:val="00904841"/>
    <w:rsid w:val="00907BDD"/>
    <w:rsid w:val="0091152A"/>
    <w:rsid w:val="00916792"/>
    <w:rsid w:val="00917CDC"/>
    <w:rsid w:val="00924EAF"/>
    <w:rsid w:val="00927BDA"/>
    <w:rsid w:val="009306E0"/>
    <w:rsid w:val="009313EC"/>
    <w:rsid w:val="00931E14"/>
    <w:rsid w:val="00933DC0"/>
    <w:rsid w:val="00933E0F"/>
    <w:rsid w:val="009358D8"/>
    <w:rsid w:val="009407DD"/>
    <w:rsid w:val="00954574"/>
    <w:rsid w:val="009604A6"/>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6091"/>
    <w:rsid w:val="009D5DC1"/>
    <w:rsid w:val="009E4722"/>
    <w:rsid w:val="009E722F"/>
    <w:rsid w:val="009F104A"/>
    <w:rsid w:val="009F18D7"/>
    <w:rsid w:val="009F37D0"/>
    <w:rsid w:val="009F41D7"/>
    <w:rsid w:val="009F5B5D"/>
    <w:rsid w:val="00A07114"/>
    <w:rsid w:val="00A10986"/>
    <w:rsid w:val="00A11359"/>
    <w:rsid w:val="00A36D94"/>
    <w:rsid w:val="00A45652"/>
    <w:rsid w:val="00A46948"/>
    <w:rsid w:val="00A52004"/>
    <w:rsid w:val="00A5613F"/>
    <w:rsid w:val="00A564D9"/>
    <w:rsid w:val="00A60EEE"/>
    <w:rsid w:val="00A645C2"/>
    <w:rsid w:val="00A738F3"/>
    <w:rsid w:val="00A73A8F"/>
    <w:rsid w:val="00A749B6"/>
    <w:rsid w:val="00A76A9C"/>
    <w:rsid w:val="00A830EA"/>
    <w:rsid w:val="00A90AF6"/>
    <w:rsid w:val="00A9168E"/>
    <w:rsid w:val="00A929F4"/>
    <w:rsid w:val="00A966AE"/>
    <w:rsid w:val="00AA08FD"/>
    <w:rsid w:val="00AA1B87"/>
    <w:rsid w:val="00AA2897"/>
    <w:rsid w:val="00AB3C96"/>
    <w:rsid w:val="00AB79AC"/>
    <w:rsid w:val="00AC09C4"/>
    <w:rsid w:val="00AC0B56"/>
    <w:rsid w:val="00AC131E"/>
    <w:rsid w:val="00AC5723"/>
    <w:rsid w:val="00AC69A5"/>
    <w:rsid w:val="00AE05EB"/>
    <w:rsid w:val="00AE0DBB"/>
    <w:rsid w:val="00AE1377"/>
    <w:rsid w:val="00AE5063"/>
    <w:rsid w:val="00AE6436"/>
    <w:rsid w:val="00AF266B"/>
    <w:rsid w:val="00B022C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2604"/>
    <w:rsid w:val="00B55E3F"/>
    <w:rsid w:val="00B57E32"/>
    <w:rsid w:val="00B605C1"/>
    <w:rsid w:val="00B62DD3"/>
    <w:rsid w:val="00B653F5"/>
    <w:rsid w:val="00B70FF0"/>
    <w:rsid w:val="00B72DD5"/>
    <w:rsid w:val="00B86677"/>
    <w:rsid w:val="00B901AC"/>
    <w:rsid w:val="00B901CC"/>
    <w:rsid w:val="00B92979"/>
    <w:rsid w:val="00B969FE"/>
    <w:rsid w:val="00BA019A"/>
    <w:rsid w:val="00BA1CD4"/>
    <w:rsid w:val="00BA1D02"/>
    <w:rsid w:val="00BB13D8"/>
    <w:rsid w:val="00BC2B00"/>
    <w:rsid w:val="00BC7268"/>
    <w:rsid w:val="00BD39FB"/>
    <w:rsid w:val="00BE2758"/>
    <w:rsid w:val="00BE35AA"/>
    <w:rsid w:val="00BF25FE"/>
    <w:rsid w:val="00BF3EE7"/>
    <w:rsid w:val="00BF78F1"/>
    <w:rsid w:val="00C0359C"/>
    <w:rsid w:val="00C103F1"/>
    <w:rsid w:val="00C16601"/>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57D8E"/>
    <w:rsid w:val="00C72BD9"/>
    <w:rsid w:val="00C74E11"/>
    <w:rsid w:val="00C86B1F"/>
    <w:rsid w:val="00C927F2"/>
    <w:rsid w:val="00C94757"/>
    <w:rsid w:val="00C960DE"/>
    <w:rsid w:val="00CA1F73"/>
    <w:rsid w:val="00CA6FA2"/>
    <w:rsid w:val="00CB24C2"/>
    <w:rsid w:val="00CC2437"/>
    <w:rsid w:val="00CD26AC"/>
    <w:rsid w:val="00CE087F"/>
    <w:rsid w:val="00CE2C8B"/>
    <w:rsid w:val="00CF1C13"/>
    <w:rsid w:val="00CF4539"/>
    <w:rsid w:val="00CF71B4"/>
    <w:rsid w:val="00D04703"/>
    <w:rsid w:val="00D0696F"/>
    <w:rsid w:val="00D10D98"/>
    <w:rsid w:val="00D128B0"/>
    <w:rsid w:val="00D17FE3"/>
    <w:rsid w:val="00D21F40"/>
    <w:rsid w:val="00D23982"/>
    <w:rsid w:val="00D23AD0"/>
    <w:rsid w:val="00D24DE1"/>
    <w:rsid w:val="00D25293"/>
    <w:rsid w:val="00D26F9E"/>
    <w:rsid w:val="00D316EC"/>
    <w:rsid w:val="00D369F6"/>
    <w:rsid w:val="00D37537"/>
    <w:rsid w:val="00D37F9B"/>
    <w:rsid w:val="00D47AF6"/>
    <w:rsid w:val="00D55437"/>
    <w:rsid w:val="00D55752"/>
    <w:rsid w:val="00D604B3"/>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1DAF"/>
    <w:rsid w:val="00DC28F1"/>
    <w:rsid w:val="00DC5DF3"/>
    <w:rsid w:val="00DD185C"/>
    <w:rsid w:val="00DD54E8"/>
    <w:rsid w:val="00DD6537"/>
    <w:rsid w:val="00DD7501"/>
    <w:rsid w:val="00DE6494"/>
    <w:rsid w:val="00DF24A7"/>
    <w:rsid w:val="00DF5820"/>
    <w:rsid w:val="00DF79D0"/>
    <w:rsid w:val="00E01F6C"/>
    <w:rsid w:val="00E03388"/>
    <w:rsid w:val="00E05515"/>
    <w:rsid w:val="00E05BE2"/>
    <w:rsid w:val="00E06306"/>
    <w:rsid w:val="00E12202"/>
    <w:rsid w:val="00E13A36"/>
    <w:rsid w:val="00E154EB"/>
    <w:rsid w:val="00E161DB"/>
    <w:rsid w:val="00E17DD6"/>
    <w:rsid w:val="00E2469A"/>
    <w:rsid w:val="00E32382"/>
    <w:rsid w:val="00E40762"/>
    <w:rsid w:val="00E547E7"/>
    <w:rsid w:val="00E604FF"/>
    <w:rsid w:val="00E65C78"/>
    <w:rsid w:val="00E65E8A"/>
    <w:rsid w:val="00E67E28"/>
    <w:rsid w:val="00E70990"/>
    <w:rsid w:val="00E76256"/>
    <w:rsid w:val="00E843C3"/>
    <w:rsid w:val="00E84932"/>
    <w:rsid w:val="00E916B8"/>
    <w:rsid w:val="00E92727"/>
    <w:rsid w:val="00E971FE"/>
    <w:rsid w:val="00EA5D6F"/>
    <w:rsid w:val="00EB6AA1"/>
    <w:rsid w:val="00EC171E"/>
    <w:rsid w:val="00EC1A90"/>
    <w:rsid w:val="00EC5D81"/>
    <w:rsid w:val="00EC6948"/>
    <w:rsid w:val="00EC6A09"/>
    <w:rsid w:val="00ED344E"/>
    <w:rsid w:val="00EE300B"/>
    <w:rsid w:val="00EE37B5"/>
    <w:rsid w:val="00EE5A15"/>
    <w:rsid w:val="00EE7B31"/>
    <w:rsid w:val="00EF2319"/>
    <w:rsid w:val="00EF66D4"/>
    <w:rsid w:val="00EF7055"/>
    <w:rsid w:val="00F000D2"/>
    <w:rsid w:val="00F17697"/>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720D5"/>
    <w:rsid w:val="00F75EB0"/>
    <w:rsid w:val="00F901ED"/>
    <w:rsid w:val="00F93680"/>
    <w:rsid w:val="00FA0083"/>
    <w:rsid w:val="00FA12D4"/>
    <w:rsid w:val="00FA14B9"/>
    <w:rsid w:val="00FA2404"/>
    <w:rsid w:val="00FA30B2"/>
    <w:rsid w:val="00FA5D9F"/>
    <w:rsid w:val="00FA759C"/>
    <w:rsid w:val="00FB0AF3"/>
    <w:rsid w:val="00FB1940"/>
    <w:rsid w:val="00FB6D36"/>
    <w:rsid w:val="00FC3417"/>
    <w:rsid w:val="00FC40D3"/>
    <w:rsid w:val="00FC4CE9"/>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List Paragraph - 2,List Paragraph 1,Chapter Numbering,MB SUB A,Table of contents numbered,Riana Table Bullets 1,Bullets,Outline Paragraph,Grey Bullet List,Grey Bullet Style,Dot pt,F5 List Paragraph,List Paragraph Char Char Char"/>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List Paragraph - 2 Char,List Paragraph 1 Char,Chapter Numbering Char,MB SUB A Char,Table of contents numbered Char,Riana Table Bullets 1 Char,Bullets Char,Outline Paragraph Char,Grey Bullet List Char,Grey Bullet Style Char"/>
    <w:link w:val="ListParagraph"/>
    <w:uiPriority w:val="34"/>
    <w:rsid w:val="004E1F89"/>
    <w:rPr>
      <w:sz w:val="24"/>
      <w:szCs w:val="24"/>
      <w:lang w:val="en-US" w:eastAsia="en-US"/>
    </w:rPr>
  </w:style>
  <w:style w:type="paragraph" w:customStyle="1" w:styleId="Default">
    <w:name w:val="Default"/>
    <w:rsid w:val="00370246"/>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2021-03-17T15:12:00Z</cp:lastPrinted>
  <dcterms:created xsi:type="dcterms:W3CDTF">2021-06-22T09:19:00Z</dcterms:created>
  <dcterms:modified xsi:type="dcterms:W3CDTF">2021-06-22T09:19:00Z</dcterms:modified>
</cp:coreProperties>
</file>