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280" w:rsidRPr="00614933" w:rsidRDefault="00614933" w:rsidP="00614933">
      <w:pPr>
        <w:spacing w:before="280" w:after="280"/>
        <w:jc w:val="both"/>
        <w:rPr>
          <w:rFonts w:ascii="Arial" w:eastAsia="Arial" w:hAnsi="Arial" w:cs="Arial"/>
          <w:b/>
          <w:sz w:val="22"/>
          <w:szCs w:val="22"/>
        </w:rPr>
      </w:pPr>
      <w:r w:rsidRPr="00614933">
        <w:rPr>
          <w:rFonts w:ascii="Arial" w:eastAsia="Arial" w:hAnsi="Arial" w:cs="Arial"/>
          <w:b/>
          <w:sz w:val="22"/>
          <w:szCs w:val="22"/>
        </w:rPr>
        <w:t>National Assembly</w:t>
      </w:r>
    </w:p>
    <w:p w:rsidR="00614933" w:rsidRPr="00614933" w:rsidRDefault="00614933" w:rsidP="00614933">
      <w:pPr>
        <w:spacing w:before="280" w:after="280"/>
        <w:jc w:val="both"/>
        <w:rPr>
          <w:rFonts w:ascii="Arial" w:eastAsia="Arial" w:hAnsi="Arial" w:cs="Arial"/>
          <w:b/>
          <w:sz w:val="22"/>
          <w:szCs w:val="22"/>
        </w:rPr>
      </w:pPr>
      <w:r w:rsidRPr="00614933">
        <w:rPr>
          <w:rFonts w:ascii="Arial" w:eastAsia="Arial" w:hAnsi="Arial" w:cs="Arial"/>
          <w:b/>
          <w:sz w:val="22"/>
          <w:szCs w:val="22"/>
        </w:rPr>
        <w:t>Question No: 1160</w:t>
      </w:r>
    </w:p>
    <w:p w:rsidR="005677A3" w:rsidRPr="005677A3" w:rsidRDefault="00F908F0" w:rsidP="00304026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5677A3">
        <w:rPr>
          <w:rFonts w:ascii="Arial" w:hAnsi="Arial" w:cs="Arial"/>
          <w:b/>
          <w:sz w:val="22"/>
          <w:szCs w:val="22"/>
        </w:rPr>
        <w:t>1160.</w:t>
      </w:r>
      <w:r w:rsidRPr="005677A3">
        <w:rPr>
          <w:rFonts w:ascii="Arial" w:hAnsi="Arial" w:cs="Arial"/>
          <w:b/>
          <w:sz w:val="22"/>
          <w:szCs w:val="22"/>
        </w:rPr>
        <w:tab/>
        <w:t>Mr C Brink (DA) to ask the Minister of Transport</w:t>
      </w:r>
      <w:r w:rsidR="00CF0E28">
        <w:rPr>
          <w:rFonts w:ascii="Arial" w:hAnsi="Arial" w:cs="Arial"/>
          <w:b/>
          <w:sz w:val="22"/>
          <w:szCs w:val="22"/>
        </w:rPr>
        <w:fldChar w:fldCharType="begin"/>
      </w:r>
      <w:r w:rsidRPr="005677A3">
        <w:rPr>
          <w:rFonts w:ascii="Arial" w:hAnsi="Arial" w:cs="Arial"/>
          <w:sz w:val="22"/>
          <w:szCs w:val="22"/>
        </w:rPr>
        <w:instrText xml:space="preserve"> XE "</w:instrText>
      </w:r>
      <w:r w:rsidRPr="005677A3">
        <w:rPr>
          <w:rFonts w:ascii="Arial" w:hAnsi="Arial" w:cs="Arial"/>
          <w:b/>
          <w:sz w:val="22"/>
          <w:szCs w:val="22"/>
        </w:rPr>
        <w:instrText>Transport</w:instrText>
      </w:r>
      <w:r w:rsidRPr="005677A3">
        <w:rPr>
          <w:rFonts w:ascii="Arial" w:hAnsi="Arial" w:cs="Arial"/>
          <w:sz w:val="22"/>
          <w:szCs w:val="22"/>
        </w:rPr>
        <w:instrText xml:space="preserve">" </w:instrText>
      </w:r>
      <w:r w:rsidR="00CF0E28">
        <w:rPr>
          <w:rFonts w:ascii="Arial" w:hAnsi="Arial" w:cs="Arial"/>
          <w:b/>
          <w:sz w:val="22"/>
          <w:szCs w:val="22"/>
        </w:rPr>
        <w:fldChar w:fldCharType="end"/>
      </w:r>
      <w:r w:rsidRPr="005677A3">
        <w:rPr>
          <w:rFonts w:ascii="Arial" w:hAnsi="Arial" w:cs="Arial"/>
          <w:b/>
          <w:sz w:val="22"/>
          <w:szCs w:val="22"/>
        </w:rPr>
        <w:t xml:space="preserve">: </w:t>
      </w:r>
    </w:p>
    <w:p w:rsidR="005677A3" w:rsidRPr="005677A3" w:rsidRDefault="00F908F0" w:rsidP="00A97049">
      <w:pPr>
        <w:spacing w:before="100" w:beforeAutospacing="1" w:after="100" w:afterAutospacing="1" w:line="276" w:lineRule="auto"/>
        <w:ind w:left="1440" w:hanging="720"/>
        <w:jc w:val="both"/>
        <w:outlineLvl w:val="0"/>
        <w:rPr>
          <w:rFonts w:ascii="Arial" w:hAnsi="Arial" w:cs="Arial"/>
          <w:sz w:val="22"/>
          <w:szCs w:val="22"/>
        </w:rPr>
      </w:pPr>
      <w:r w:rsidRPr="005677A3">
        <w:rPr>
          <w:rFonts w:ascii="Arial" w:hAnsi="Arial" w:cs="Arial"/>
          <w:sz w:val="22"/>
          <w:szCs w:val="22"/>
        </w:rPr>
        <w:t>(1)</w:t>
      </w:r>
      <w:r w:rsidRPr="005677A3">
        <w:rPr>
          <w:rFonts w:ascii="Arial" w:hAnsi="Arial" w:cs="Arial"/>
          <w:sz w:val="22"/>
          <w:szCs w:val="22"/>
        </w:rPr>
        <w:tab/>
        <w:t xml:space="preserve">What total amount has been paid by his department to municipalities for the purpose of establishing and operating bus rapid transit (BRT) infrastructure </w:t>
      </w:r>
      <w:bookmarkStart w:id="0" w:name="_GoBack"/>
      <w:r w:rsidRPr="005677A3">
        <w:rPr>
          <w:rFonts w:ascii="Arial" w:hAnsi="Arial" w:cs="Arial"/>
          <w:sz w:val="22"/>
          <w:szCs w:val="22"/>
        </w:rPr>
        <w:t>and services since the inception of the grant funding;</w:t>
      </w:r>
    </w:p>
    <w:bookmarkEnd w:id="0"/>
    <w:p w:rsidR="005677A3" w:rsidRPr="005677A3" w:rsidRDefault="00F908F0" w:rsidP="00A97049">
      <w:pPr>
        <w:spacing w:before="100" w:beforeAutospacing="1" w:after="100" w:afterAutospacing="1" w:line="276" w:lineRule="auto"/>
        <w:ind w:left="1440" w:hanging="720"/>
        <w:jc w:val="both"/>
        <w:outlineLvl w:val="0"/>
        <w:rPr>
          <w:rFonts w:ascii="Arial" w:hAnsi="Arial" w:cs="Arial"/>
          <w:sz w:val="22"/>
          <w:szCs w:val="22"/>
        </w:rPr>
      </w:pPr>
      <w:r w:rsidRPr="005677A3">
        <w:rPr>
          <w:rFonts w:ascii="Arial" w:hAnsi="Arial" w:cs="Arial"/>
          <w:sz w:val="22"/>
          <w:szCs w:val="22"/>
        </w:rPr>
        <w:t>(2)</w:t>
      </w:r>
      <w:r w:rsidRPr="005677A3">
        <w:rPr>
          <w:rFonts w:ascii="Arial" w:hAnsi="Arial" w:cs="Arial"/>
          <w:sz w:val="22"/>
          <w:szCs w:val="22"/>
        </w:rPr>
        <w:tab/>
        <w:t>(a) which municipalities have received such support and (b) what amount has each municipality received to date;</w:t>
      </w:r>
    </w:p>
    <w:p w:rsidR="00505506" w:rsidRDefault="00F908F0" w:rsidP="00A97049">
      <w:pPr>
        <w:spacing w:before="100" w:beforeAutospacing="1" w:after="100" w:afterAutospacing="1" w:line="276" w:lineRule="auto"/>
        <w:ind w:left="1440" w:right="296" w:hanging="720"/>
        <w:jc w:val="both"/>
        <w:outlineLvl w:val="0"/>
        <w:rPr>
          <w:rFonts w:ascii="Arial" w:hAnsi="Arial" w:cs="Arial"/>
          <w:sz w:val="22"/>
          <w:szCs w:val="22"/>
        </w:rPr>
      </w:pPr>
      <w:r w:rsidRPr="005677A3">
        <w:rPr>
          <w:rFonts w:ascii="Arial" w:hAnsi="Arial" w:cs="Arial"/>
          <w:sz w:val="22"/>
          <w:szCs w:val="22"/>
        </w:rPr>
        <w:t>(3)</w:t>
      </w:r>
      <w:r w:rsidRPr="005677A3">
        <w:rPr>
          <w:rFonts w:ascii="Arial" w:hAnsi="Arial" w:cs="Arial"/>
          <w:sz w:val="22"/>
          <w:szCs w:val="22"/>
        </w:rPr>
        <w:tab/>
        <w:t xml:space="preserve">to what extent has each of the municipalities concerned been able to establish fully operational BRT services? </w:t>
      </w:r>
      <w:r w:rsidRPr="005677A3">
        <w:rPr>
          <w:rFonts w:ascii="Arial" w:hAnsi="Arial" w:cs="Arial"/>
          <w:sz w:val="22"/>
          <w:szCs w:val="22"/>
        </w:rPr>
        <w:tab/>
      </w:r>
      <w:r w:rsidRPr="005677A3">
        <w:rPr>
          <w:rFonts w:ascii="Arial" w:hAnsi="Arial" w:cs="Arial"/>
          <w:sz w:val="22"/>
          <w:szCs w:val="22"/>
        </w:rPr>
        <w:tab/>
      </w:r>
      <w:r w:rsidRPr="005677A3">
        <w:rPr>
          <w:rFonts w:ascii="Arial" w:hAnsi="Arial" w:cs="Arial"/>
          <w:sz w:val="22"/>
          <w:szCs w:val="22"/>
        </w:rPr>
        <w:tab/>
      </w:r>
      <w:r w:rsidRPr="005677A3">
        <w:rPr>
          <w:rFonts w:ascii="Arial" w:hAnsi="Arial" w:cs="Arial"/>
          <w:sz w:val="22"/>
          <w:szCs w:val="22"/>
        </w:rPr>
        <w:tab/>
      </w:r>
    </w:p>
    <w:p w:rsidR="00505506" w:rsidRDefault="00505506" w:rsidP="00A97049">
      <w:pPr>
        <w:spacing w:before="100" w:beforeAutospacing="1" w:after="100" w:afterAutospacing="1" w:line="276" w:lineRule="auto"/>
        <w:ind w:left="1440" w:right="296" w:hanging="720"/>
        <w:jc w:val="both"/>
        <w:outlineLvl w:val="0"/>
        <w:rPr>
          <w:rFonts w:ascii="Arial" w:hAnsi="Arial" w:cs="Arial"/>
          <w:sz w:val="22"/>
          <w:szCs w:val="22"/>
        </w:rPr>
      </w:pPr>
    </w:p>
    <w:p w:rsidR="005677A3" w:rsidRPr="005677A3" w:rsidRDefault="00F908F0" w:rsidP="00A97049">
      <w:pPr>
        <w:spacing w:before="100" w:beforeAutospacing="1" w:after="100" w:afterAutospacing="1" w:line="276" w:lineRule="auto"/>
        <w:ind w:left="6480" w:right="296" w:firstLine="720"/>
        <w:jc w:val="both"/>
        <w:outlineLvl w:val="0"/>
        <w:rPr>
          <w:rFonts w:ascii="Arial" w:hAnsi="Arial" w:cs="Arial"/>
          <w:sz w:val="22"/>
          <w:szCs w:val="22"/>
        </w:rPr>
      </w:pPr>
      <w:r w:rsidRPr="005677A3">
        <w:rPr>
          <w:rFonts w:ascii="Arial" w:hAnsi="Arial" w:cs="Arial"/>
          <w:sz w:val="22"/>
          <w:szCs w:val="22"/>
        </w:rPr>
        <w:t>NW1418E</w:t>
      </w:r>
    </w:p>
    <w:p w:rsidR="00505506" w:rsidRDefault="00505506" w:rsidP="00304026">
      <w:pPr>
        <w:jc w:val="both"/>
        <w:rPr>
          <w:rFonts w:ascii="Arial" w:eastAsia="Arial" w:hAnsi="Arial" w:cs="Arial"/>
          <w:b/>
          <w:sz w:val="22"/>
          <w:szCs w:val="22"/>
        </w:rPr>
      </w:pPr>
    </w:p>
    <w:p w:rsidR="00A97049" w:rsidRDefault="00A97049" w:rsidP="00304026">
      <w:pPr>
        <w:jc w:val="both"/>
        <w:rPr>
          <w:rFonts w:ascii="Arial" w:eastAsia="Arial" w:hAnsi="Arial" w:cs="Arial"/>
          <w:b/>
          <w:sz w:val="22"/>
          <w:szCs w:val="22"/>
        </w:rPr>
      </w:pPr>
    </w:p>
    <w:p w:rsidR="00981280" w:rsidRDefault="00F908F0" w:rsidP="00304026">
      <w:pPr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REPLY</w:t>
      </w:r>
    </w:p>
    <w:p w:rsidR="00433C9D" w:rsidRDefault="00433C9D" w:rsidP="00505506">
      <w:pPr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:rsidR="00433C9D" w:rsidRDefault="00F908F0" w:rsidP="00505506">
      <w:pPr>
        <w:pStyle w:val="ListParagraph"/>
        <w:numPr>
          <w:ilvl w:val="0"/>
          <w:numId w:val="3"/>
        </w:numPr>
        <w:spacing w:line="276" w:lineRule="auto"/>
        <w:ind w:left="1134" w:hanging="567"/>
        <w:jc w:val="both"/>
        <w:rPr>
          <w:rFonts w:ascii="Arial" w:eastAsia="Arial" w:hAnsi="Arial" w:cs="Arial"/>
          <w:sz w:val="22"/>
          <w:szCs w:val="22"/>
        </w:rPr>
      </w:pPr>
      <w:r w:rsidRPr="00433C9D">
        <w:rPr>
          <w:rFonts w:ascii="Arial" w:eastAsia="Arial" w:hAnsi="Arial" w:cs="Arial"/>
          <w:sz w:val="22"/>
          <w:szCs w:val="22"/>
        </w:rPr>
        <w:t>A total of R 71, 307 billion was a consolidated amount allocated to municipalities participating in the PTNG programme from the financial year 2008/09 to the current 2021/22 up to March 2022.</w:t>
      </w:r>
    </w:p>
    <w:p w:rsidR="00505506" w:rsidRDefault="00505506" w:rsidP="00505506">
      <w:pPr>
        <w:pStyle w:val="ListParagraph"/>
        <w:spacing w:line="276" w:lineRule="auto"/>
        <w:ind w:left="1134"/>
        <w:jc w:val="both"/>
        <w:rPr>
          <w:rFonts w:ascii="Arial" w:eastAsia="Arial" w:hAnsi="Arial" w:cs="Arial"/>
          <w:sz w:val="22"/>
          <w:szCs w:val="22"/>
        </w:rPr>
      </w:pPr>
    </w:p>
    <w:p w:rsidR="00304026" w:rsidRPr="00433C9D" w:rsidRDefault="00304026" w:rsidP="00505506">
      <w:pPr>
        <w:pStyle w:val="ListParagraph"/>
        <w:spacing w:line="276" w:lineRule="auto"/>
        <w:ind w:left="1134"/>
        <w:jc w:val="both"/>
        <w:rPr>
          <w:rFonts w:ascii="Arial" w:eastAsia="Arial" w:hAnsi="Arial" w:cs="Arial"/>
          <w:sz w:val="22"/>
          <w:szCs w:val="22"/>
        </w:rPr>
      </w:pPr>
      <w:r w:rsidRPr="00505506">
        <w:rPr>
          <w:rFonts w:ascii="Arial" w:eastAsia="Arial" w:hAnsi="Arial" w:cs="Arial"/>
          <w:sz w:val="22"/>
          <w:szCs w:val="22"/>
        </w:rPr>
        <w:t>It should be noted that since inception and up to 2010/11 the grant allocations amounting to R 9, 033 billion were initially expended on preparations for the 2009 Confederations Cup and World Cup</w:t>
      </w:r>
      <w:r w:rsidR="00505506">
        <w:rPr>
          <w:rFonts w:ascii="Arial" w:eastAsia="Arial" w:hAnsi="Arial" w:cs="Arial"/>
          <w:sz w:val="22"/>
          <w:szCs w:val="22"/>
        </w:rPr>
        <w:t xml:space="preserve"> 2010 projects</w:t>
      </w:r>
      <w:r w:rsidRPr="00505506">
        <w:rPr>
          <w:rFonts w:ascii="Arial" w:eastAsia="Arial" w:hAnsi="Arial" w:cs="Arial"/>
          <w:sz w:val="22"/>
          <w:szCs w:val="22"/>
        </w:rPr>
        <w:t>.</w:t>
      </w:r>
      <w:r w:rsidRPr="00304026">
        <w:rPr>
          <w:rFonts w:ascii="Arial" w:eastAsia="Arial" w:hAnsi="Arial" w:cs="Arial"/>
          <w:sz w:val="22"/>
          <w:szCs w:val="22"/>
        </w:rPr>
        <w:t xml:space="preserve">  </w:t>
      </w:r>
    </w:p>
    <w:p w:rsidR="00B34E26" w:rsidRDefault="00F908F0" w:rsidP="00505506">
      <w:pPr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</w:p>
    <w:p w:rsidR="00505506" w:rsidRDefault="00F908F0" w:rsidP="00505506">
      <w:pPr>
        <w:pStyle w:val="ListParagraph"/>
        <w:numPr>
          <w:ilvl w:val="0"/>
          <w:numId w:val="3"/>
        </w:numPr>
        <w:spacing w:line="276" w:lineRule="auto"/>
        <w:ind w:left="1134" w:hanging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The table below indicates the names of municipalities(a) and amount disbursed to each municipality to date (b). </w:t>
      </w:r>
      <w:r w:rsidRPr="00433C9D">
        <w:rPr>
          <w:rFonts w:ascii="Arial" w:eastAsia="Arial" w:hAnsi="Arial" w:cs="Arial"/>
          <w:sz w:val="22"/>
          <w:szCs w:val="22"/>
        </w:rPr>
        <w:tab/>
      </w:r>
    </w:p>
    <w:p w:rsidR="00505506" w:rsidRDefault="00505506" w:rsidP="00505506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505506" w:rsidRPr="00505506" w:rsidRDefault="00505506" w:rsidP="00505506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433C9D" w:rsidRPr="00433C9D" w:rsidRDefault="00F908F0" w:rsidP="00505506">
      <w:pPr>
        <w:pStyle w:val="ListParagraph"/>
        <w:spacing w:line="276" w:lineRule="auto"/>
        <w:ind w:left="1134"/>
        <w:jc w:val="both"/>
        <w:rPr>
          <w:rFonts w:ascii="Arial" w:eastAsia="Arial" w:hAnsi="Arial" w:cs="Arial"/>
          <w:sz w:val="22"/>
          <w:szCs w:val="22"/>
        </w:rPr>
      </w:pPr>
      <w:r w:rsidRPr="00433C9D">
        <w:rPr>
          <w:rFonts w:eastAsia="Arial"/>
          <w:noProof/>
        </w:rPr>
        <w:lastRenderedPageBreak/>
        <w:drawing>
          <wp:inline distT="0" distB="0" distL="0" distR="0">
            <wp:extent cx="5716905" cy="366268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3662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E26" w:rsidRDefault="00B34E26" w:rsidP="00505506">
      <w:pPr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:rsidR="00505506" w:rsidRDefault="00505506" w:rsidP="00505506">
      <w:pPr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:rsidR="009B4A88" w:rsidRDefault="00F908F0" w:rsidP="00505506">
      <w:pPr>
        <w:pStyle w:val="ListParagraph"/>
        <w:numPr>
          <w:ilvl w:val="0"/>
          <w:numId w:val="3"/>
        </w:numPr>
        <w:spacing w:line="276" w:lineRule="auto"/>
        <w:ind w:left="1134" w:hanging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The Department is promoting an incremental approach when implementing this programme, not a wall-to-wall network approach. </w:t>
      </w:r>
      <w:r w:rsidR="00505506"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z w:val="22"/>
          <w:szCs w:val="22"/>
        </w:rPr>
        <w:t xml:space="preserve"> date, </w:t>
      </w:r>
      <w:r w:rsidR="0046301A" w:rsidRPr="0046301A">
        <w:rPr>
          <w:rFonts w:ascii="Arial" w:eastAsia="Arial" w:hAnsi="Arial" w:cs="Arial"/>
          <w:sz w:val="22"/>
          <w:szCs w:val="22"/>
        </w:rPr>
        <w:t xml:space="preserve">6 </w:t>
      </w:r>
      <w:r w:rsidR="0046301A">
        <w:rPr>
          <w:rFonts w:ascii="Arial" w:eastAsia="Arial" w:hAnsi="Arial" w:cs="Arial"/>
          <w:sz w:val="22"/>
          <w:szCs w:val="22"/>
        </w:rPr>
        <w:t>municipalities are</w:t>
      </w:r>
      <w:r w:rsidR="0046301A" w:rsidRPr="0046301A">
        <w:rPr>
          <w:rFonts w:ascii="Arial" w:eastAsia="Arial" w:hAnsi="Arial" w:cs="Arial"/>
          <w:sz w:val="22"/>
          <w:szCs w:val="22"/>
        </w:rPr>
        <w:t xml:space="preserve"> operating </w:t>
      </w:r>
      <w:r w:rsidR="0046301A">
        <w:rPr>
          <w:rFonts w:ascii="Arial" w:eastAsia="Arial" w:hAnsi="Arial" w:cs="Arial"/>
          <w:sz w:val="22"/>
          <w:szCs w:val="22"/>
        </w:rPr>
        <w:t xml:space="preserve">their pilot phases of </w:t>
      </w:r>
      <w:r w:rsidR="0046301A" w:rsidRPr="0046301A"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ntegrated </w:t>
      </w:r>
      <w:r w:rsidR="0046301A" w:rsidRPr="0046301A"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ublic </w:t>
      </w:r>
      <w:r w:rsidR="0046301A" w:rsidRPr="0046301A"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ransport </w:t>
      </w:r>
      <w:r w:rsidR="0046301A" w:rsidRPr="0046301A"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etworks</w:t>
      </w:r>
      <w:r w:rsidR="0046301A">
        <w:rPr>
          <w:rFonts w:ascii="Arial" w:eastAsia="Arial" w:hAnsi="Arial" w:cs="Arial"/>
          <w:sz w:val="22"/>
          <w:szCs w:val="22"/>
        </w:rPr>
        <w:t xml:space="preserve"> and </w:t>
      </w:r>
      <w:r>
        <w:rPr>
          <w:rFonts w:ascii="Arial" w:eastAsia="Arial" w:hAnsi="Arial" w:cs="Arial"/>
          <w:sz w:val="22"/>
          <w:szCs w:val="22"/>
        </w:rPr>
        <w:t xml:space="preserve">planning </w:t>
      </w:r>
      <w:r w:rsidR="0046301A">
        <w:rPr>
          <w:rFonts w:ascii="Arial" w:eastAsia="Arial" w:hAnsi="Arial" w:cs="Arial"/>
          <w:sz w:val="22"/>
          <w:szCs w:val="22"/>
        </w:rPr>
        <w:t>expan</w:t>
      </w:r>
      <w:r>
        <w:rPr>
          <w:rFonts w:ascii="Arial" w:eastAsia="Arial" w:hAnsi="Arial" w:cs="Arial"/>
          <w:sz w:val="22"/>
          <w:szCs w:val="22"/>
        </w:rPr>
        <w:t>sion</w:t>
      </w:r>
      <w:r w:rsidR="0046301A">
        <w:rPr>
          <w:rFonts w:ascii="Arial" w:eastAsia="Arial" w:hAnsi="Arial" w:cs="Arial"/>
          <w:sz w:val="22"/>
          <w:szCs w:val="22"/>
        </w:rPr>
        <w:t xml:space="preserve"> to other areas. These municipalities are the</w:t>
      </w:r>
      <w:r w:rsidR="00A97049">
        <w:rPr>
          <w:rFonts w:ascii="Arial" w:eastAsia="Arial" w:hAnsi="Arial" w:cs="Arial"/>
          <w:sz w:val="22"/>
          <w:szCs w:val="22"/>
        </w:rPr>
        <w:t xml:space="preserve"> </w:t>
      </w:r>
      <w:r w:rsidR="0046301A">
        <w:rPr>
          <w:rFonts w:ascii="Arial" w:eastAsia="Arial" w:hAnsi="Arial" w:cs="Arial"/>
          <w:sz w:val="22"/>
          <w:szCs w:val="22"/>
        </w:rPr>
        <w:t>Cape Town, Johannesburg, Tshwane, Ekurhuleni, George, and Nelson Mandela Bay.</w:t>
      </w:r>
    </w:p>
    <w:p w:rsidR="009B4A88" w:rsidRDefault="009B4A88" w:rsidP="00505506">
      <w:pPr>
        <w:pStyle w:val="ListParagraph"/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505506" w:rsidRDefault="00505506" w:rsidP="00505506">
      <w:pPr>
        <w:pStyle w:val="ListParagraph"/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505506" w:rsidRDefault="00505506" w:rsidP="00505506">
      <w:pPr>
        <w:pStyle w:val="ListParagraph"/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505506" w:rsidRPr="009B4A88" w:rsidRDefault="00505506" w:rsidP="00505506">
      <w:pPr>
        <w:pStyle w:val="ListParagraph"/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433C9D" w:rsidRPr="00433C9D" w:rsidRDefault="00F908F0" w:rsidP="00505506">
      <w:pPr>
        <w:pStyle w:val="ListParagraph"/>
        <w:spacing w:line="276" w:lineRule="auto"/>
        <w:ind w:left="113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The other </w:t>
      </w:r>
      <w:r w:rsidR="009B4A88"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 xml:space="preserve"> municipalities are at an advanced </w:t>
      </w:r>
      <w:r w:rsidR="009C24EE">
        <w:rPr>
          <w:rFonts w:ascii="Arial" w:eastAsia="Arial" w:hAnsi="Arial" w:cs="Arial"/>
          <w:sz w:val="22"/>
          <w:szCs w:val="22"/>
        </w:rPr>
        <w:t xml:space="preserve">stage </w:t>
      </w:r>
      <w:r w:rsidR="009B4A88">
        <w:rPr>
          <w:rFonts w:ascii="Arial" w:eastAsia="Arial" w:hAnsi="Arial" w:cs="Arial"/>
          <w:sz w:val="22"/>
          <w:szCs w:val="22"/>
        </w:rPr>
        <w:t>in</w:t>
      </w:r>
      <w:r w:rsidR="009C24EE">
        <w:rPr>
          <w:rFonts w:ascii="Arial" w:eastAsia="Arial" w:hAnsi="Arial" w:cs="Arial"/>
          <w:sz w:val="22"/>
          <w:szCs w:val="22"/>
        </w:rPr>
        <w:t xml:space="preserve"> launching their pilot phases. These are Polokwane, Mangaung, Rustenburg and eThekwini</w:t>
      </w:r>
      <w:r w:rsidR="009B4A88">
        <w:rPr>
          <w:rFonts w:ascii="Arial" w:eastAsia="Arial" w:hAnsi="Arial" w:cs="Arial"/>
          <w:sz w:val="22"/>
          <w:szCs w:val="22"/>
        </w:rPr>
        <w:t>.</w:t>
      </w:r>
      <w:r w:rsidR="009C24EE">
        <w:rPr>
          <w:rFonts w:ascii="Arial" w:eastAsia="Arial" w:hAnsi="Arial" w:cs="Arial"/>
          <w:sz w:val="22"/>
          <w:szCs w:val="22"/>
        </w:rPr>
        <w:t xml:space="preserve"> It should be noted that 3 </w:t>
      </w:r>
      <w:r w:rsidR="009B4A88">
        <w:rPr>
          <w:rFonts w:ascii="Arial" w:eastAsia="Arial" w:hAnsi="Arial" w:cs="Arial"/>
          <w:sz w:val="22"/>
          <w:szCs w:val="22"/>
        </w:rPr>
        <w:t>municipalities</w:t>
      </w:r>
      <w:r w:rsidR="009C24EE">
        <w:rPr>
          <w:rFonts w:ascii="Arial" w:eastAsia="Arial" w:hAnsi="Arial" w:cs="Arial"/>
          <w:sz w:val="22"/>
          <w:szCs w:val="22"/>
        </w:rPr>
        <w:t xml:space="preserve"> were suspended from the programme for 3 years. These are Msunduzi, Mbombela, and Buffalo City.</w:t>
      </w:r>
      <w:r w:rsidR="009B4A88">
        <w:rPr>
          <w:rFonts w:ascii="Arial" w:eastAsia="Arial" w:hAnsi="Arial" w:cs="Arial"/>
          <w:sz w:val="22"/>
          <w:szCs w:val="22"/>
        </w:rPr>
        <w:t xml:space="preserve"> The Department together with National Treasury is finalising the readmission criteria for the suspended municipalities.</w:t>
      </w:r>
    </w:p>
    <w:p w:rsidR="00B34E26" w:rsidRDefault="00B34E26" w:rsidP="00505506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505506" w:rsidRDefault="00505506" w:rsidP="00505506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sectPr w:rsidR="00505506" w:rsidSect="0046365E">
      <w:pgSz w:w="12240" w:h="15840"/>
      <w:pgMar w:top="1418" w:right="1440" w:bottom="426" w:left="1797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3F83"/>
    <w:multiLevelType w:val="multilevel"/>
    <w:tmpl w:val="814E04E0"/>
    <w:lvl w:ilvl="0">
      <w:start w:val="1"/>
      <w:numFmt w:val="decimal"/>
      <w:lvlText w:val="%1."/>
      <w:lvlJc w:val="left"/>
      <w:pPr>
        <w:ind w:left="900" w:hanging="54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41366AC2"/>
    <w:multiLevelType w:val="hybridMultilevel"/>
    <w:tmpl w:val="141002F4"/>
    <w:lvl w:ilvl="0" w:tplc="3D60FF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C5C144A" w:tentative="1">
      <w:start w:val="1"/>
      <w:numFmt w:val="lowerLetter"/>
      <w:lvlText w:val="%2."/>
      <w:lvlJc w:val="left"/>
      <w:pPr>
        <w:ind w:left="1440" w:hanging="360"/>
      </w:pPr>
    </w:lvl>
    <w:lvl w:ilvl="2" w:tplc="C0C03922" w:tentative="1">
      <w:start w:val="1"/>
      <w:numFmt w:val="lowerRoman"/>
      <w:lvlText w:val="%3."/>
      <w:lvlJc w:val="right"/>
      <w:pPr>
        <w:ind w:left="2160" w:hanging="180"/>
      </w:pPr>
    </w:lvl>
    <w:lvl w:ilvl="3" w:tplc="5E4CF9E2" w:tentative="1">
      <w:start w:val="1"/>
      <w:numFmt w:val="decimal"/>
      <w:lvlText w:val="%4."/>
      <w:lvlJc w:val="left"/>
      <w:pPr>
        <w:ind w:left="2880" w:hanging="360"/>
      </w:pPr>
    </w:lvl>
    <w:lvl w:ilvl="4" w:tplc="ED5C9328" w:tentative="1">
      <w:start w:val="1"/>
      <w:numFmt w:val="lowerLetter"/>
      <w:lvlText w:val="%5."/>
      <w:lvlJc w:val="left"/>
      <w:pPr>
        <w:ind w:left="3600" w:hanging="360"/>
      </w:pPr>
    </w:lvl>
    <w:lvl w:ilvl="5" w:tplc="F934C748" w:tentative="1">
      <w:start w:val="1"/>
      <w:numFmt w:val="lowerRoman"/>
      <w:lvlText w:val="%6."/>
      <w:lvlJc w:val="right"/>
      <w:pPr>
        <w:ind w:left="4320" w:hanging="180"/>
      </w:pPr>
    </w:lvl>
    <w:lvl w:ilvl="6" w:tplc="C142B206" w:tentative="1">
      <w:start w:val="1"/>
      <w:numFmt w:val="decimal"/>
      <w:lvlText w:val="%7."/>
      <w:lvlJc w:val="left"/>
      <w:pPr>
        <w:ind w:left="5040" w:hanging="360"/>
      </w:pPr>
    </w:lvl>
    <w:lvl w:ilvl="7" w:tplc="0C649BA6" w:tentative="1">
      <w:start w:val="1"/>
      <w:numFmt w:val="lowerLetter"/>
      <w:lvlText w:val="%8."/>
      <w:lvlJc w:val="left"/>
      <w:pPr>
        <w:ind w:left="5760" w:hanging="360"/>
      </w:pPr>
    </w:lvl>
    <w:lvl w:ilvl="8" w:tplc="D73492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CD5796"/>
    <w:multiLevelType w:val="hybridMultilevel"/>
    <w:tmpl w:val="6A0A57C6"/>
    <w:lvl w:ilvl="0" w:tplc="F5D2FA6E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0808B3A" w:tentative="1">
      <w:start w:val="1"/>
      <w:numFmt w:val="lowerLetter"/>
      <w:lvlText w:val="%2."/>
      <w:lvlJc w:val="left"/>
      <w:pPr>
        <w:ind w:left="2880" w:hanging="360"/>
      </w:pPr>
    </w:lvl>
    <w:lvl w:ilvl="2" w:tplc="B9DA5C12" w:tentative="1">
      <w:start w:val="1"/>
      <w:numFmt w:val="lowerRoman"/>
      <w:lvlText w:val="%3."/>
      <w:lvlJc w:val="right"/>
      <w:pPr>
        <w:ind w:left="3600" w:hanging="180"/>
      </w:pPr>
    </w:lvl>
    <w:lvl w:ilvl="3" w:tplc="A82645D6" w:tentative="1">
      <w:start w:val="1"/>
      <w:numFmt w:val="decimal"/>
      <w:lvlText w:val="%4."/>
      <w:lvlJc w:val="left"/>
      <w:pPr>
        <w:ind w:left="4320" w:hanging="360"/>
      </w:pPr>
    </w:lvl>
    <w:lvl w:ilvl="4" w:tplc="76D41008" w:tentative="1">
      <w:start w:val="1"/>
      <w:numFmt w:val="lowerLetter"/>
      <w:lvlText w:val="%5."/>
      <w:lvlJc w:val="left"/>
      <w:pPr>
        <w:ind w:left="5040" w:hanging="360"/>
      </w:pPr>
    </w:lvl>
    <w:lvl w:ilvl="5" w:tplc="6986CFB2" w:tentative="1">
      <w:start w:val="1"/>
      <w:numFmt w:val="lowerRoman"/>
      <w:lvlText w:val="%6."/>
      <w:lvlJc w:val="right"/>
      <w:pPr>
        <w:ind w:left="5760" w:hanging="180"/>
      </w:pPr>
    </w:lvl>
    <w:lvl w:ilvl="6" w:tplc="811C7768" w:tentative="1">
      <w:start w:val="1"/>
      <w:numFmt w:val="decimal"/>
      <w:lvlText w:val="%7."/>
      <w:lvlJc w:val="left"/>
      <w:pPr>
        <w:ind w:left="6480" w:hanging="360"/>
      </w:pPr>
    </w:lvl>
    <w:lvl w:ilvl="7" w:tplc="74ECEBA6" w:tentative="1">
      <w:start w:val="1"/>
      <w:numFmt w:val="lowerLetter"/>
      <w:lvlText w:val="%8."/>
      <w:lvlJc w:val="left"/>
      <w:pPr>
        <w:ind w:left="7200" w:hanging="360"/>
      </w:pPr>
    </w:lvl>
    <w:lvl w:ilvl="8" w:tplc="F6248C28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7CB20950"/>
    <w:multiLevelType w:val="hybridMultilevel"/>
    <w:tmpl w:val="6A0A57C6"/>
    <w:lvl w:ilvl="0" w:tplc="F5D2FA6E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0808B3A" w:tentative="1">
      <w:start w:val="1"/>
      <w:numFmt w:val="lowerLetter"/>
      <w:lvlText w:val="%2."/>
      <w:lvlJc w:val="left"/>
      <w:pPr>
        <w:ind w:left="2880" w:hanging="360"/>
      </w:pPr>
    </w:lvl>
    <w:lvl w:ilvl="2" w:tplc="B9DA5C12" w:tentative="1">
      <w:start w:val="1"/>
      <w:numFmt w:val="lowerRoman"/>
      <w:lvlText w:val="%3."/>
      <w:lvlJc w:val="right"/>
      <w:pPr>
        <w:ind w:left="3600" w:hanging="180"/>
      </w:pPr>
    </w:lvl>
    <w:lvl w:ilvl="3" w:tplc="A82645D6" w:tentative="1">
      <w:start w:val="1"/>
      <w:numFmt w:val="decimal"/>
      <w:lvlText w:val="%4."/>
      <w:lvlJc w:val="left"/>
      <w:pPr>
        <w:ind w:left="4320" w:hanging="360"/>
      </w:pPr>
    </w:lvl>
    <w:lvl w:ilvl="4" w:tplc="76D41008" w:tentative="1">
      <w:start w:val="1"/>
      <w:numFmt w:val="lowerLetter"/>
      <w:lvlText w:val="%5."/>
      <w:lvlJc w:val="left"/>
      <w:pPr>
        <w:ind w:left="5040" w:hanging="360"/>
      </w:pPr>
    </w:lvl>
    <w:lvl w:ilvl="5" w:tplc="6986CFB2" w:tentative="1">
      <w:start w:val="1"/>
      <w:numFmt w:val="lowerRoman"/>
      <w:lvlText w:val="%6."/>
      <w:lvlJc w:val="right"/>
      <w:pPr>
        <w:ind w:left="5760" w:hanging="180"/>
      </w:pPr>
    </w:lvl>
    <w:lvl w:ilvl="6" w:tplc="811C7768" w:tentative="1">
      <w:start w:val="1"/>
      <w:numFmt w:val="decimal"/>
      <w:lvlText w:val="%7."/>
      <w:lvlJc w:val="left"/>
      <w:pPr>
        <w:ind w:left="6480" w:hanging="360"/>
      </w:pPr>
    </w:lvl>
    <w:lvl w:ilvl="7" w:tplc="74ECEBA6" w:tentative="1">
      <w:start w:val="1"/>
      <w:numFmt w:val="lowerLetter"/>
      <w:lvlText w:val="%8."/>
      <w:lvlJc w:val="left"/>
      <w:pPr>
        <w:ind w:left="7200" w:hanging="360"/>
      </w:pPr>
    </w:lvl>
    <w:lvl w:ilvl="8" w:tplc="F6248C28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981280"/>
    <w:rsid w:val="0007664C"/>
    <w:rsid w:val="001D7964"/>
    <w:rsid w:val="001F6A7E"/>
    <w:rsid w:val="002472F1"/>
    <w:rsid w:val="002E6F58"/>
    <w:rsid w:val="002F47F7"/>
    <w:rsid w:val="00304026"/>
    <w:rsid w:val="00433C9D"/>
    <w:rsid w:val="0046301A"/>
    <w:rsid w:val="0046365E"/>
    <w:rsid w:val="00505506"/>
    <w:rsid w:val="005677A3"/>
    <w:rsid w:val="00570A69"/>
    <w:rsid w:val="00614933"/>
    <w:rsid w:val="006E4750"/>
    <w:rsid w:val="00812970"/>
    <w:rsid w:val="008C3ACF"/>
    <w:rsid w:val="00981280"/>
    <w:rsid w:val="009B4A88"/>
    <w:rsid w:val="009C24EE"/>
    <w:rsid w:val="00A97049"/>
    <w:rsid w:val="00B34E26"/>
    <w:rsid w:val="00B824AD"/>
    <w:rsid w:val="00CF0E28"/>
    <w:rsid w:val="00CF3B6C"/>
    <w:rsid w:val="00D82C69"/>
    <w:rsid w:val="00EE0191"/>
    <w:rsid w:val="00F43567"/>
    <w:rsid w:val="00F45E26"/>
    <w:rsid w:val="00F90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F0E28"/>
  </w:style>
  <w:style w:type="paragraph" w:styleId="Heading1">
    <w:name w:val="heading 1"/>
    <w:basedOn w:val="Normal"/>
    <w:next w:val="Normal"/>
    <w:rsid w:val="00CF0E28"/>
    <w:pPr>
      <w:keepNext/>
      <w:jc w:val="both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rsid w:val="00CF0E28"/>
    <w:pPr>
      <w:keepNext/>
      <w:jc w:val="both"/>
      <w:outlineLvl w:val="1"/>
    </w:pPr>
    <w:rPr>
      <w:i/>
      <w:sz w:val="36"/>
      <w:szCs w:val="36"/>
    </w:rPr>
  </w:style>
  <w:style w:type="paragraph" w:styleId="Heading3">
    <w:name w:val="heading 3"/>
    <w:basedOn w:val="Normal"/>
    <w:next w:val="Normal"/>
    <w:rsid w:val="00CF0E2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CF0E28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rsid w:val="00CF0E2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CF0E28"/>
    <w:pPr>
      <w:spacing w:before="240" w:after="60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CF0E28"/>
    <w:pPr>
      <w:jc w:val="center"/>
    </w:pPr>
    <w:rPr>
      <w:rFonts w:ascii="Arial" w:eastAsia="Arial" w:hAnsi="Arial" w:cs="Arial"/>
      <w:b/>
      <w:color w:val="000000"/>
    </w:rPr>
  </w:style>
  <w:style w:type="paragraph" w:styleId="Subtitle">
    <w:name w:val="Subtitle"/>
    <w:basedOn w:val="Normal"/>
    <w:next w:val="Normal"/>
    <w:rsid w:val="00CF0E2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name w:val="a"/>
    <w:basedOn w:val="TableNormal"/>
    <w:rsid w:val="00CF0E2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29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6F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F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DEF56-C655-4B26-B63C-BEFE7097F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Phila Mntungwa</dc:creator>
  <cp:lastModifiedBy>USER</cp:lastModifiedBy>
  <cp:revision>2</cp:revision>
  <cp:lastPrinted>2022-03-29T13:34:00Z</cp:lastPrinted>
  <dcterms:created xsi:type="dcterms:W3CDTF">2022-05-02T16:18:00Z</dcterms:created>
  <dcterms:modified xsi:type="dcterms:W3CDTF">2022-05-02T16:18:00Z</dcterms:modified>
</cp:coreProperties>
</file>