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34181" w:rsidRPr="00E34181" w:rsidRDefault="00E34181" w:rsidP="00E34181">
      <w:pPr>
        <w:spacing w:before="240"/>
        <w:jc w:val="center"/>
        <w:rPr>
          <w:rFonts w:ascii="Arial" w:hAnsi="Arial" w:cs="Arial"/>
          <w:b/>
          <w:bCs/>
          <w:lang w:val="en-ZA"/>
        </w:rPr>
      </w:pPr>
      <w:r w:rsidRPr="00E34181">
        <w:rPr>
          <w:rFonts w:ascii="Arial" w:hAnsi="Arial" w:cs="Arial"/>
          <w:b/>
          <w:bCs/>
          <w:lang w:val="en-ZA"/>
        </w:rPr>
        <w:t xml:space="preserve">NATIONAL ASSEMBLY </w:t>
      </w:r>
    </w:p>
    <w:p w:rsidR="00E34181" w:rsidRPr="00E34181" w:rsidRDefault="00E34181" w:rsidP="00E34181">
      <w:pPr>
        <w:jc w:val="center"/>
        <w:rPr>
          <w:rFonts w:ascii="Arial" w:hAnsi="Arial" w:cs="Arial"/>
          <w:b/>
          <w:bCs/>
          <w:lang w:val="en-ZA"/>
        </w:rPr>
      </w:pPr>
      <w:r w:rsidRPr="00E34181">
        <w:rPr>
          <w:rFonts w:ascii="Arial" w:hAnsi="Arial" w:cs="Arial"/>
          <w:b/>
          <w:bCs/>
          <w:lang w:val="en-ZA"/>
        </w:rPr>
        <w:t>FOR WRITTEN REPLY</w:t>
      </w:r>
    </w:p>
    <w:p w:rsidR="00E34181" w:rsidRPr="00E34181" w:rsidRDefault="00E34181" w:rsidP="00E34181">
      <w:pPr>
        <w:jc w:val="center"/>
        <w:rPr>
          <w:rFonts w:ascii="Arial" w:hAnsi="Arial" w:cs="Arial"/>
          <w:b/>
          <w:bCs/>
          <w:lang w:val="en-ZA"/>
        </w:rPr>
      </w:pPr>
      <w:r w:rsidRPr="00E34181">
        <w:rPr>
          <w:rFonts w:ascii="Arial" w:hAnsi="Arial" w:cs="Arial"/>
          <w:b/>
          <w:bCs/>
          <w:lang w:val="en-ZA"/>
        </w:rPr>
        <w:t xml:space="preserve">QUESTION 116 </w:t>
      </w:r>
    </w:p>
    <w:p w:rsidR="00E34181" w:rsidRPr="00E34181" w:rsidRDefault="00E34181" w:rsidP="00E34181">
      <w:pPr>
        <w:jc w:val="center"/>
        <w:rPr>
          <w:rFonts w:ascii="Arial" w:hAnsi="Arial" w:cs="Arial"/>
          <w:b/>
          <w:bCs/>
          <w:lang w:val="en-ZA"/>
        </w:rPr>
      </w:pPr>
      <w:r w:rsidRPr="00E34181">
        <w:rPr>
          <w:rFonts w:ascii="Arial" w:hAnsi="Arial" w:cs="Arial"/>
          <w:b/>
          <w:bCs/>
          <w:lang w:val="en-ZA"/>
        </w:rPr>
        <w:t>DATE OF PUBLICATION OF INTERNAL QUESTION PAPER: 21/02/2020</w:t>
      </w:r>
    </w:p>
    <w:p w:rsidR="00E34181" w:rsidRPr="00E34181" w:rsidRDefault="00E34181" w:rsidP="00E34181">
      <w:pPr>
        <w:spacing w:after="120" w:line="360" w:lineRule="auto"/>
        <w:jc w:val="center"/>
        <w:rPr>
          <w:rFonts w:ascii="Arial" w:hAnsi="Arial" w:cs="Arial"/>
          <w:b/>
          <w:bCs/>
          <w:lang w:val="en-ZA"/>
        </w:rPr>
      </w:pPr>
      <w:r w:rsidRPr="00E34181">
        <w:rPr>
          <w:rFonts w:ascii="Arial" w:hAnsi="Arial" w:cs="Arial"/>
          <w:b/>
          <w:bCs/>
          <w:lang w:val="en-ZA"/>
        </w:rPr>
        <w:t>INTERNAL QUESTION PAPER NO 02 OF 2020</w:t>
      </w:r>
    </w:p>
    <w:p w:rsidR="00E34181" w:rsidRPr="00E34181" w:rsidRDefault="00E34181" w:rsidP="00E34181">
      <w:pPr>
        <w:spacing w:before="100" w:beforeAutospacing="1" w:after="100" w:afterAutospacing="1" w:line="360" w:lineRule="auto"/>
        <w:jc w:val="both"/>
        <w:outlineLvl w:val="0"/>
        <w:rPr>
          <w:rFonts w:ascii="Arial" w:eastAsia="Times New Roman" w:hAnsi="Arial" w:cs="Arial"/>
          <w:b/>
          <w:lang w:val="en-US"/>
        </w:rPr>
      </w:pPr>
      <w:r w:rsidRPr="00E34181">
        <w:rPr>
          <w:rFonts w:ascii="Arial" w:eastAsia="Times New Roman" w:hAnsi="Arial" w:cs="Arial"/>
          <w:b/>
          <w:lang w:val="en-US"/>
        </w:rPr>
        <w:t xml:space="preserve">Mr A M </w:t>
      </w:r>
      <w:r w:rsidRPr="00E34181">
        <w:rPr>
          <w:rFonts w:ascii="Arial" w:hAnsi="Arial" w:cs="Arial"/>
          <w:b/>
          <w:lang w:val="en-ZA"/>
        </w:rPr>
        <w:t>Shaik</w:t>
      </w:r>
      <w:r w:rsidRPr="00E34181">
        <w:rPr>
          <w:rFonts w:ascii="Arial" w:eastAsia="Times New Roman" w:hAnsi="Arial" w:cs="Arial"/>
          <w:b/>
          <w:lang w:val="en-US"/>
        </w:rPr>
        <w:t xml:space="preserve"> </w:t>
      </w:r>
      <w:proofErr w:type="spellStart"/>
      <w:r w:rsidRPr="00E34181">
        <w:rPr>
          <w:rFonts w:ascii="Arial" w:eastAsia="Times New Roman" w:hAnsi="Arial" w:cs="Arial"/>
          <w:b/>
          <w:lang w:val="en-US"/>
        </w:rPr>
        <w:t>Emam</w:t>
      </w:r>
      <w:proofErr w:type="spellEnd"/>
      <w:r w:rsidRPr="00E34181">
        <w:rPr>
          <w:rFonts w:ascii="Arial" w:eastAsia="Times New Roman" w:hAnsi="Arial" w:cs="Arial"/>
          <w:b/>
          <w:lang w:val="en-US"/>
        </w:rPr>
        <w:t xml:space="preserve"> (NFP) to ask the Minister of </w:t>
      </w:r>
      <w:r w:rsidRPr="00E34181">
        <w:rPr>
          <w:rFonts w:ascii="Arial" w:hAnsi="Arial" w:cs="Arial"/>
          <w:b/>
          <w:lang w:val="en-ZA"/>
        </w:rPr>
        <w:t>Higher Education, Science and Technology</w:t>
      </w:r>
      <w:r w:rsidRPr="00E34181">
        <w:rPr>
          <w:rFonts w:ascii="Arial" w:hAnsi="Arial" w:cs="Arial"/>
          <w:b/>
          <w:lang w:val="en-ZA"/>
        </w:rPr>
        <w:fldChar w:fldCharType="begin"/>
      </w:r>
      <w:r w:rsidRPr="00E34181">
        <w:rPr>
          <w:rFonts w:ascii="Arial" w:hAnsi="Arial" w:cs="Arial"/>
          <w:lang w:val="en-ZA"/>
        </w:rPr>
        <w:instrText xml:space="preserve"> XE "</w:instrText>
      </w:r>
      <w:r w:rsidRPr="00E34181">
        <w:rPr>
          <w:rFonts w:ascii="Arial" w:hAnsi="Arial" w:cs="Arial"/>
          <w:b/>
          <w:bCs/>
          <w:color w:val="000000"/>
          <w:lang w:val="en-ZA" w:eastAsia="en-ZA"/>
        </w:rPr>
        <w:instrText xml:space="preserve">Higher </w:instrText>
      </w:r>
      <w:r w:rsidRPr="00E34181">
        <w:rPr>
          <w:rFonts w:ascii="Arial" w:hAnsi="Arial" w:cs="Arial"/>
          <w:b/>
          <w:bCs/>
          <w:lang w:val="en-ZA"/>
        </w:rPr>
        <w:instrText>Education, Science and Technology</w:instrText>
      </w:r>
      <w:r w:rsidRPr="00E34181">
        <w:rPr>
          <w:rFonts w:ascii="Arial" w:hAnsi="Arial" w:cs="Arial"/>
          <w:lang w:val="en-ZA"/>
        </w:rPr>
        <w:instrText xml:space="preserve">" </w:instrText>
      </w:r>
      <w:r w:rsidRPr="00E34181">
        <w:rPr>
          <w:rFonts w:ascii="Arial" w:hAnsi="Arial" w:cs="Arial"/>
          <w:b/>
          <w:lang w:val="en-ZA"/>
        </w:rPr>
        <w:fldChar w:fldCharType="end"/>
      </w:r>
      <w:r w:rsidRPr="00E34181">
        <w:rPr>
          <w:rFonts w:ascii="Arial" w:hAnsi="Arial" w:cs="Arial"/>
          <w:b/>
          <w:lang w:val="en-ZA"/>
        </w:rPr>
        <w:t>:</w:t>
      </w:r>
    </w:p>
    <w:p w:rsidR="00E34181" w:rsidRPr="00E34181" w:rsidRDefault="00E34181" w:rsidP="00E34181">
      <w:pPr>
        <w:spacing w:before="100" w:beforeAutospacing="1" w:after="100" w:afterAutospacing="1" w:line="360" w:lineRule="auto"/>
        <w:rPr>
          <w:rFonts w:ascii="Arial" w:hAnsi="Arial" w:cs="Arial"/>
          <w:lang w:val="en-ZA"/>
        </w:rPr>
      </w:pPr>
      <w:r w:rsidRPr="00E34181">
        <w:rPr>
          <w:rFonts w:ascii="Arial" w:hAnsi="Arial" w:cs="Arial"/>
          <w:lang w:val="en-ZA"/>
        </w:rPr>
        <w:t xml:space="preserve">In light of the briefing session he held in Pretoria on 23 January 2020 wherein he stated that the National Students Financial Aid Scheme process will remain open for students who have </w:t>
      </w:r>
      <w:r w:rsidRPr="00E34181">
        <w:rPr>
          <w:rFonts w:ascii="Arial" w:eastAsia="Arial Unicode MS" w:hAnsi="Arial" w:cs="Arial"/>
          <w:bdr w:val="nil"/>
          <w:lang w:val="en-US"/>
        </w:rPr>
        <w:t>not</w:t>
      </w:r>
      <w:r w:rsidRPr="00E34181">
        <w:rPr>
          <w:rFonts w:ascii="Arial" w:hAnsi="Arial" w:cs="Arial"/>
          <w:lang w:val="en-ZA"/>
        </w:rPr>
        <w:t xml:space="preserve"> applied and that those with historic debts will be allowed to register, what (a) are the reasons for the student protests at the University of KwaZulu-Natal and (b) measures are put in place to address the reasons?</w:t>
      </w:r>
      <w:r w:rsidRPr="00E34181">
        <w:rPr>
          <w:rFonts w:ascii="Arial" w:hAnsi="Arial" w:cs="Arial"/>
          <w:lang w:val="en-ZA"/>
        </w:rPr>
        <w:tab/>
      </w:r>
      <w:r w:rsidRPr="00E34181">
        <w:rPr>
          <w:rFonts w:ascii="Arial" w:hAnsi="Arial" w:cs="Arial"/>
          <w:lang w:val="en-ZA"/>
        </w:rPr>
        <w:tab/>
      </w:r>
      <w:r w:rsidRPr="00E34181">
        <w:rPr>
          <w:rFonts w:ascii="Arial" w:hAnsi="Arial" w:cs="Arial"/>
          <w:lang w:val="en-ZA"/>
        </w:rPr>
        <w:tab/>
      </w:r>
      <w:r w:rsidRPr="00E34181">
        <w:rPr>
          <w:rFonts w:ascii="Arial" w:hAnsi="Arial" w:cs="Arial"/>
          <w:lang w:val="en-ZA"/>
        </w:rPr>
        <w:tab/>
      </w:r>
    </w:p>
    <w:p w:rsidR="00E34181" w:rsidRPr="00E34181" w:rsidRDefault="00E34181" w:rsidP="00E34181">
      <w:pPr>
        <w:spacing w:before="100" w:beforeAutospacing="1" w:after="100" w:afterAutospacing="1" w:line="360" w:lineRule="auto"/>
        <w:ind w:left="7909" w:firstLine="11"/>
        <w:jc w:val="both"/>
        <w:rPr>
          <w:rFonts w:ascii="Times New Roman" w:eastAsia="Times New Roman" w:hAnsi="Times New Roman" w:cs="Times New Roman"/>
          <w:b/>
          <w:sz w:val="24"/>
          <w:szCs w:val="24"/>
          <w:lang w:val="en-US"/>
        </w:rPr>
      </w:pPr>
      <w:r w:rsidRPr="00E34181">
        <w:rPr>
          <w:rFonts w:ascii="Arial" w:hAnsi="Arial" w:cs="Arial"/>
          <w:b/>
          <w:lang w:val="en-ZA"/>
        </w:rPr>
        <w:t>NW128E</w:t>
      </w:r>
    </w:p>
    <w:p w:rsidR="00E34181" w:rsidRPr="00E34181" w:rsidRDefault="00E34181" w:rsidP="00E34181">
      <w:pPr>
        <w:spacing w:after="240" w:line="360" w:lineRule="auto"/>
        <w:jc w:val="both"/>
        <w:rPr>
          <w:rFonts w:ascii="Arial" w:hAnsi="Arial" w:cs="Arial"/>
          <w:b/>
        </w:rPr>
      </w:pPr>
    </w:p>
    <w:p w:rsidR="00E34181" w:rsidRPr="00E34181" w:rsidRDefault="00E34181" w:rsidP="00E34181">
      <w:pPr>
        <w:spacing w:after="240" w:line="360" w:lineRule="auto"/>
        <w:jc w:val="both"/>
        <w:rPr>
          <w:rFonts w:ascii="Arial" w:hAnsi="Arial" w:cs="Arial"/>
          <w:b/>
        </w:rPr>
      </w:pPr>
    </w:p>
    <w:p w:rsidR="00E34181" w:rsidRPr="00E34181" w:rsidRDefault="00E34181" w:rsidP="00E34181">
      <w:pPr>
        <w:spacing w:after="240" w:line="360" w:lineRule="auto"/>
        <w:jc w:val="both"/>
        <w:rPr>
          <w:rFonts w:ascii="Arial" w:hAnsi="Arial" w:cs="Arial"/>
          <w:b/>
        </w:rPr>
      </w:pPr>
    </w:p>
    <w:p w:rsidR="00E34181" w:rsidRPr="00E34181" w:rsidRDefault="00E34181" w:rsidP="00E34181">
      <w:pPr>
        <w:spacing w:after="240" w:line="360" w:lineRule="auto"/>
        <w:jc w:val="both"/>
        <w:rPr>
          <w:rFonts w:ascii="Arial" w:hAnsi="Arial" w:cs="Arial"/>
          <w:b/>
        </w:rPr>
      </w:pPr>
    </w:p>
    <w:p w:rsidR="00E34181" w:rsidRPr="00E34181" w:rsidRDefault="00E34181" w:rsidP="00E34181">
      <w:pPr>
        <w:spacing w:after="240" w:line="360" w:lineRule="auto"/>
        <w:jc w:val="both"/>
        <w:rPr>
          <w:rFonts w:ascii="Arial" w:hAnsi="Arial" w:cs="Arial"/>
          <w:b/>
        </w:rPr>
      </w:pPr>
    </w:p>
    <w:p w:rsidR="00033E97" w:rsidRDefault="00033E97" w:rsidP="00E34181">
      <w:pPr>
        <w:spacing w:after="240" w:line="360" w:lineRule="auto"/>
        <w:jc w:val="both"/>
        <w:rPr>
          <w:rFonts w:ascii="Arial" w:hAnsi="Arial" w:cs="Arial"/>
          <w:b/>
        </w:rPr>
      </w:pPr>
    </w:p>
    <w:p w:rsidR="00033E97" w:rsidRDefault="00033E97" w:rsidP="00E34181">
      <w:pPr>
        <w:spacing w:after="240" w:line="360" w:lineRule="auto"/>
        <w:jc w:val="both"/>
        <w:rPr>
          <w:rFonts w:ascii="Arial" w:hAnsi="Arial" w:cs="Arial"/>
          <w:b/>
        </w:rPr>
      </w:pPr>
    </w:p>
    <w:p w:rsidR="00033E97" w:rsidRDefault="00033E97" w:rsidP="00E34181">
      <w:pPr>
        <w:spacing w:after="240" w:line="360" w:lineRule="auto"/>
        <w:jc w:val="both"/>
        <w:rPr>
          <w:rFonts w:ascii="Arial" w:hAnsi="Arial" w:cs="Arial"/>
          <w:b/>
        </w:rPr>
      </w:pPr>
    </w:p>
    <w:p w:rsidR="00033E97" w:rsidRDefault="00033E97" w:rsidP="00E34181">
      <w:pPr>
        <w:spacing w:after="240" w:line="360" w:lineRule="auto"/>
        <w:jc w:val="both"/>
        <w:rPr>
          <w:rFonts w:ascii="Arial" w:hAnsi="Arial" w:cs="Arial"/>
          <w:b/>
        </w:rPr>
      </w:pPr>
    </w:p>
    <w:p w:rsidR="00E34181" w:rsidRPr="00E34181" w:rsidRDefault="00E34181" w:rsidP="00E34181">
      <w:pPr>
        <w:spacing w:after="240" w:line="360" w:lineRule="auto"/>
        <w:jc w:val="both"/>
        <w:rPr>
          <w:rFonts w:ascii="Arial" w:hAnsi="Arial" w:cs="Arial"/>
          <w:b/>
        </w:rPr>
      </w:pPr>
      <w:r w:rsidRPr="00E34181">
        <w:rPr>
          <w:rFonts w:ascii="Arial" w:hAnsi="Arial" w:cs="Arial"/>
          <w:b/>
        </w:rPr>
        <w:lastRenderedPageBreak/>
        <w:t>REPLY:</w:t>
      </w:r>
    </w:p>
    <w:p w:rsidR="00E34181" w:rsidRPr="00E34181" w:rsidRDefault="00E34181" w:rsidP="00E34181">
      <w:pPr>
        <w:numPr>
          <w:ilvl w:val="0"/>
          <w:numId w:val="8"/>
        </w:numPr>
        <w:spacing w:line="360" w:lineRule="auto"/>
        <w:ind w:left="450" w:hanging="450"/>
        <w:contextualSpacing/>
        <w:jc w:val="both"/>
        <w:rPr>
          <w:rFonts w:ascii="Arial" w:hAnsi="Arial" w:cs="Arial"/>
          <w:shd w:val="clear" w:color="auto" w:fill="FFFFFF"/>
        </w:rPr>
      </w:pPr>
      <w:r w:rsidRPr="00E34181">
        <w:rPr>
          <w:rFonts w:ascii="Arial" w:hAnsi="Arial" w:cs="Arial"/>
          <w:shd w:val="clear" w:color="auto" w:fill="FFFFFF"/>
        </w:rPr>
        <w:t xml:space="preserve">There are multiple reasons for the protests at the University of KwaZulu-Natal (UKZN). The University has reported that it is implementing the Minister’s announcement that the National Student Financial Scheme (NSFAS) would remain open for first time entry students accepted at the University who had for some reason or other not applied to NSFAS, and for NSFAS qualifying returning students who qualify for debt relief in terms of the 2018 due diligence process. These students can register without payment as long as they sign the Acknowledgement of Debt form. </w:t>
      </w:r>
    </w:p>
    <w:p w:rsidR="00E34181" w:rsidRPr="00E34181" w:rsidRDefault="00E34181" w:rsidP="00E34181">
      <w:pPr>
        <w:spacing w:line="360" w:lineRule="auto"/>
        <w:ind w:left="450"/>
        <w:jc w:val="both"/>
        <w:rPr>
          <w:rFonts w:ascii="Arial" w:hAnsi="Arial" w:cs="Arial"/>
          <w:shd w:val="clear" w:color="auto" w:fill="FFFFFF"/>
        </w:rPr>
      </w:pPr>
      <w:r w:rsidRPr="00E34181">
        <w:rPr>
          <w:rFonts w:ascii="Arial" w:hAnsi="Arial" w:cs="Arial"/>
          <w:shd w:val="clear" w:color="auto" w:fill="FFFFFF"/>
        </w:rPr>
        <w:t xml:space="preserve">One of the aspects that underlie the protests relates to students who do not fall into the NSFAS qualifying categories.   </w:t>
      </w:r>
    </w:p>
    <w:p w:rsidR="00E34181" w:rsidRPr="00E34181" w:rsidRDefault="00E34181" w:rsidP="00E34181">
      <w:pPr>
        <w:numPr>
          <w:ilvl w:val="0"/>
          <w:numId w:val="8"/>
        </w:numPr>
        <w:spacing w:line="360" w:lineRule="auto"/>
        <w:ind w:left="446" w:hanging="446"/>
        <w:jc w:val="both"/>
        <w:rPr>
          <w:rFonts w:ascii="Arial" w:hAnsi="Arial" w:cs="Arial"/>
          <w:shd w:val="clear" w:color="auto" w:fill="FFFFFF"/>
        </w:rPr>
      </w:pPr>
      <w:r w:rsidRPr="00E34181">
        <w:rPr>
          <w:rFonts w:ascii="Arial" w:hAnsi="Arial" w:cs="Arial"/>
          <w:shd w:val="clear" w:color="auto" w:fill="FFFFFF"/>
        </w:rPr>
        <w:t xml:space="preserve">On 15 January 2020, UKZN communicated the financial clearance </w:t>
      </w:r>
      <w:r w:rsidRPr="00E34181">
        <w:rPr>
          <w:rFonts w:ascii="Arial" w:hAnsi="Arial" w:cs="Arial"/>
          <w:bCs/>
          <w:shd w:val="clear" w:color="auto" w:fill="FFFFFF"/>
        </w:rPr>
        <w:t>concessions</w:t>
      </w:r>
      <w:r w:rsidRPr="00E34181">
        <w:rPr>
          <w:rFonts w:ascii="Arial" w:hAnsi="Arial" w:cs="Arial"/>
          <w:shd w:val="clear" w:color="auto" w:fill="FFFFFF"/>
        </w:rPr>
        <w:t> for the 2020 academic year to all students. The key student demands following the communique are as follows and summarised in Table 1 below:</w:t>
      </w:r>
    </w:p>
    <w:p w:rsidR="00E34181" w:rsidRPr="00E34181" w:rsidRDefault="00E34181" w:rsidP="00E34181">
      <w:pPr>
        <w:numPr>
          <w:ilvl w:val="0"/>
          <w:numId w:val="6"/>
        </w:numPr>
        <w:spacing w:line="360" w:lineRule="auto"/>
        <w:jc w:val="both"/>
        <w:rPr>
          <w:rFonts w:ascii="Arial" w:hAnsi="Arial" w:cs="Arial"/>
          <w:shd w:val="clear" w:color="auto" w:fill="FFFFFF"/>
        </w:rPr>
      </w:pPr>
      <w:r w:rsidRPr="00E34181">
        <w:rPr>
          <w:rFonts w:ascii="Arial" w:hAnsi="Arial" w:cs="Arial"/>
          <w:shd w:val="clear" w:color="auto" w:fill="FFFFFF"/>
        </w:rPr>
        <w:t xml:space="preserve">All students whose annual family income is below R350 000 be registered without making payments for registration fees and towards their student debt. </w:t>
      </w:r>
    </w:p>
    <w:p w:rsidR="00E34181" w:rsidRPr="00E34181" w:rsidRDefault="00E34181" w:rsidP="00E34181">
      <w:pPr>
        <w:numPr>
          <w:ilvl w:val="0"/>
          <w:numId w:val="6"/>
        </w:numPr>
        <w:spacing w:line="360" w:lineRule="auto"/>
        <w:jc w:val="both"/>
        <w:rPr>
          <w:rFonts w:ascii="Arial" w:hAnsi="Arial" w:cs="Arial"/>
          <w:shd w:val="clear" w:color="auto" w:fill="FFFFFF"/>
        </w:rPr>
      </w:pPr>
      <w:r w:rsidRPr="00E34181">
        <w:rPr>
          <w:rFonts w:ascii="Arial" w:hAnsi="Arial" w:cs="Arial"/>
          <w:shd w:val="clear" w:color="auto" w:fill="FFFFFF"/>
        </w:rPr>
        <w:t>Significantly reduced payments towards historic debt for students above R350 000 and R600 000.</w:t>
      </w:r>
    </w:p>
    <w:p w:rsidR="00E34181" w:rsidRPr="00E34181" w:rsidRDefault="00E34181" w:rsidP="00E34181">
      <w:pPr>
        <w:numPr>
          <w:ilvl w:val="0"/>
          <w:numId w:val="6"/>
        </w:numPr>
        <w:spacing w:line="360" w:lineRule="auto"/>
        <w:jc w:val="both"/>
        <w:rPr>
          <w:rFonts w:ascii="Arial" w:hAnsi="Arial" w:cs="Arial"/>
          <w:shd w:val="clear" w:color="auto" w:fill="FFFFFF"/>
        </w:rPr>
      </w:pPr>
      <w:r w:rsidRPr="00E34181">
        <w:rPr>
          <w:rFonts w:ascii="Arial" w:hAnsi="Arial" w:cs="Arial"/>
          <w:shd w:val="clear" w:color="auto" w:fill="FFFFFF"/>
        </w:rPr>
        <w:t>The University to provide an additional 2 500 beds by leasing buildings from various property owners in Durban and Pietermaritzburg.</w:t>
      </w:r>
    </w:p>
    <w:p w:rsidR="00E34181" w:rsidRPr="00E34181" w:rsidRDefault="00E34181" w:rsidP="00E34181">
      <w:pPr>
        <w:numPr>
          <w:ilvl w:val="0"/>
          <w:numId w:val="6"/>
        </w:numPr>
        <w:spacing w:line="360" w:lineRule="auto"/>
        <w:jc w:val="both"/>
        <w:rPr>
          <w:rFonts w:ascii="Arial" w:hAnsi="Arial" w:cs="Arial"/>
          <w:shd w:val="clear" w:color="auto" w:fill="FFFFFF"/>
        </w:rPr>
      </w:pPr>
      <w:r w:rsidRPr="00E34181">
        <w:rPr>
          <w:rFonts w:ascii="Arial" w:hAnsi="Arial" w:cs="Arial"/>
          <w:shd w:val="clear" w:color="auto" w:fill="FFFFFF"/>
        </w:rPr>
        <w:t>Review cases of academically excluded students.</w:t>
      </w: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rPr>
      </w:pPr>
    </w:p>
    <w:p w:rsidR="00E34181" w:rsidRPr="00E34181" w:rsidRDefault="00E34181" w:rsidP="00E34181">
      <w:pPr>
        <w:spacing w:line="360" w:lineRule="auto"/>
        <w:ind w:firstLine="720"/>
        <w:rPr>
          <w:rFonts w:ascii="Arial" w:hAnsi="Arial" w:cs="Arial"/>
          <w:b/>
          <w:iCs/>
          <w:shd w:val="clear" w:color="auto" w:fill="FFFFFF"/>
        </w:rPr>
      </w:pPr>
      <w:r w:rsidRPr="00E34181">
        <w:rPr>
          <w:rFonts w:ascii="Arial" w:hAnsi="Arial" w:cs="Arial"/>
          <w:b/>
          <w:iCs/>
        </w:rPr>
        <w:lastRenderedPageBreak/>
        <w:t xml:space="preserve">Table </w:t>
      </w:r>
      <w:r w:rsidRPr="00E34181">
        <w:rPr>
          <w:rFonts w:ascii="Arial" w:hAnsi="Arial" w:cs="Arial"/>
          <w:b/>
          <w:iCs/>
        </w:rPr>
        <w:fldChar w:fldCharType="begin"/>
      </w:r>
      <w:r w:rsidRPr="00E34181">
        <w:rPr>
          <w:rFonts w:ascii="Arial" w:hAnsi="Arial" w:cs="Arial"/>
          <w:b/>
          <w:iCs/>
        </w:rPr>
        <w:instrText xml:space="preserve"> SEQ Table \* ARABIC </w:instrText>
      </w:r>
      <w:r w:rsidRPr="00E34181">
        <w:rPr>
          <w:rFonts w:ascii="Arial" w:hAnsi="Arial" w:cs="Arial"/>
          <w:b/>
          <w:iCs/>
        </w:rPr>
        <w:fldChar w:fldCharType="separate"/>
      </w:r>
      <w:r w:rsidRPr="00E34181">
        <w:rPr>
          <w:rFonts w:ascii="Arial" w:hAnsi="Arial" w:cs="Arial"/>
          <w:b/>
          <w:iCs/>
          <w:noProof/>
        </w:rPr>
        <w:t>1</w:t>
      </w:r>
      <w:r w:rsidRPr="00E34181">
        <w:rPr>
          <w:rFonts w:ascii="Arial" w:hAnsi="Arial" w:cs="Arial"/>
          <w:b/>
          <w:iCs/>
        </w:rPr>
        <w:fldChar w:fldCharType="end"/>
      </w:r>
    </w:p>
    <w:tbl>
      <w:tblPr>
        <w:tblStyle w:val="TableGrid"/>
        <w:tblW w:w="0" w:type="auto"/>
        <w:tblInd w:w="720" w:type="dxa"/>
        <w:tblLook w:val="04A0" w:firstRow="1" w:lastRow="0" w:firstColumn="1" w:lastColumn="0" w:noHBand="0" w:noVBand="1"/>
      </w:tblPr>
      <w:tblGrid>
        <w:gridCol w:w="2425"/>
        <w:gridCol w:w="3318"/>
        <w:gridCol w:w="2887"/>
      </w:tblGrid>
      <w:tr w:rsidR="00E34181" w:rsidRPr="00E34181" w:rsidTr="00B52AC2">
        <w:tc>
          <w:tcPr>
            <w:tcW w:w="2425" w:type="dxa"/>
            <w:vAlign w:val="center"/>
          </w:tcPr>
          <w:p w:rsidR="00E34181" w:rsidRPr="00E34181" w:rsidRDefault="00E34181" w:rsidP="00E34181">
            <w:pPr>
              <w:spacing w:before="60" w:after="60" w:line="240" w:lineRule="auto"/>
              <w:jc w:val="center"/>
              <w:rPr>
                <w:rFonts w:ascii="Arial" w:eastAsia="Times New Roman" w:hAnsi="Arial" w:cs="Arial"/>
                <w:b/>
                <w:szCs w:val="22"/>
                <w:shd w:val="clear" w:color="auto" w:fill="FFFFFF"/>
              </w:rPr>
            </w:pPr>
            <w:r w:rsidRPr="00E34181">
              <w:rPr>
                <w:rFonts w:ascii="Arial" w:eastAsia="Times New Roman" w:hAnsi="Arial" w:cs="Arial"/>
                <w:b/>
                <w:szCs w:val="22"/>
                <w:shd w:val="clear" w:color="auto" w:fill="FFFFFF"/>
              </w:rPr>
              <w:t>Category of students</w:t>
            </w:r>
          </w:p>
        </w:tc>
        <w:tc>
          <w:tcPr>
            <w:tcW w:w="3318" w:type="dxa"/>
            <w:vAlign w:val="center"/>
          </w:tcPr>
          <w:p w:rsidR="00E34181" w:rsidRPr="00E34181" w:rsidRDefault="00E34181" w:rsidP="00E34181">
            <w:pPr>
              <w:spacing w:before="60" w:after="60" w:line="240" w:lineRule="auto"/>
              <w:jc w:val="center"/>
              <w:rPr>
                <w:rFonts w:ascii="Arial" w:eastAsia="Times New Roman" w:hAnsi="Arial" w:cs="Arial"/>
                <w:b/>
                <w:szCs w:val="22"/>
                <w:shd w:val="clear" w:color="auto" w:fill="FFFFFF"/>
              </w:rPr>
            </w:pPr>
            <w:r w:rsidRPr="00E34181">
              <w:rPr>
                <w:rFonts w:ascii="Arial" w:eastAsia="Times New Roman" w:hAnsi="Arial" w:cs="Arial"/>
                <w:b/>
                <w:szCs w:val="22"/>
                <w:shd w:val="clear" w:color="auto" w:fill="FFFFFF"/>
              </w:rPr>
              <w:t>Payments required to obtain financial clearance (UKZN APPROVED CONCESSIONS)</w:t>
            </w:r>
          </w:p>
        </w:tc>
        <w:tc>
          <w:tcPr>
            <w:tcW w:w="2887" w:type="dxa"/>
            <w:vAlign w:val="center"/>
          </w:tcPr>
          <w:p w:rsidR="00E34181" w:rsidRPr="00E34181" w:rsidRDefault="00E34181" w:rsidP="00E34181">
            <w:pPr>
              <w:spacing w:before="60" w:after="60" w:line="240" w:lineRule="auto"/>
              <w:jc w:val="center"/>
              <w:rPr>
                <w:rFonts w:ascii="Arial" w:eastAsia="Times New Roman" w:hAnsi="Arial" w:cs="Arial"/>
                <w:b/>
                <w:szCs w:val="22"/>
                <w:shd w:val="clear" w:color="auto" w:fill="FFFFFF"/>
              </w:rPr>
            </w:pPr>
            <w:r w:rsidRPr="00E34181">
              <w:rPr>
                <w:rFonts w:ascii="Arial" w:eastAsia="Times New Roman" w:hAnsi="Arial" w:cs="Arial"/>
                <w:b/>
                <w:szCs w:val="22"/>
                <w:shd w:val="clear" w:color="auto" w:fill="FFFFFF"/>
              </w:rPr>
              <w:t>Payments required to obtain financial clearance (SRC PROPOSED CONCESSIONS) Revised 24 February 2020</w:t>
            </w:r>
          </w:p>
        </w:tc>
      </w:tr>
      <w:tr w:rsidR="00E34181" w:rsidRPr="00E34181" w:rsidTr="00B52AC2">
        <w:tc>
          <w:tcPr>
            <w:tcW w:w="2425" w:type="dxa"/>
          </w:tcPr>
          <w:p w:rsidR="00E34181" w:rsidRPr="00E34181" w:rsidRDefault="00E34181" w:rsidP="00E34181">
            <w:pPr>
              <w:spacing w:before="60" w:after="60" w:line="240" w:lineRule="auto"/>
              <w:ind w:left="720" w:hanging="653"/>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Below R350 000</w:t>
            </w:r>
          </w:p>
          <w:p w:rsidR="00E34181" w:rsidRPr="00E34181" w:rsidRDefault="00E34181" w:rsidP="00E34181">
            <w:pPr>
              <w:spacing w:before="60" w:after="60" w:line="240" w:lineRule="auto"/>
              <w:ind w:hanging="653"/>
              <w:rPr>
                <w:rFonts w:ascii="Arial" w:eastAsia="Times New Roman" w:hAnsi="Arial" w:cs="Arial"/>
                <w:szCs w:val="22"/>
                <w:shd w:val="clear" w:color="auto" w:fill="FFFFFF"/>
              </w:rPr>
            </w:pPr>
          </w:p>
        </w:tc>
        <w:tc>
          <w:tcPr>
            <w:tcW w:w="3318" w:type="dxa"/>
          </w:tcPr>
          <w:p w:rsidR="00E34181" w:rsidRPr="00E34181" w:rsidRDefault="00E34181" w:rsidP="00E34181">
            <w:pPr>
              <w:spacing w:before="60" w:after="60" w:line="240" w:lineRule="auto"/>
              <w:ind w:left="-52"/>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If self-funded, i.e. do not qualify for NSFAS funding/debt relief, registration fee and 15% of debt capped at R10 000 or R15 000</w:t>
            </w:r>
          </w:p>
        </w:tc>
        <w:tc>
          <w:tcPr>
            <w:tcW w:w="2887" w:type="dxa"/>
          </w:tcPr>
          <w:p w:rsidR="00E34181" w:rsidRPr="00E34181" w:rsidRDefault="00E34181" w:rsidP="00E34181">
            <w:pPr>
              <w:spacing w:before="60" w:after="60" w:line="240" w:lineRule="auto"/>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No payment</w:t>
            </w:r>
          </w:p>
        </w:tc>
      </w:tr>
      <w:tr w:rsidR="00E34181" w:rsidRPr="00E34181" w:rsidTr="00B52AC2">
        <w:tc>
          <w:tcPr>
            <w:tcW w:w="2425" w:type="dxa"/>
          </w:tcPr>
          <w:p w:rsidR="00E34181" w:rsidRPr="00E34181" w:rsidRDefault="00E34181" w:rsidP="00E34181">
            <w:pPr>
              <w:spacing w:before="60" w:after="60" w:line="240" w:lineRule="auto"/>
              <w:ind w:left="70"/>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Above R350 000 and below R600 000</w:t>
            </w:r>
          </w:p>
          <w:p w:rsidR="00E34181" w:rsidRPr="00E34181" w:rsidRDefault="00E34181" w:rsidP="00E34181">
            <w:pPr>
              <w:spacing w:before="60" w:after="60" w:line="240" w:lineRule="auto"/>
              <w:ind w:left="70"/>
              <w:rPr>
                <w:rFonts w:ascii="Arial" w:eastAsia="Times New Roman" w:hAnsi="Arial" w:cs="Arial"/>
                <w:szCs w:val="22"/>
                <w:shd w:val="clear" w:color="auto" w:fill="FFFFFF"/>
              </w:rPr>
            </w:pPr>
          </w:p>
        </w:tc>
        <w:tc>
          <w:tcPr>
            <w:tcW w:w="3318" w:type="dxa"/>
          </w:tcPr>
          <w:p w:rsidR="00E34181" w:rsidRPr="00E34181" w:rsidRDefault="00E34181" w:rsidP="00E34181">
            <w:pPr>
              <w:spacing w:before="60" w:after="60" w:line="240" w:lineRule="auto"/>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 xml:space="preserve">Registration fee (if self-funded) and 30% of debt capped at </w:t>
            </w:r>
            <w:r w:rsidRPr="00E34181">
              <w:rPr>
                <w:rFonts w:ascii="Arial" w:eastAsia="Times New Roman" w:hAnsi="Arial" w:cs="Arial"/>
                <w:szCs w:val="22"/>
                <w:shd w:val="clear" w:color="auto" w:fill="FFFFFF"/>
              </w:rPr>
              <w:br/>
              <w:t>R20 000 or R25 000</w:t>
            </w:r>
          </w:p>
          <w:p w:rsidR="00E34181" w:rsidRPr="00E34181" w:rsidRDefault="00E34181" w:rsidP="00E34181">
            <w:pPr>
              <w:spacing w:before="60" w:after="60" w:line="240" w:lineRule="auto"/>
              <w:rPr>
                <w:rFonts w:ascii="Arial" w:eastAsia="Times New Roman" w:hAnsi="Arial" w:cs="Arial"/>
                <w:szCs w:val="22"/>
                <w:shd w:val="clear" w:color="auto" w:fill="FFFFFF"/>
              </w:rPr>
            </w:pPr>
          </w:p>
        </w:tc>
        <w:tc>
          <w:tcPr>
            <w:tcW w:w="2887" w:type="dxa"/>
          </w:tcPr>
          <w:p w:rsidR="00E34181" w:rsidRPr="00E34181" w:rsidRDefault="00E34181" w:rsidP="00E34181">
            <w:pPr>
              <w:spacing w:before="60" w:after="60" w:line="240" w:lineRule="auto"/>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 xml:space="preserve">Registration fee (if self-funded) and 15% of debt capped at R5 000 or </w:t>
            </w:r>
            <w:r w:rsidRPr="00E34181">
              <w:rPr>
                <w:rFonts w:ascii="Arial" w:eastAsia="Times New Roman" w:hAnsi="Arial" w:cs="Arial"/>
                <w:szCs w:val="22"/>
                <w:shd w:val="clear" w:color="auto" w:fill="FFFFFF"/>
              </w:rPr>
              <w:br/>
              <w:t>R10 000</w:t>
            </w:r>
          </w:p>
        </w:tc>
      </w:tr>
      <w:tr w:rsidR="00E34181" w:rsidRPr="00E34181" w:rsidTr="00B52AC2">
        <w:tc>
          <w:tcPr>
            <w:tcW w:w="2425" w:type="dxa"/>
          </w:tcPr>
          <w:p w:rsidR="00E34181" w:rsidRPr="00E34181" w:rsidRDefault="00E34181" w:rsidP="00E34181">
            <w:pPr>
              <w:spacing w:before="60" w:after="60" w:line="240" w:lineRule="auto"/>
              <w:ind w:left="70"/>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Above R600 000</w:t>
            </w:r>
          </w:p>
        </w:tc>
        <w:tc>
          <w:tcPr>
            <w:tcW w:w="3318" w:type="dxa"/>
          </w:tcPr>
          <w:p w:rsidR="00E34181" w:rsidRPr="00E34181" w:rsidRDefault="00E34181" w:rsidP="00E34181">
            <w:pPr>
              <w:spacing w:before="60" w:after="60" w:line="240" w:lineRule="auto"/>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 xml:space="preserve">Registration fee (if self-funded) and 50% of debt capped at </w:t>
            </w:r>
            <w:r w:rsidRPr="00E34181">
              <w:rPr>
                <w:rFonts w:ascii="Arial" w:eastAsia="Times New Roman" w:hAnsi="Arial" w:cs="Arial"/>
                <w:szCs w:val="22"/>
                <w:shd w:val="clear" w:color="auto" w:fill="FFFFFF"/>
              </w:rPr>
              <w:br/>
              <w:t>R25 000 or R45 000</w:t>
            </w:r>
          </w:p>
        </w:tc>
        <w:tc>
          <w:tcPr>
            <w:tcW w:w="2887" w:type="dxa"/>
          </w:tcPr>
          <w:p w:rsidR="00E34181" w:rsidRPr="00E34181" w:rsidRDefault="00E34181" w:rsidP="00E34181">
            <w:pPr>
              <w:spacing w:before="60" w:after="60" w:line="240" w:lineRule="auto"/>
              <w:rPr>
                <w:rFonts w:ascii="Arial" w:eastAsia="Times New Roman" w:hAnsi="Arial" w:cs="Arial"/>
                <w:szCs w:val="22"/>
                <w:shd w:val="clear" w:color="auto" w:fill="FFFFFF"/>
              </w:rPr>
            </w:pPr>
            <w:r w:rsidRPr="00E34181">
              <w:rPr>
                <w:rFonts w:ascii="Arial" w:eastAsia="Times New Roman" w:hAnsi="Arial" w:cs="Arial"/>
                <w:szCs w:val="22"/>
                <w:shd w:val="clear" w:color="auto" w:fill="FFFFFF"/>
              </w:rPr>
              <w:t>No additional concessions proposed</w:t>
            </w:r>
          </w:p>
        </w:tc>
      </w:tr>
    </w:tbl>
    <w:p w:rsidR="00E34181" w:rsidRPr="00E34181" w:rsidRDefault="00E34181" w:rsidP="00E34181">
      <w:pPr>
        <w:spacing w:line="360" w:lineRule="auto"/>
        <w:ind w:left="720"/>
        <w:jc w:val="both"/>
        <w:rPr>
          <w:rFonts w:ascii="Arial" w:hAnsi="Arial" w:cs="Arial"/>
        </w:rPr>
      </w:pPr>
    </w:p>
    <w:p w:rsidR="00E34181" w:rsidRPr="00E34181" w:rsidRDefault="00E34181" w:rsidP="00E34181">
      <w:pPr>
        <w:spacing w:line="360" w:lineRule="auto"/>
        <w:ind w:left="720"/>
        <w:jc w:val="both"/>
        <w:rPr>
          <w:rFonts w:ascii="Arial" w:hAnsi="Arial" w:cs="Arial"/>
          <w:b/>
        </w:rPr>
      </w:pPr>
      <w:r w:rsidRPr="00E34181">
        <w:rPr>
          <w:rFonts w:ascii="Arial" w:hAnsi="Arial" w:cs="Arial"/>
        </w:rPr>
        <w:t xml:space="preserve">The University has reported that the financial clearance concessions for all students already in place has a cash flow implication in excess of R1 billion. The financial clearance concessions demanded by the SRC would have a total cost of R2.26 billion taking into consideration the provisioning of allowances and fees.  </w:t>
      </w:r>
    </w:p>
    <w:p w:rsidR="00E34181" w:rsidRPr="00E34181" w:rsidRDefault="00E34181" w:rsidP="00E34181">
      <w:pPr>
        <w:spacing w:line="360" w:lineRule="auto"/>
        <w:ind w:left="720"/>
        <w:jc w:val="both"/>
        <w:rPr>
          <w:rFonts w:ascii="Arial" w:hAnsi="Arial" w:cs="Arial"/>
          <w:b/>
        </w:rPr>
      </w:pPr>
      <w:r w:rsidRPr="00E34181">
        <w:rPr>
          <w:rFonts w:ascii="Arial" w:hAnsi="Arial" w:cs="Arial"/>
          <w:shd w:val="clear" w:color="auto" w:fill="FFFFFF"/>
        </w:rPr>
        <w:t xml:space="preserve">The University continues to implement the concessions to ensure that students of the University are not required to pay 100% of their debt before registration. </w:t>
      </w:r>
      <w:r w:rsidRPr="00E34181">
        <w:rPr>
          <w:rFonts w:ascii="Arial" w:hAnsi="Arial" w:cs="Arial"/>
        </w:rPr>
        <w:t xml:space="preserve">Registration data provided by the University as at 24 February 2020 shows that 95% of undergraduates and 63% of postgraduates are registered as follows: </w:t>
      </w:r>
    </w:p>
    <w:p w:rsidR="00033E97" w:rsidRDefault="00033E97" w:rsidP="00E34181">
      <w:pPr>
        <w:spacing w:before="60" w:after="60" w:line="240" w:lineRule="auto"/>
        <w:ind w:left="720"/>
        <w:jc w:val="both"/>
        <w:rPr>
          <w:rFonts w:ascii="Arial" w:hAnsi="Arial" w:cs="Arial"/>
          <w:b/>
        </w:rPr>
      </w:pPr>
    </w:p>
    <w:p w:rsidR="00033E97" w:rsidRDefault="00033E97" w:rsidP="00E34181">
      <w:pPr>
        <w:spacing w:before="60" w:after="60" w:line="240" w:lineRule="auto"/>
        <w:ind w:left="720"/>
        <w:jc w:val="both"/>
        <w:rPr>
          <w:rFonts w:ascii="Arial" w:hAnsi="Arial" w:cs="Arial"/>
          <w:b/>
        </w:rPr>
      </w:pPr>
    </w:p>
    <w:p w:rsidR="00033E97" w:rsidRDefault="00033E97" w:rsidP="00E34181">
      <w:pPr>
        <w:spacing w:before="60" w:after="60" w:line="240" w:lineRule="auto"/>
        <w:ind w:left="720"/>
        <w:jc w:val="both"/>
        <w:rPr>
          <w:rFonts w:ascii="Arial" w:hAnsi="Arial" w:cs="Arial"/>
          <w:b/>
        </w:rPr>
      </w:pPr>
    </w:p>
    <w:p w:rsidR="00033E97" w:rsidRDefault="00033E97" w:rsidP="00E34181">
      <w:pPr>
        <w:spacing w:before="60" w:after="60" w:line="240" w:lineRule="auto"/>
        <w:ind w:left="720"/>
        <w:jc w:val="both"/>
        <w:rPr>
          <w:rFonts w:ascii="Arial" w:hAnsi="Arial" w:cs="Arial"/>
          <w:b/>
        </w:rPr>
      </w:pPr>
    </w:p>
    <w:p w:rsidR="00033E97" w:rsidRDefault="00033E97" w:rsidP="00E34181">
      <w:pPr>
        <w:spacing w:before="60" w:after="60" w:line="240" w:lineRule="auto"/>
        <w:ind w:left="720"/>
        <w:jc w:val="both"/>
        <w:rPr>
          <w:rFonts w:ascii="Arial" w:hAnsi="Arial" w:cs="Arial"/>
          <w:b/>
        </w:rPr>
      </w:pPr>
    </w:p>
    <w:p w:rsidR="00E34181" w:rsidRPr="00E34181" w:rsidRDefault="00E34181" w:rsidP="00E34181">
      <w:pPr>
        <w:spacing w:before="60" w:after="60" w:line="240" w:lineRule="auto"/>
        <w:ind w:left="720"/>
        <w:jc w:val="both"/>
        <w:rPr>
          <w:rFonts w:ascii="Arial" w:hAnsi="Arial" w:cs="Arial"/>
          <w:b/>
        </w:rPr>
      </w:pPr>
      <w:r w:rsidRPr="00E34181">
        <w:rPr>
          <w:rFonts w:ascii="Arial" w:hAnsi="Arial" w:cs="Arial"/>
          <w:b/>
        </w:rPr>
        <w:lastRenderedPageBreak/>
        <w:t>Registration data as 24 February 2020</w:t>
      </w:r>
      <w:r w:rsidRPr="00E34181">
        <w:rPr>
          <w:rFonts w:ascii="Arial" w:hAnsi="Arial" w:cs="Arial"/>
          <w:b/>
        </w:rPr>
        <w:tab/>
        <w:t xml:space="preserve">         Planned</w:t>
      </w:r>
      <w:r w:rsidRPr="00E34181">
        <w:rPr>
          <w:rFonts w:ascii="Arial" w:hAnsi="Arial" w:cs="Arial"/>
          <w:b/>
        </w:rPr>
        <w:tab/>
      </w:r>
      <w:r w:rsidRPr="00E34181">
        <w:rPr>
          <w:rFonts w:ascii="Arial" w:hAnsi="Arial" w:cs="Arial"/>
          <w:b/>
        </w:rPr>
        <w:tab/>
        <w:t>Actual</w:t>
      </w:r>
      <w:r w:rsidRPr="00E34181">
        <w:rPr>
          <w:rFonts w:ascii="Arial" w:hAnsi="Arial" w:cs="Arial"/>
          <w:b/>
        </w:rPr>
        <w:tab/>
      </w:r>
      <w:r w:rsidRPr="00E34181">
        <w:rPr>
          <w:rFonts w:ascii="Arial" w:hAnsi="Arial" w:cs="Arial"/>
          <w:b/>
        </w:rPr>
        <w:tab/>
        <w:t>%</w:t>
      </w:r>
    </w:p>
    <w:p w:rsidR="00E34181" w:rsidRPr="00E34181" w:rsidRDefault="00E34181" w:rsidP="00E34181">
      <w:pPr>
        <w:numPr>
          <w:ilvl w:val="0"/>
          <w:numId w:val="7"/>
        </w:numPr>
        <w:spacing w:before="60" w:after="60" w:line="240" w:lineRule="auto"/>
        <w:jc w:val="both"/>
        <w:rPr>
          <w:rFonts w:ascii="Arial" w:hAnsi="Arial" w:cs="Arial"/>
        </w:rPr>
      </w:pPr>
      <w:r w:rsidRPr="00E34181">
        <w:rPr>
          <w:rFonts w:ascii="Arial" w:hAnsi="Arial" w:cs="Arial"/>
        </w:rPr>
        <w:t>Undergraduate – First time entry</w:t>
      </w:r>
      <w:r w:rsidRPr="00E34181">
        <w:rPr>
          <w:rFonts w:ascii="Arial" w:hAnsi="Arial" w:cs="Arial"/>
        </w:rPr>
        <w:tab/>
      </w:r>
      <w:r w:rsidRPr="00E34181">
        <w:rPr>
          <w:rFonts w:ascii="Arial" w:hAnsi="Arial" w:cs="Arial"/>
        </w:rPr>
        <w:tab/>
        <w:t>10 938</w:t>
      </w:r>
      <w:r w:rsidRPr="00E34181">
        <w:rPr>
          <w:rFonts w:ascii="Arial" w:hAnsi="Arial" w:cs="Arial"/>
        </w:rPr>
        <w:tab/>
      </w:r>
      <w:r w:rsidRPr="00E34181">
        <w:rPr>
          <w:rFonts w:ascii="Arial" w:hAnsi="Arial" w:cs="Arial"/>
        </w:rPr>
        <w:tab/>
        <w:t xml:space="preserve"> 9 911</w:t>
      </w:r>
      <w:r w:rsidRPr="00E34181">
        <w:rPr>
          <w:rFonts w:ascii="Arial" w:hAnsi="Arial" w:cs="Arial"/>
        </w:rPr>
        <w:tab/>
      </w:r>
      <w:r w:rsidRPr="00E34181">
        <w:rPr>
          <w:rFonts w:ascii="Arial" w:hAnsi="Arial" w:cs="Arial"/>
        </w:rPr>
        <w:tab/>
        <w:t>91%</w:t>
      </w:r>
    </w:p>
    <w:p w:rsidR="00E34181" w:rsidRPr="00E34181" w:rsidRDefault="00E34181" w:rsidP="00E34181">
      <w:pPr>
        <w:numPr>
          <w:ilvl w:val="0"/>
          <w:numId w:val="7"/>
        </w:numPr>
        <w:spacing w:before="60" w:after="60" w:line="240" w:lineRule="auto"/>
        <w:jc w:val="both"/>
        <w:rPr>
          <w:rFonts w:ascii="Arial" w:hAnsi="Arial" w:cs="Arial"/>
        </w:rPr>
      </w:pPr>
      <w:r w:rsidRPr="00E34181">
        <w:rPr>
          <w:rFonts w:ascii="Arial" w:hAnsi="Arial" w:cs="Arial"/>
        </w:rPr>
        <w:t>Undergraduate – Returning students</w:t>
      </w:r>
      <w:r w:rsidRPr="00E34181">
        <w:rPr>
          <w:rFonts w:ascii="Arial" w:hAnsi="Arial" w:cs="Arial"/>
        </w:rPr>
        <w:tab/>
      </w:r>
      <w:r w:rsidRPr="00E34181">
        <w:rPr>
          <w:rFonts w:ascii="Arial" w:hAnsi="Arial" w:cs="Arial"/>
        </w:rPr>
        <w:tab/>
      </w:r>
      <w:r w:rsidRPr="00E34181">
        <w:rPr>
          <w:rFonts w:ascii="Arial" w:hAnsi="Arial" w:cs="Arial"/>
          <w:u w:val="single"/>
        </w:rPr>
        <w:t>23 359</w:t>
      </w:r>
      <w:r w:rsidRPr="00E34181">
        <w:rPr>
          <w:rFonts w:ascii="Arial" w:hAnsi="Arial" w:cs="Arial"/>
          <w:u w:val="single"/>
        </w:rPr>
        <w:tab/>
      </w:r>
      <w:r w:rsidRPr="00E34181">
        <w:rPr>
          <w:rFonts w:ascii="Arial" w:hAnsi="Arial" w:cs="Arial"/>
          <w:u w:val="single"/>
        </w:rPr>
        <w:tab/>
        <w:t>22 588</w:t>
      </w:r>
      <w:r w:rsidRPr="00E34181">
        <w:rPr>
          <w:rFonts w:ascii="Arial" w:hAnsi="Arial" w:cs="Arial"/>
          <w:u w:val="single"/>
        </w:rPr>
        <w:tab/>
      </w:r>
      <w:r w:rsidRPr="00E34181">
        <w:rPr>
          <w:rFonts w:ascii="Arial" w:hAnsi="Arial" w:cs="Arial"/>
          <w:u w:val="single"/>
        </w:rPr>
        <w:tab/>
        <w:t>97%</w:t>
      </w:r>
    </w:p>
    <w:p w:rsidR="00E34181" w:rsidRPr="00E34181" w:rsidRDefault="00E34181" w:rsidP="00E34181">
      <w:pPr>
        <w:spacing w:before="60" w:after="60" w:line="240" w:lineRule="auto"/>
        <w:ind w:left="1080"/>
        <w:jc w:val="both"/>
        <w:rPr>
          <w:rFonts w:ascii="Arial" w:hAnsi="Arial" w:cs="Arial"/>
          <w:b/>
        </w:rPr>
      </w:pPr>
      <w:r w:rsidRPr="00E34181">
        <w:rPr>
          <w:rFonts w:ascii="Arial" w:hAnsi="Arial" w:cs="Arial"/>
          <w:b/>
        </w:rPr>
        <w:t>Undergraduate Total</w:t>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rPr>
        <w:tab/>
        <w:t>34 297</w:t>
      </w:r>
      <w:r w:rsidRPr="00E34181">
        <w:rPr>
          <w:rFonts w:ascii="Arial" w:hAnsi="Arial" w:cs="Arial"/>
          <w:b/>
        </w:rPr>
        <w:tab/>
      </w:r>
      <w:r w:rsidRPr="00E34181">
        <w:rPr>
          <w:rFonts w:ascii="Arial" w:hAnsi="Arial" w:cs="Arial"/>
          <w:b/>
        </w:rPr>
        <w:tab/>
        <w:t xml:space="preserve">32 499 </w:t>
      </w:r>
      <w:r w:rsidRPr="00E34181">
        <w:rPr>
          <w:rFonts w:ascii="Arial" w:hAnsi="Arial" w:cs="Arial"/>
          <w:b/>
        </w:rPr>
        <w:tab/>
        <w:t>95%</w:t>
      </w:r>
    </w:p>
    <w:p w:rsidR="00E34181" w:rsidRPr="00E34181" w:rsidRDefault="00E34181" w:rsidP="00E34181">
      <w:pPr>
        <w:spacing w:before="60" w:after="60" w:line="240" w:lineRule="auto"/>
        <w:ind w:left="1080"/>
        <w:jc w:val="both"/>
        <w:rPr>
          <w:rFonts w:ascii="Arial" w:hAnsi="Arial" w:cs="Arial"/>
          <w:b/>
          <w:u w:val="single"/>
        </w:rPr>
      </w:pPr>
      <w:r w:rsidRPr="00E34181">
        <w:rPr>
          <w:rFonts w:ascii="Arial" w:hAnsi="Arial" w:cs="Arial"/>
          <w:b/>
        </w:rPr>
        <w:t>Postgraduate Total</w:t>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u w:val="single"/>
        </w:rPr>
        <w:t>12 741</w:t>
      </w:r>
      <w:r w:rsidRPr="00E34181">
        <w:rPr>
          <w:rFonts w:ascii="Arial" w:hAnsi="Arial" w:cs="Arial"/>
          <w:b/>
          <w:u w:val="single"/>
        </w:rPr>
        <w:tab/>
      </w:r>
      <w:r w:rsidRPr="00E34181">
        <w:rPr>
          <w:rFonts w:ascii="Arial" w:hAnsi="Arial" w:cs="Arial"/>
          <w:b/>
          <w:u w:val="single"/>
        </w:rPr>
        <w:tab/>
        <w:t xml:space="preserve"> 8 019</w:t>
      </w:r>
      <w:r w:rsidRPr="00E34181">
        <w:rPr>
          <w:rFonts w:ascii="Arial" w:hAnsi="Arial" w:cs="Arial"/>
          <w:b/>
          <w:u w:val="single"/>
        </w:rPr>
        <w:tab/>
      </w:r>
      <w:r w:rsidRPr="00E34181">
        <w:rPr>
          <w:rFonts w:ascii="Arial" w:hAnsi="Arial" w:cs="Arial"/>
          <w:b/>
          <w:u w:val="single"/>
        </w:rPr>
        <w:tab/>
        <w:t>63%</w:t>
      </w:r>
    </w:p>
    <w:p w:rsidR="00E34181" w:rsidRPr="00E34181" w:rsidRDefault="00E34181" w:rsidP="00E34181">
      <w:pPr>
        <w:spacing w:before="60" w:after="60" w:line="240" w:lineRule="auto"/>
        <w:ind w:left="1080"/>
        <w:jc w:val="both"/>
        <w:rPr>
          <w:rFonts w:ascii="Arial" w:hAnsi="Arial" w:cs="Arial"/>
          <w:b/>
          <w:u w:val="single"/>
        </w:rPr>
      </w:pPr>
      <w:r w:rsidRPr="00E34181">
        <w:rPr>
          <w:rFonts w:ascii="Arial" w:hAnsi="Arial" w:cs="Arial"/>
          <w:b/>
        </w:rPr>
        <w:t>All students</w:t>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rPr>
        <w:tab/>
      </w:r>
      <w:r w:rsidRPr="00E34181">
        <w:rPr>
          <w:rFonts w:ascii="Arial" w:hAnsi="Arial" w:cs="Arial"/>
          <w:b/>
          <w:u w:val="single"/>
        </w:rPr>
        <w:t>47 038</w:t>
      </w:r>
      <w:r w:rsidRPr="00E34181">
        <w:rPr>
          <w:rFonts w:ascii="Arial" w:hAnsi="Arial" w:cs="Arial"/>
          <w:b/>
          <w:u w:val="single"/>
        </w:rPr>
        <w:tab/>
      </w:r>
      <w:r w:rsidRPr="00E34181">
        <w:rPr>
          <w:rFonts w:ascii="Arial" w:hAnsi="Arial" w:cs="Arial"/>
          <w:b/>
          <w:u w:val="single"/>
        </w:rPr>
        <w:tab/>
        <w:t>40 518</w:t>
      </w:r>
      <w:r w:rsidRPr="00E34181">
        <w:rPr>
          <w:rFonts w:ascii="Arial" w:hAnsi="Arial" w:cs="Arial"/>
          <w:b/>
          <w:u w:val="single"/>
        </w:rPr>
        <w:tab/>
      </w:r>
      <w:r w:rsidRPr="00E34181">
        <w:rPr>
          <w:rFonts w:ascii="Arial" w:hAnsi="Arial" w:cs="Arial"/>
          <w:b/>
          <w:u w:val="single"/>
        </w:rPr>
        <w:tab/>
        <w:t>86%</w:t>
      </w:r>
    </w:p>
    <w:p w:rsidR="00E34181" w:rsidRPr="00E34181" w:rsidRDefault="00E34181" w:rsidP="00E34181">
      <w:pPr>
        <w:spacing w:line="360" w:lineRule="auto"/>
        <w:ind w:left="720"/>
        <w:jc w:val="both"/>
        <w:rPr>
          <w:rFonts w:ascii="Arial" w:hAnsi="Arial" w:cs="Arial"/>
        </w:rPr>
      </w:pPr>
    </w:p>
    <w:p w:rsidR="00E34181" w:rsidRPr="00E34181" w:rsidRDefault="00E34181" w:rsidP="00E34181">
      <w:pPr>
        <w:spacing w:line="360" w:lineRule="auto"/>
        <w:ind w:left="720"/>
        <w:jc w:val="both"/>
        <w:rPr>
          <w:rFonts w:ascii="Arial" w:hAnsi="Arial" w:cs="Arial"/>
        </w:rPr>
      </w:pPr>
      <w:r w:rsidRPr="00E34181">
        <w:rPr>
          <w:rFonts w:ascii="Arial" w:hAnsi="Arial" w:cs="Arial"/>
        </w:rPr>
        <w:t>The University has identified 1 435 unregistered students owing R72 million who are funded by NSFAS in 2020, but owe the University for previous year’s fees that do not qualify for NSFAS debt relief. A further analysis of the debt in this cohort is currently being performed to raise the funds required to immediately assist these students with payments r</w:t>
      </w:r>
      <w:bookmarkStart w:id="0" w:name="_GoBack"/>
      <w:bookmarkEnd w:id="0"/>
      <w:r w:rsidRPr="00E34181">
        <w:rPr>
          <w:rFonts w:ascii="Arial" w:hAnsi="Arial" w:cs="Arial"/>
        </w:rPr>
        <w:t>equired for registration and also the funds required to settle their historic debt during the course of the academic year.</w:t>
      </w:r>
    </w:p>
    <w:p w:rsidR="00E34181" w:rsidRPr="00E34181" w:rsidRDefault="00E34181" w:rsidP="00E34181">
      <w:pPr>
        <w:spacing w:line="360" w:lineRule="auto"/>
        <w:ind w:left="720"/>
        <w:jc w:val="both"/>
        <w:rPr>
          <w:rFonts w:ascii="Arial" w:hAnsi="Arial" w:cs="Arial"/>
        </w:rPr>
      </w:pPr>
      <w:r w:rsidRPr="00E34181">
        <w:rPr>
          <w:rFonts w:ascii="Arial" w:hAnsi="Arial" w:cs="Arial"/>
        </w:rPr>
        <w:t>The University currently provides 23 028 beds (8 135 owned and 14 893 leased), amounting to the provisioning of 49% beds of the planned enrolment. This is in line with the Norms and Standards for Student Housing, which indicates that 50% of the student population in urban-based universities should be in university-managed student housing. The University has indicated that the registration period is open until 6 March 2020, which will determine the extent of additional accommodation required.</w:t>
      </w:r>
    </w:p>
    <w:p w:rsidR="00E34181" w:rsidRPr="00E34181" w:rsidRDefault="00E34181" w:rsidP="00E34181">
      <w:pPr>
        <w:spacing w:line="360" w:lineRule="auto"/>
        <w:ind w:left="720"/>
        <w:jc w:val="both"/>
        <w:rPr>
          <w:rFonts w:ascii="Arial" w:hAnsi="Arial" w:cs="Arial"/>
        </w:rPr>
      </w:pPr>
      <w:r w:rsidRPr="00E34181">
        <w:rPr>
          <w:rFonts w:ascii="Arial" w:hAnsi="Arial" w:cs="Arial"/>
        </w:rPr>
        <w:t>The University reported that the academic exclusion processes of the University, which resulted in the exclusion of 31 students, have been adequately followed through the relevant committees of Senate. Notwithstanding the above, it has been resolved that Senate will be requested to consider whether the cases of the 31 excluded students could be re-considered by Senate through the appropriate Senate committee.</w:t>
      </w:r>
    </w:p>
    <w:p w:rsidR="008E4A54" w:rsidRPr="00396A2E" w:rsidRDefault="008E4A54" w:rsidP="00E34181">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803" w:rsidRDefault="00DB6803">
      <w:pPr>
        <w:spacing w:after="0" w:line="240" w:lineRule="auto"/>
      </w:pPr>
      <w:r>
        <w:separator/>
      </w:r>
    </w:p>
  </w:endnote>
  <w:endnote w:type="continuationSeparator" w:id="0">
    <w:p w:rsidR="00DB6803" w:rsidRDefault="00DB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1B3" w:rsidRPr="00C7359A" w:rsidRDefault="00DB6803">
    <w:pPr>
      <w:pStyle w:val="Footer"/>
      <w:jc w:val="center"/>
      <w:rPr>
        <w:rFonts w:ascii="Arial" w:hAnsi="Arial" w:cs="Arial"/>
        <w:sz w:val="24"/>
        <w:szCs w:val="24"/>
      </w:rPr>
    </w:pPr>
  </w:p>
  <w:p w:rsidR="004721B3" w:rsidRDefault="00DB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803" w:rsidRDefault="00DB6803">
      <w:pPr>
        <w:spacing w:after="0" w:line="240" w:lineRule="auto"/>
      </w:pPr>
      <w:r>
        <w:separator/>
      </w:r>
    </w:p>
  </w:footnote>
  <w:footnote w:type="continuationSeparator" w:id="0">
    <w:p w:rsidR="00DB6803" w:rsidRDefault="00DB6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Pr>
            <w:rFonts w:ascii="Arial" w:hAnsi="Arial" w:cs="Arial"/>
            <w:noProof/>
            <w:sz w:val="24"/>
            <w:szCs w:val="24"/>
          </w:rPr>
          <w:t>2</w:t>
        </w:r>
        <w:r w:rsidRPr="00C7359A">
          <w:rPr>
            <w:rFonts w:ascii="Arial" w:hAnsi="Arial" w:cs="Arial"/>
            <w:noProof/>
            <w:sz w:val="24"/>
            <w:szCs w:val="24"/>
          </w:rPr>
          <w:fldChar w:fldCharType="end"/>
        </w:r>
      </w:p>
    </w:sdtContent>
  </w:sdt>
  <w:p w:rsidR="004721B3" w:rsidRDefault="00DB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3"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A9"/>
    <w:rsid w:val="00011E56"/>
    <w:rsid w:val="00020C2A"/>
    <w:rsid w:val="00033E97"/>
    <w:rsid w:val="00070FD2"/>
    <w:rsid w:val="000A0CCC"/>
    <w:rsid w:val="000A10F3"/>
    <w:rsid w:val="000C2338"/>
    <w:rsid w:val="00102593"/>
    <w:rsid w:val="0014455D"/>
    <w:rsid w:val="001C75E4"/>
    <w:rsid w:val="001E7552"/>
    <w:rsid w:val="001F3777"/>
    <w:rsid w:val="00242B88"/>
    <w:rsid w:val="002B1BB2"/>
    <w:rsid w:val="002C0CA5"/>
    <w:rsid w:val="002D0289"/>
    <w:rsid w:val="00304AAF"/>
    <w:rsid w:val="00334F6C"/>
    <w:rsid w:val="00396A2E"/>
    <w:rsid w:val="003E1C4D"/>
    <w:rsid w:val="003E5FB5"/>
    <w:rsid w:val="003E7DF4"/>
    <w:rsid w:val="00414571"/>
    <w:rsid w:val="004201AE"/>
    <w:rsid w:val="004575D5"/>
    <w:rsid w:val="00493E08"/>
    <w:rsid w:val="004A4FF8"/>
    <w:rsid w:val="004C2600"/>
    <w:rsid w:val="004E41CF"/>
    <w:rsid w:val="005B69E5"/>
    <w:rsid w:val="005C492F"/>
    <w:rsid w:val="005E2763"/>
    <w:rsid w:val="005E3618"/>
    <w:rsid w:val="00607F4B"/>
    <w:rsid w:val="00617578"/>
    <w:rsid w:val="00626A6E"/>
    <w:rsid w:val="0069690D"/>
    <w:rsid w:val="007D3F06"/>
    <w:rsid w:val="00870E60"/>
    <w:rsid w:val="008C2DEA"/>
    <w:rsid w:val="008E4A54"/>
    <w:rsid w:val="00967D49"/>
    <w:rsid w:val="00971486"/>
    <w:rsid w:val="009F1D2C"/>
    <w:rsid w:val="00A171A9"/>
    <w:rsid w:val="00A54F54"/>
    <w:rsid w:val="00A80C64"/>
    <w:rsid w:val="00A96F31"/>
    <w:rsid w:val="00B04738"/>
    <w:rsid w:val="00B41ACB"/>
    <w:rsid w:val="00B42CEB"/>
    <w:rsid w:val="00B50624"/>
    <w:rsid w:val="00B76C8C"/>
    <w:rsid w:val="00BF517C"/>
    <w:rsid w:val="00C102B8"/>
    <w:rsid w:val="00C46EE5"/>
    <w:rsid w:val="00C838D4"/>
    <w:rsid w:val="00C871EE"/>
    <w:rsid w:val="00D055CE"/>
    <w:rsid w:val="00D44ED0"/>
    <w:rsid w:val="00D703EC"/>
    <w:rsid w:val="00D73705"/>
    <w:rsid w:val="00D9761E"/>
    <w:rsid w:val="00DB6803"/>
    <w:rsid w:val="00DC4A4F"/>
    <w:rsid w:val="00DE221F"/>
    <w:rsid w:val="00DE51AD"/>
    <w:rsid w:val="00E34181"/>
    <w:rsid w:val="00E35CA2"/>
    <w:rsid w:val="00F0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86F"/>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Babulele Bingwa</cp:lastModifiedBy>
  <cp:revision>3</cp:revision>
  <dcterms:created xsi:type="dcterms:W3CDTF">2020-03-03T15:02:00Z</dcterms:created>
  <dcterms:modified xsi:type="dcterms:W3CDTF">2020-03-03T15:03:00Z</dcterms:modified>
</cp:coreProperties>
</file>