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F" w:rsidRPr="00F758CF" w:rsidRDefault="00F758CF" w:rsidP="00F758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11974"/>
      <w:r w:rsidRPr="00F758CF">
        <w:rPr>
          <w:rFonts w:ascii="Arial" w:hAnsi="Arial" w:cs="Arial"/>
          <w:b/>
          <w:sz w:val="22"/>
          <w:szCs w:val="22"/>
        </w:rPr>
        <w:t>NATIONAL ASSEMBLY</w:t>
      </w:r>
    </w:p>
    <w:p w:rsidR="00F758CF" w:rsidRPr="00F758CF" w:rsidRDefault="00F758CF" w:rsidP="00F758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58CF">
        <w:rPr>
          <w:rFonts w:ascii="Arial" w:hAnsi="Arial" w:cs="Arial"/>
          <w:b/>
          <w:sz w:val="22"/>
          <w:szCs w:val="22"/>
        </w:rPr>
        <w:t>QUESTION FOR WRITTEN REPLY</w:t>
      </w:r>
    </w:p>
    <w:p w:rsidR="00F758CF" w:rsidRPr="00F758CF" w:rsidRDefault="00F758CF" w:rsidP="00F758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58CF">
        <w:rPr>
          <w:rFonts w:ascii="Arial" w:hAnsi="Arial" w:cs="Arial"/>
          <w:b/>
          <w:sz w:val="22"/>
          <w:szCs w:val="22"/>
        </w:rPr>
        <w:t xml:space="preserve">QUESTION NUMBER: </w:t>
      </w:r>
      <w:r>
        <w:rPr>
          <w:rFonts w:ascii="Arial" w:hAnsi="Arial" w:cs="Arial"/>
          <w:b/>
          <w:sz w:val="22"/>
          <w:szCs w:val="22"/>
        </w:rPr>
        <w:t>1155</w:t>
      </w:r>
      <w:r w:rsidRPr="00F758CF">
        <w:rPr>
          <w:rFonts w:ascii="Arial" w:hAnsi="Arial" w:cs="Arial"/>
          <w:b/>
          <w:sz w:val="22"/>
          <w:szCs w:val="22"/>
        </w:rPr>
        <w:t xml:space="preserve"> [</w:t>
      </w:r>
      <w:bookmarkStart w:id="1" w:name="_GoBack"/>
      <w:r w:rsidRPr="00F758CF">
        <w:rPr>
          <w:rFonts w:ascii="Arial" w:hAnsi="Arial" w:cs="Arial"/>
          <w:b/>
          <w:sz w:val="22"/>
          <w:szCs w:val="22"/>
          <w:lang w:val="en-ZA"/>
        </w:rPr>
        <w:t>NW</w:t>
      </w:r>
      <w:r>
        <w:rPr>
          <w:rFonts w:ascii="Arial" w:hAnsi="Arial" w:cs="Arial"/>
          <w:b/>
          <w:sz w:val="22"/>
          <w:szCs w:val="22"/>
          <w:lang w:val="en-ZA"/>
        </w:rPr>
        <w:t>1455</w:t>
      </w:r>
      <w:r w:rsidRPr="00F758CF">
        <w:rPr>
          <w:rFonts w:ascii="Arial" w:hAnsi="Arial" w:cs="Arial"/>
          <w:b/>
          <w:sz w:val="22"/>
          <w:szCs w:val="22"/>
          <w:lang w:val="en-ZA"/>
        </w:rPr>
        <w:t>E</w:t>
      </w:r>
      <w:bookmarkEnd w:id="1"/>
      <w:r w:rsidRPr="00F758CF">
        <w:rPr>
          <w:rFonts w:ascii="Arial" w:hAnsi="Arial" w:cs="Arial"/>
          <w:b/>
          <w:sz w:val="22"/>
          <w:szCs w:val="22"/>
        </w:rPr>
        <w:t>]</w:t>
      </w:r>
    </w:p>
    <w:p w:rsidR="00BC5A3F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41329261"/>
    </w:p>
    <w:bookmarkEnd w:id="0"/>
    <w:bookmarkEnd w:id="2"/>
    <w:p w:rsidR="00F758CF" w:rsidRPr="00F758CF" w:rsidRDefault="00F758CF" w:rsidP="00F758CF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F758CF">
        <w:rPr>
          <w:rFonts w:ascii="Arial" w:eastAsia="Calibri" w:hAnsi="Arial" w:cs="Arial"/>
          <w:b/>
          <w:sz w:val="22"/>
          <w:szCs w:val="22"/>
          <w:lang w:val="en-GB"/>
        </w:rPr>
        <w:t>1155.</w:t>
      </w:r>
      <w:r w:rsidRPr="00F758CF">
        <w:rPr>
          <w:rFonts w:ascii="Arial" w:eastAsia="Calibri" w:hAnsi="Arial" w:cs="Arial"/>
          <w:b/>
          <w:sz w:val="22"/>
          <w:szCs w:val="22"/>
          <w:lang w:val="en-GB"/>
        </w:rPr>
        <w:tab/>
        <w:t>Mr W W Wessels (FF Plus) to ask the Minister of Finance:</w:t>
      </w:r>
    </w:p>
    <w:p w:rsidR="00F758CF" w:rsidRPr="00F758CF" w:rsidRDefault="00F758CF" w:rsidP="00F758C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F758CF">
        <w:rPr>
          <w:rFonts w:ascii="Arial" w:eastAsia="Calibri" w:hAnsi="Arial" w:cs="Arial"/>
          <w:sz w:val="22"/>
          <w:szCs w:val="22"/>
          <w:lang w:val="en-GB"/>
        </w:rPr>
        <w:t>(1)</w:t>
      </w:r>
      <w:r w:rsidRPr="00F758CF">
        <w:rPr>
          <w:rFonts w:ascii="Arial" w:eastAsia="Calibri" w:hAnsi="Arial" w:cs="Arial"/>
          <w:sz w:val="22"/>
          <w:szCs w:val="22"/>
          <w:lang w:val="en-GB"/>
        </w:rPr>
        <w:tab/>
      </w:r>
      <w:r w:rsidRPr="00F758CF">
        <w:rPr>
          <w:rFonts w:ascii="Arial" w:eastAsia="Calibri" w:hAnsi="Arial" w:cs="Arial"/>
          <w:sz w:val="22"/>
          <w:szCs w:val="22"/>
          <w:lang w:val="af-ZA"/>
        </w:rPr>
        <w:t>Whether the National Treasury purchased any goods and/or services below the amount of R500</w:t>
      </w:r>
      <w:r w:rsidRPr="00F758CF">
        <w:rPr>
          <w:rFonts w:ascii="Arial" w:hAnsi="Arial" w:cs="Arial"/>
          <w:sz w:val="22"/>
          <w:szCs w:val="22"/>
          <w:lang w:val="en-GB"/>
        </w:rPr>
        <w:t> </w:t>
      </w:r>
      <w:r w:rsidRPr="00F758CF">
        <w:rPr>
          <w:rFonts w:ascii="Arial" w:eastAsia="Calibri" w:hAnsi="Arial" w:cs="Arial"/>
          <w:sz w:val="22"/>
          <w:szCs w:val="22"/>
          <w:lang w:val="af-ZA"/>
        </w:rPr>
        <w:t xml:space="preserve">000 connected to the Covid-19 </w:t>
      </w:r>
      <w:r w:rsidRPr="00F758CF">
        <w:rPr>
          <w:rFonts w:ascii="Arial" w:hAnsi="Arial" w:cs="Arial"/>
          <w:sz w:val="22"/>
          <w:szCs w:val="22"/>
          <w:lang w:val="en-GB"/>
        </w:rPr>
        <w:t>pandemic</w:t>
      </w:r>
      <w:r w:rsidRPr="00F758CF">
        <w:rPr>
          <w:rFonts w:ascii="Arial" w:eastAsia="Calibri" w:hAnsi="Arial" w:cs="Arial"/>
          <w:sz w:val="22"/>
          <w:szCs w:val="22"/>
          <w:lang w:val="af-ZA"/>
        </w:rPr>
        <w:t>; if not, what is the position in this regard; if so, what</w:t>
      </w:r>
      <w:r w:rsidRPr="00F758CF">
        <w:rPr>
          <w:rFonts w:ascii="Arial" w:hAnsi="Arial" w:cs="Arial"/>
          <w:sz w:val="22"/>
          <w:szCs w:val="22"/>
          <w:lang w:val="af-ZA"/>
        </w:rPr>
        <w:t xml:space="preserve"> (a) is the name of each company from which the specified goods and/or services were purchased, (b) is the amount of each transaction and (c) was the service and/or product that each company rendered;</w:t>
      </w:r>
    </w:p>
    <w:p w:rsidR="00F758CF" w:rsidRPr="00F758CF" w:rsidRDefault="00F758CF" w:rsidP="00F758C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F758CF">
        <w:rPr>
          <w:rFonts w:ascii="Arial" w:eastAsia="Calibri" w:hAnsi="Arial" w:cs="Arial"/>
          <w:sz w:val="22"/>
          <w:szCs w:val="22"/>
          <w:lang w:val="en-GB"/>
        </w:rPr>
        <w:t>(2)</w:t>
      </w:r>
      <w:r w:rsidRPr="00F758CF">
        <w:rPr>
          <w:rFonts w:ascii="Arial" w:eastAsia="Calibri" w:hAnsi="Arial" w:cs="Arial"/>
          <w:sz w:val="22"/>
          <w:szCs w:val="22"/>
          <w:lang w:val="en-GB"/>
        </w:rPr>
        <w:tab/>
        <w:t xml:space="preserve">whether there was any </w:t>
      </w:r>
      <w:r w:rsidRPr="00F758CF">
        <w:rPr>
          <w:rFonts w:ascii="Arial" w:eastAsia="Calibri" w:hAnsi="Arial" w:cs="Arial"/>
          <w:sz w:val="22"/>
          <w:szCs w:val="22"/>
          <w:lang w:val="af-ZA"/>
        </w:rPr>
        <w:t xml:space="preserve">deviation from the standard supply chain </w:t>
      </w:r>
      <w:r w:rsidRPr="00F758CF">
        <w:rPr>
          <w:rFonts w:ascii="Arial" w:eastAsia="Calibri" w:hAnsi="Arial" w:cs="Arial"/>
          <w:sz w:val="22"/>
          <w:szCs w:val="22"/>
          <w:lang w:val="en-GB"/>
        </w:rPr>
        <w:t>management</w:t>
      </w:r>
      <w:r w:rsidRPr="00F758CF">
        <w:rPr>
          <w:rFonts w:ascii="Arial" w:eastAsia="Calibri" w:hAnsi="Arial" w:cs="Arial"/>
          <w:sz w:val="22"/>
          <w:szCs w:val="22"/>
          <w:lang w:val="af-ZA"/>
        </w:rPr>
        <w:t xml:space="preserve"> procedures in the specified transactions; if so, (a) why and (b) what are the relevant details in each case;</w:t>
      </w:r>
    </w:p>
    <w:p w:rsidR="00F758CF" w:rsidRPr="00F758CF" w:rsidRDefault="00F758CF" w:rsidP="00F758C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F758CF">
        <w:rPr>
          <w:rFonts w:ascii="Arial" w:eastAsia="Calibri" w:hAnsi="Arial" w:cs="Arial"/>
          <w:sz w:val="22"/>
          <w:szCs w:val="22"/>
          <w:lang w:val="en-GB"/>
        </w:rPr>
        <w:t>(3)</w:t>
      </w:r>
      <w:r w:rsidRPr="00F758CF">
        <w:rPr>
          <w:rFonts w:ascii="Arial" w:eastAsia="Calibri" w:hAnsi="Arial" w:cs="Arial"/>
          <w:sz w:val="22"/>
          <w:szCs w:val="22"/>
          <w:lang w:val="af-ZA"/>
        </w:rPr>
        <w:tab/>
        <w:t xml:space="preserve">what were the reasons that the goods and/or services were purchased from the </w:t>
      </w:r>
      <w:r w:rsidRPr="00F758CF">
        <w:rPr>
          <w:rFonts w:ascii="Arial" w:eastAsia="Calibri" w:hAnsi="Arial" w:cs="Arial"/>
          <w:sz w:val="22"/>
          <w:szCs w:val="22"/>
          <w:lang w:val="en-GB"/>
        </w:rPr>
        <w:t>specified</w:t>
      </w:r>
      <w:r w:rsidRPr="00F758CF">
        <w:rPr>
          <w:rFonts w:ascii="Arial" w:eastAsia="Calibri" w:hAnsi="Arial" w:cs="Arial"/>
          <w:sz w:val="22"/>
          <w:szCs w:val="22"/>
          <w:lang w:val="af-ZA"/>
        </w:rPr>
        <w:t xml:space="preserve"> companies;</w:t>
      </w:r>
    </w:p>
    <w:p w:rsidR="00F758CF" w:rsidRPr="00F758CF" w:rsidRDefault="00F758CF" w:rsidP="0093360F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F758CF">
        <w:rPr>
          <w:rFonts w:ascii="Arial" w:eastAsia="Calibri" w:hAnsi="Arial" w:cs="Arial"/>
          <w:sz w:val="22"/>
          <w:szCs w:val="22"/>
          <w:lang w:val="en-GB"/>
        </w:rPr>
        <w:t>(4)</w:t>
      </w:r>
      <w:r w:rsidRPr="00F758CF">
        <w:rPr>
          <w:rFonts w:ascii="Arial" w:eastAsia="Calibri" w:hAnsi="Arial" w:cs="Arial"/>
          <w:sz w:val="22"/>
          <w:szCs w:val="22"/>
          <w:lang w:val="af-ZA"/>
        </w:rPr>
        <w:tab/>
        <w:t xml:space="preserve">whether he will make a </w:t>
      </w:r>
      <w:r w:rsidRPr="00F758CF">
        <w:rPr>
          <w:rFonts w:ascii="Arial" w:hAnsi="Arial" w:cs="Arial"/>
          <w:sz w:val="22"/>
          <w:szCs w:val="22"/>
          <w:lang w:val="en-GB"/>
        </w:rPr>
        <w:t>statement</w:t>
      </w:r>
      <w:r w:rsidRPr="00F758CF">
        <w:rPr>
          <w:rFonts w:ascii="Arial" w:eastAsia="Calibri" w:hAnsi="Arial" w:cs="Arial"/>
          <w:sz w:val="22"/>
          <w:szCs w:val="22"/>
          <w:lang w:val="af-ZA"/>
        </w:rPr>
        <w:t xml:space="preserve"> on the matter</w:t>
      </w:r>
      <w:r w:rsidRPr="00F758CF">
        <w:rPr>
          <w:rFonts w:ascii="Arial" w:eastAsia="Calibri" w:hAnsi="Arial" w:cs="Arial"/>
          <w:sz w:val="22"/>
          <w:szCs w:val="22"/>
          <w:lang w:val="en-GB"/>
        </w:rPr>
        <w:t>?</w:t>
      </w:r>
      <w:r w:rsidRPr="00F758CF">
        <w:rPr>
          <w:rFonts w:ascii="Arial" w:eastAsia="Calibri" w:hAnsi="Arial" w:cs="Arial"/>
          <w:sz w:val="22"/>
          <w:szCs w:val="22"/>
          <w:lang w:val="en-GB"/>
        </w:rPr>
        <w:tab/>
      </w:r>
      <w:r w:rsidRPr="00F758CF"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F758CF">
        <w:rPr>
          <w:rFonts w:ascii="Arial" w:eastAsia="Calibri" w:hAnsi="Arial" w:cs="Arial"/>
          <w:sz w:val="22"/>
          <w:szCs w:val="22"/>
          <w:lang w:val="en-GB"/>
        </w:rPr>
        <w:tab/>
        <w:t>NW1455E</w:t>
      </w:r>
    </w:p>
    <w:p w:rsidR="00414A07" w:rsidRDefault="00414A07" w:rsidP="00F758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22CE9" w:rsidRDefault="008E3D62" w:rsidP="00F758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758CF">
        <w:rPr>
          <w:rFonts w:ascii="Arial" w:hAnsi="Arial" w:cs="Arial"/>
          <w:b/>
          <w:sz w:val="22"/>
          <w:szCs w:val="22"/>
        </w:rPr>
        <w:t>REPLY</w:t>
      </w:r>
      <w:r w:rsidRPr="00F758CF">
        <w:rPr>
          <w:rFonts w:ascii="Arial" w:hAnsi="Arial" w:cs="Arial"/>
          <w:sz w:val="22"/>
          <w:szCs w:val="22"/>
        </w:rPr>
        <w:t>:</w:t>
      </w:r>
    </w:p>
    <w:p w:rsidR="00D43CD3" w:rsidRPr="00C3254B" w:rsidRDefault="00890315" w:rsidP="00890315">
      <w:pPr>
        <w:pStyle w:val="ListParagraph"/>
        <w:numPr>
          <w:ilvl w:val="0"/>
          <w:numId w:val="15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890315">
        <w:rPr>
          <w:rFonts w:ascii="Arial" w:hAnsi="Arial" w:cs="Arial"/>
          <w:sz w:val="22"/>
          <w:szCs w:val="22"/>
        </w:rPr>
        <w:t xml:space="preserve">The department procured the following goods and services </w:t>
      </w:r>
      <w:r w:rsidRPr="00890315">
        <w:rPr>
          <w:rFonts w:ascii="Arial" w:eastAsia="Calibri" w:hAnsi="Arial" w:cs="Arial"/>
          <w:sz w:val="22"/>
          <w:szCs w:val="22"/>
          <w:lang w:val="af-ZA"/>
        </w:rPr>
        <w:t xml:space="preserve">connected to the Covid-19 </w:t>
      </w:r>
      <w:r w:rsidRPr="00890315">
        <w:rPr>
          <w:rFonts w:ascii="Arial" w:hAnsi="Arial" w:cs="Arial"/>
          <w:sz w:val="22"/>
          <w:szCs w:val="22"/>
          <w:lang w:val="en-GB"/>
        </w:rPr>
        <w:t>pandemic</w:t>
      </w:r>
      <w:r w:rsidRPr="00C3254B">
        <w:rPr>
          <w:rFonts w:ascii="Arial" w:hAnsi="Arial" w:cs="Arial"/>
          <w:sz w:val="22"/>
          <w:szCs w:val="22"/>
          <w:lang w:val="en-GB"/>
        </w:rPr>
        <w:t>.</w:t>
      </w:r>
    </w:p>
    <w:p w:rsidR="00C452BC" w:rsidRDefault="00C452BC" w:rsidP="00C452BC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W w:w="87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1516"/>
        <w:gridCol w:w="2409"/>
        <w:gridCol w:w="2576"/>
      </w:tblGrid>
      <w:tr w:rsidR="00D1084A" w:rsidRPr="005B5C83" w:rsidTr="00C3254B">
        <w:trPr>
          <w:tblHeader/>
        </w:trPr>
        <w:tc>
          <w:tcPr>
            <w:tcW w:w="2410" w:type="dxa"/>
            <w:shd w:val="clear" w:color="auto" w:fill="D9D9D9"/>
          </w:tcPr>
          <w:p w:rsidR="005F5A6C" w:rsidRDefault="005F5A6C" w:rsidP="005F5A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(a)</w:t>
            </w:r>
          </w:p>
          <w:p w:rsidR="005732FC" w:rsidRPr="005B5C83" w:rsidRDefault="005732FC" w:rsidP="005F5A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b/>
                <w:sz w:val="22"/>
                <w:szCs w:val="22"/>
                <w:lang w:val="af-ZA"/>
              </w:rPr>
              <w:t>Name of company</w:t>
            </w:r>
          </w:p>
        </w:tc>
        <w:tc>
          <w:tcPr>
            <w:tcW w:w="1559" w:type="dxa"/>
            <w:shd w:val="clear" w:color="auto" w:fill="D9D9D9"/>
          </w:tcPr>
          <w:p w:rsidR="005F5A6C" w:rsidRDefault="005F5A6C" w:rsidP="005F5A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(b)</w:t>
            </w:r>
          </w:p>
          <w:p w:rsidR="005732FC" w:rsidRPr="005B5C83" w:rsidRDefault="005732FC" w:rsidP="005F5A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b/>
                <w:sz w:val="22"/>
                <w:szCs w:val="22"/>
                <w:lang w:val="af-ZA"/>
              </w:rPr>
              <w:t>Amount</w:t>
            </w:r>
          </w:p>
        </w:tc>
        <w:tc>
          <w:tcPr>
            <w:tcW w:w="1985" w:type="dxa"/>
            <w:shd w:val="clear" w:color="auto" w:fill="D9D9D9"/>
          </w:tcPr>
          <w:p w:rsidR="005732FC" w:rsidRDefault="005B5C83" w:rsidP="005F5A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Method of procu</w:t>
            </w:r>
            <w:r w:rsidR="005F5A6C">
              <w:rPr>
                <w:rFonts w:ascii="Arial" w:hAnsi="Arial" w:cs="Arial"/>
                <w:b/>
                <w:sz w:val="22"/>
                <w:szCs w:val="22"/>
                <w:lang w:val="af-ZA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ement</w:t>
            </w:r>
          </w:p>
          <w:p w:rsidR="005B5C83" w:rsidRPr="005B5C83" w:rsidRDefault="005B5C83" w:rsidP="005F5A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</w:tc>
        <w:tc>
          <w:tcPr>
            <w:tcW w:w="2772" w:type="dxa"/>
            <w:shd w:val="clear" w:color="auto" w:fill="D9D9D9"/>
          </w:tcPr>
          <w:p w:rsidR="005F5A6C" w:rsidRDefault="005F5A6C" w:rsidP="005F5A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(c)</w:t>
            </w:r>
          </w:p>
          <w:p w:rsidR="005732FC" w:rsidRPr="005B5C83" w:rsidRDefault="005732FC" w:rsidP="005F5A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b/>
                <w:sz w:val="22"/>
                <w:szCs w:val="22"/>
                <w:lang w:val="af-ZA"/>
              </w:rPr>
              <w:t>Service and/or product that each company rendered</w:t>
            </w:r>
          </w:p>
        </w:tc>
      </w:tr>
      <w:tr w:rsidR="00D1084A" w:rsidRPr="00773DB0" w:rsidTr="00C3254B">
        <w:tc>
          <w:tcPr>
            <w:tcW w:w="2410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Lechoba Medical Technologies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2FC" w:rsidRPr="005B5C83" w:rsidRDefault="005732F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R182 263.50</w:t>
            </w:r>
          </w:p>
        </w:tc>
        <w:tc>
          <w:tcPr>
            <w:tcW w:w="1985" w:type="dxa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Hand sanitizers</w:t>
            </w:r>
          </w:p>
        </w:tc>
      </w:tr>
      <w:tr w:rsidR="00D1084A" w:rsidRPr="00773DB0" w:rsidTr="00C3254B">
        <w:tc>
          <w:tcPr>
            <w:tcW w:w="2410" w:type="dxa"/>
            <w:vMerge w:val="restart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Masana Hygiene Services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A6C" w:rsidRPr="005B5C83" w:rsidRDefault="005F5A6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R156 302.26</w:t>
            </w:r>
          </w:p>
        </w:tc>
        <w:tc>
          <w:tcPr>
            <w:tcW w:w="1985" w:type="dxa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Three quotations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Hand sanitizers liquid dispensers</w:t>
            </w:r>
          </w:p>
        </w:tc>
      </w:tr>
      <w:tr w:rsidR="00D1084A" w:rsidRPr="00773DB0" w:rsidTr="00C3254B">
        <w:tc>
          <w:tcPr>
            <w:tcW w:w="2410" w:type="dxa"/>
            <w:vMerge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A6C" w:rsidRPr="005B5C83" w:rsidRDefault="005F5A6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R121 446.00</w:t>
            </w:r>
          </w:p>
        </w:tc>
        <w:tc>
          <w:tcPr>
            <w:tcW w:w="1985" w:type="dxa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Building </w:t>
            </w:r>
            <w:r w:rsidR="00D1084A">
              <w:rPr>
                <w:rFonts w:ascii="Arial" w:hAnsi="Arial" w:cs="Arial"/>
                <w:sz w:val="22"/>
                <w:szCs w:val="22"/>
                <w:lang w:val="en-GB"/>
              </w:rPr>
              <w:t>decontamination</w:t>
            </w:r>
          </w:p>
        </w:tc>
      </w:tr>
      <w:tr w:rsidR="00D1084A" w:rsidRPr="00773DB0" w:rsidTr="00C3254B">
        <w:tc>
          <w:tcPr>
            <w:tcW w:w="2410" w:type="dxa"/>
            <w:vMerge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A6C" w:rsidRPr="005B5C83" w:rsidRDefault="005F5A6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R3 801.00</w:t>
            </w:r>
          </w:p>
        </w:tc>
        <w:tc>
          <w:tcPr>
            <w:tcW w:w="1985" w:type="dxa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Building </w:t>
            </w:r>
            <w:r w:rsidR="00D1084A">
              <w:rPr>
                <w:rFonts w:ascii="Arial" w:hAnsi="Arial" w:cs="Arial"/>
                <w:sz w:val="22"/>
                <w:szCs w:val="22"/>
                <w:lang w:val="en-GB"/>
              </w:rPr>
              <w:t>decontamination</w:t>
            </w:r>
          </w:p>
        </w:tc>
      </w:tr>
      <w:tr w:rsidR="00D1084A" w:rsidRPr="00773DB0" w:rsidTr="00C3254B">
        <w:tc>
          <w:tcPr>
            <w:tcW w:w="2410" w:type="dxa"/>
            <w:vMerge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A6C" w:rsidRPr="005B5C83" w:rsidRDefault="005F5A6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R10 500.00</w:t>
            </w:r>
          </w:p>
        </w:tc>
        <w:tc>
          <w:tcPr>
            <w:tcW w:w="1985" w:type="dxa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Building </w:t>
            </w:r>
            <w:r w:rsidR="00D1084A">
              <w:rPr>
                <w:rFonts w:ascii="Arial" w:hAnsi="Arial" w:cs="Arial"/>
                <w:sz w:val="22"/>
                <w:szCs w:val="22"/>
                <w:lang w:val="en-GB"/>
              </w:rPr>
              <w:t>decontamination</w:t>
            </w:r>
          </w:p>
        </w:tc>
      </w:tr>
      <w:tr w:rsidR="00D1084A" w:rsidRPr="00773DB0" w:rsidTr="00C3254B">
        <w:tc>
          <w:tcPr>
            <w:tcW w:w="2410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Nesoscope Holdings (Pty) Ltd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2FC" w:rsidRPr="005B5C83" w:rsidRDefault="005732F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R54 275.88</w:t>
            </w:r>
          </w:p>
        </w:tc>
        <w:tc>
          <w:tcPr>
            <w:tcW w:w="1985" w:type="dxa"/>
            <w:vAlign w:val="center"/>
          </w:tcPr>
          <w:p w:rsidR="005732FC" w:rsidRPr="00942D61" w:rsidRDefault="005732FC" w:rsidP="00942D6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D61">
              <w:rPr>
                <w:rFonts w:ascii="Arial" w:hAnsi="Arial" w:cs="Arial"/>
                <w:sz w:val="22"/>
                <w:szCs w:val="22"/>
                <w:lang w:val="en-GB"/>
              </w:rPr>
              <w:t xml:space="preserve">Emergency </w:t>
            </w:r>
            <w:r w:rsidR="00C3254B" w:rsidRPr="00942D61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942D61">
              <w:rPr>
                <w:rFonts w:ascii="Arial" w:hAnsi="Arial" w:cs="Arial"/>
                <w:sz w:val="22"/>
                <w:szCs w:val="22"/>
                <w:lang w:val="en-GB"/>
              </w:rPr>
              <w:t xml:space="preserve">eviation on </w:t>
            </w:r>
            <w:r w:rsidR="00C3254B" w:rsidRPr="00942D6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942D61">
              <w:rPr>
                <w:rFonts w:ascii="Arial" w:hAnsi="Arial" w:cs="Arial"/>
                <w:sz w:val="22"/>
                <w:szCs w:val="22"/>
                <w:lang w:val="en-GB"/>
              </w:rPr>
              <w:t xml:space="preserve">xisting </w:t>
            </w:r>
            <w:r w:rsidR="00C3254B" w:rsidRPr="00942D61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942D61">
              <w:rPr>
                <w:rFonts w:ascii="Arial" w:hAnsi="Arial" w:cs="Arial"/>
                <w:sz w:val="22"/>
                <w:szCs w:val="22"/>
                <w:lang w:val="en-GB"/>
              </w:rPr>
              <w:t>ontract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Surface </w:t>
            </w:r>
            <w:r w:rsidR="00D1084A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anitiz</w:t>
            </w:r>
            <w:r w:rsidR="00D1084A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rs</w:t>
            </w:r>
          </w:p>
        </w:tc>
      </w:tr>
      <w:tr w:rsidR="00D1084A" w:rsidRPr="00773DB0" w:rsidTr="00C3254B">
        <w:tc>
          <w:tcPr>
            <w:tcW w:w="2410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MPM Enviro Enterprise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2FC" w:rsidRPr="005B5C83" w:rsidRDefault="005732F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R293 250.00</w:t>
            </w:r>
          </w:p>
        </w:tc>
        <w:tc>
          <w:tcPr>
            <w:tcW w:w="1985" w:type="dxa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N95 masks and latex gloves </w:t>
            </w:r>
          </w:p>
        </w:tc>
      </w:tr>
      <w:tr w:rsidR="00D1084A" w:rsidRPr="00773DB0" w:rsidTr="00C3254B">
        <w:tc>
          <w:tcPr>
            <w:tcW w:w="2410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Class Three Medical </w:t>
            </w: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Solution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2FC" w:rsidRPr="005B5C83" w:rsidRDefault="005732F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R12 128.82</w:t>
            </w:r>
          </w:p>
        </w:tc>
        <w:tc>
          <w:tcPr>
            <w:tcW w:w="1985" w:type="dxa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Thermometers </w:t>
            </w:r>
          </w:p>
        </w:tc>
      </w:tr>
      <w:tr w:rsidR="00D1084A" w:rsidRPr="00773DB0" w:rsidTr="00C3254B">
        <w:tc>
          <w:tcPr>
            <w:tcW w:w="2410" w:type="dxa"/>
            <w:vMerge w:val="restart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Tsuamo Civils (Pty) Ltd.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A6C" w:rsidRPr="005B5C83" w:rsidRDefault="005F5A6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R9 000.00</w:t>
            </w:r>
          </w:p>
        </w:tc>
        <w:tc>
          <w:tcPr>
            <w:tcW w:w="1985" w:type="dxa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Building </w:t>
            </w:r>
            <w:r w:rsidR="00942D61">
              <w:rPr>
                <w:rFonts w:ascii="Arial" w:hAnsi="Arial" w:cs="Arial"/>
                <w:sz w:val="22"/>
                <w:szCs w:val="22"/>
                <w:lang w:val="en-GB"/>
              </w:rPr>
              <w:t>decontamination</w:t>
            </w:r>
          </w:p>
        </w:tc>
      </w:tr>
      <w:tr w:rsidR="00D1084A" w:rsidRPr="00773DB0" w:rsidTr="00C3254B">
        <w:tc>
          <w:tcPr>
            <w:tcW w:w="2410" w:type="dxa"/>
            <w:vMerge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A6C" w:rsidRPr="005B5C83" w:rsidRDefault="005F5A6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R1 900.00</w:t>
            </w:r>
          </w:p>
        </w:tc>
        <w:tc>
          <w:tcPr>
            <w:tcW w:w="1985" w:type="dxa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1 quotation amount below R2000.00 SCM </w:t>
            </w:r>
            <w:r w:rsidR="00C3254B" w:rsidRPr="005B5C83">
              <w:rPr>
                <w:rFonts w:ascii="Arial" w:hAnsi="Arial" w:cs="Arial"/>
                <w:sz w:val="22"/>
                <w:szCs w:val="22"/>
                <w:lang w:val="en-GB"/>
              </w:rPr>
              <w:t>threshold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Building </w:t>
            </w:r>
            <w:r w:rsidR="00942D61">
              <w:rPr>
                <w:rFonts w:ascii="Arial" w:hAnsi="Arial" w:cs="Arial"/>
                <w:sz w:val="22"/>
                <w:szCs w:val="22"/>
                <w:lang w:val="en-GB"/>
              </w:rPr>
              <w:t>decontamination</w:t>
            </w:r>
          </w:p>
        </w:tc>
      </w:tr>
      <w:tr w:rsidR="00D1084A" w:rsidRPr="00773DB0" w:rsidTr="00C3254B">
        <w:tc>
          <w:tcPr>
            <w:tcW w:w="2410" w:type="dxa"/>
            <w:vMerge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A6C" w:rsidRPr="005B5C83" w:rsidRDefault="005F5A6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R75 950.00</w:t>
            </w:r>
          </w:p>
        </w:tc>
        <w:tc>
          <w:tcPr>
            <w:tcW w:w="1985" w:type="dxa"/>
            <w:vAlign w:val="center"/>
          </w:tcPr>
          <w:p w:rsidR="005F5A6C" w:rsidRPr="00942D61" w:rsidRDefault="005F5A6C" w:rsidP="00942D6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2D61">
              <w:rPr>
                <w:rFonts w:ascii="Arial" w:hAnsi="Arial" w:cs="Arial"/>
                <w:sz w:val="22"/>
                <w:szCs w:val="22"/>
                <w:lang w:val="en-GB"/>
              </w:rPr>
              <w:t xml:space="preserve">Emergency </w:t>
            </w:r>
            <w:r w:rsidR="00C3254B" w:rsidRPr="00942D61">
              <w:rPr>
                <w:rFonts w:ascii="Arial" w:hAnsi="Arial" w:cs="Arial"/>
                <w:sz w:val="22"/>
                <w:szCs w:val="22"/>
                <w:lang w:val="en-GB"/>
              </w:rPr>
              <w:t>de</w:t>
            </w:r>
            <w:r w:rsidRPr="00942D61">
              <w:rPr>
                <w:rFonts w:ascii="Arial" w:hAnsi="Arial" w:cs="Arial"/>
                <w:sz w:val="22"/>
                <w:szCs w:val="22"/>
                <w:lang w:val="en-GB"/>
              </w:rPr>
              <w:t>viation memo approved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Building </w:t>
            </w:r>
            <w:r w:rsidR="00942D61">
              <w:rPr>
                <w:rFonts w:ascii="Arial" w:hAnsi="Arial" w:cs="Arial"/>
                <w:sz w:val="22"/>
                <w:szCs w:val="22"/>
                <w:lang w:val="en-GB"/>
              </w:rPr>
              <w:t>decontamination</w:t>
            </w:r>
          </w:p>
        </w:tc>
      </w:tr>
      <w:tr w:rsidR="00D1084A" w:rsidRPr="00773DB0" w:rsidTr="00C3254B">
        <w:tc>
          <w:tcPr>
            <w:tcW w:w="2410" w:type="dxa"/>
            <w:vMerge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A6C" w:rsidRPr="005B5C83" w:rsidRDefault="005F5A6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R80 850.00</w:t>
            </w:r>
          </w:p>
        </w:tc>
        <w:tc>
          <w:tcPr>
            <w:tcW w:w="1985" w:type="dxa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F5A6C" w:rsidRPr="005B5C83" w:rsidRDefault="005F5A6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Building </w:t>
            </w:r>
            <w:r w:rsidR="00942D61">
              <w:rPr>
                <w:rFonts w:ascii="Arial" w:hAnsi="Arial" w:cs="Arial"/>
                <w:sz w:val="22"/>
                <w:szCs w:val="22"/>
                <w:lang w:val="en-GB"/>
              </w:rPr>
              <w:t>decontamination</w:t>
            </w:r>
          </w:p>
        </w:tc>
      </w:tr>
      <w:tr w:rsidR="00D1084A" w:rsidRPr="00773DB0" w:rsidTr="00C3254B">
        <w:tc>
          <w:tcPr>
            <w:tcW w:w="2410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Khulanathi Black Ginger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2FC" w:rsidRPr="005B5C83" w:rsidRDefault="005732F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R135 125.00</w:t>
            </w:r>
          </w:p>
        </w:tc>
        <w:tc>
          <w:tcPr>
            <w:tcW w:w="1985" w:type="dxa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Cloth masks reusable </w:t>
            </w:r>
          </w:p>
        </w:tc>
      </w:tr>
      <w:tr w:rsidR="00D1084A" w:rsidRPr="00773DB0" w:rsidTr="00C3254B">
        <w:tc>
          <w:tcPr>
            <w:tcW w:w="2410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Benixo Utility Services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2FC" w:rsidRPr="005B5C83" w:rsidRDefault="005732F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R98 640.00</w:t>
            </w:r>
          </w:p>
        </w:tc>
        <w:tc>
          <w:tcPr>
            <w:tcW w:w="1985" w:type="dxa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 xml:space="preserve">Building </w:t>
            </w:r>
            <w:r w:rsidR="00942D61">
              <w:rPr>
                <w:rFonts w:ascii="Arial" w:hAnsi="Arial" w:cs="Arial"/>
                <w:sz w:val="22"/>
                <w:szCs w:val="22"/>
                <w:lang w:val="en-GB"/>
              </w:rPr>
              <w:t>decontamination</w:t>
            </w:r>
          </w:p>
        </w:tc>
      </w:tr>
      <w:tr w:rsidR="00D1084A" w:rsidRPr="00773DB0" w:rsidTr="00C3254B">
        <w:tc>
          <w:tcPr>
            <w:tcW w:w="2410" w:type="dxa"/>
            <w:shd w:val="clear" w:color="auto" w:fill="auto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Techcon Systems Pty Ltd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2FC" w:rsidRPr="005B5C83" w:rsidRDefault="005732FC" w:rsidP="00C3254B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R332 062.50</w:t>
            </w:r>
          </w:p>
        </w:tc>
        <w:tc>
          <w:tcPr>
            <w:tcW w:w="1985" w:type="dxa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Three quotations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732FC" w:rsidRPr="005B5C83" w:rsidRDefault="005732FC" w:rsidP="005F5A6C">
            <w:pPr>
              <w:ind w:right="-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sz w:val="22"/>
                <w:szCs w:val="22"/>
                <w:lang w:val="en-GB"/>
              </w:rPr>
              <w:t>Rental, supply, installation, replenishing and maintenance of foot operated hand sanitizer dispensers.</w:t>
            </w:r>
          </w:p>
        </w:tc>
      </w:tr>
      <w:tr w:rsidR="00D1084A" w:rsidRPr="00773DB0" w:rsidTr="00C3254B">
        <w:tc>
          <w:tcPr>
            <w:tcW w:w="2410" w:type="dxa"/>
            <w:shd w:val="clear" w:color="auto" w:fill="D9D9D9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732FC" w:rsidRPr="005B5C83" w:rsidRDefault="005732FC" w:rsidP="00C3254B">
            <w:pPr>
              <w:ind w:hanging="105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B5C8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R1 567 494.96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732FC" w:rsidRPr="005B5C83" w:rsidRDefault="005732FC" w:rsidP="004843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452BC" w:rsidRPr="005C6518" w:rsidRDefault="00C452BC" w:rsidP="005C6518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:rsidR="00890315" w:rsidRPr="0093360F" w:rsidRDefault="00890315" w:rsidP="00890315">
      <w:pPr>
        <w:pStyle w:val="ListParagraph"/>
        <w:ind w:left="1080"/>
        <w:jc w:val="both"/>
        <w:outlineLvl w:val="0"/>
        <w:rPr>
          <w:rFonts w:ascii="Arial" w:hAnsi="Arial" w:cs="Arial"/>
          <w:sz w:val="10"/>
          <w:szCs w:val="10"/>
        </w:rPr>
      </w:pPr>
    </w:p>
    <w:p w:rsidR="009E1409" w:rsidRDefault="005732FC" w:rsidP="005732FC">
      <w:pPr>
        <w:pStyle w:val="ListParagraph"/>
        <w:numPr>
          <w:ilvl w:val="0"/>
          <w:numId w:val="15"/>
        </w:numPr>
        <w:spacing w:before="100" w:before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emergency deviations were </w:t>
      </w:r>
      <w:r w:rsidR="00942D61">
        <w:rPr>
          <w:rFonts w:ascii="Arial" w:hAnsi="Arial" w:cs="Arial"/>
          <w:sz w:val="22"/>
          <w:szCs w:val="22"/>
        </w:rPr>
        <w:t>approved</w:t>
      </w:r>
      <w:r w:rsidR="00E30361" w:rsidRPr="00E30361">
        <w:rPr>
          <w:rFonts w:ascii="Arial" w:hAnsi="Arial" w:cs="Arial"/>
          <w:sz w:val="22"/>
          <w:szCs w:val="22"/>
        </w:rPr>
        <w:t>.</w:t>
      </w:r>
    </w:p>
    <w:p w:rsidR="009E1409" w:rsidRPr="00AC39F2" w:rsidRDefault="0024523C" w:rsidP="009E1409">
      <w:pPr>
        <w:pStyle w:val="ListParagraph"/>
        <w:spacing w:before="100" w:beforeAutospacing="1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D1E61">
        <w:rPr>
          <w:rFonts w:ascii="Arial" w:hAnsi="Arial" w:cs="Arial"/>
          <w:sz w:val="22"/>
          <w:szCs w:val="22"/>
        </w:rPr>
        <w:t>Immediate s</w:t>
      </w:r>
      <w:r w:rsidR="00942D61">
        <w:rPr>
          <w:rFonts w:ascii="Arial" w:hAnsi="Arial" w:cs="Arial"/>
          <w:sz w:val="22"/>
          <w:szCs w:val="22"/>
        </w:rPr>
        <w:t xml:space="preserve">anitization of all surfaces, kitchens, </w:t>
      </w:r>
      <w:r w:rsidR="00D1084A">
        <w:rPr>
          <w:rFonts w:ascii="Arial" w:hAnsi="Arial" w:cs="Arial"/>
          <w:sz w:val="22"/>
          <w:szCs w:val="22"/>
        </w:rPr>
        <w:t>utensils</w:t>
      </w:r>
      <w:r w:rsidR="00942D61">
        <w:rPr>
          <w:rFonts w:ascii="Arial" w:hAnsi="Arial" w:cs="Arial"/>
          <w:sz w:val="22"/>
          <w:szCs w:val="22"/>
        </w:rPr>
        <w:t>, door handles on regular basis to prevent infections</w:t>
      </w:r>
      <w:r w:rsidR="005D1E61">
        <w:rPr>
          <w:rFonts w:ascii="Arial" w:hAnsi="Arial" w:cs="Arial"/>
          <w:sz w:val="22"/>
          <w:szCs w:val="22"/>
        </w:rPr>
        <w:t>. This was done by the incumbent service provider.</w:t>
      </w:r>
    </w:p>
    <w:p w:rsidR="00E30361" w:rsidRPr="00AC39F2" w:rsidRDefault="00EC2A7C" w:rsidP="009E1409">
      <w:pPr>
        <w:pStyle w:val="ListParagraph"/>
        <w:spacing w:before="100" w:beforeAutospacing="1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4523C" w:rsidRPr="00AC39F2">
        <w:rPr>
          <w:rFonts w:ascii="Arial" w:hAnsi="Arial" w:cs="Arial"/>
          <w:sz w:val="22"/>
          <w:szCs w:val="22"/>
        </w:rPr>
        <w:t>b)</w:t>
      </w:r>
      <w:r w:rsidR="00942D61">
        <w:rPr>
          <w:rFonts w:ascii="Arial" w:hAnsi="Arial" w:cs="Arial"/>
          <w:sz w:val="22"/>
          <w:szCs w:val="22"/>
        </w:rPr>
        <w:t>The department experienced positive</w:t>
      </w:r>
      <w:r w:rsidR="00AC39F2" w:rsidRPr="00AC39F2">
        <w:rPr>
          <w:rFonts w:ascii="Arial" w:hAnsi="Arial" w:cs="Arial"/>
          <w:sz w:val="22"/>
          <w:szCs w:val="22"/>
        </w:rPr>
        <w:t xml:space="preserve"> Covid</w:t>
      </w:r>
      <w:r w:rsidR="00C3254B">
        <w:rPr>
          <w:rFonts w:ascii="Arial" w:hAnsi="Arial" w:cs="Arial"/>
          <w:sz w:val="22"/>
          <w:szCs w:val="22"/>
        </w:rPr>
        <w:t>-</w:t>
      </w:r>
      <w:r w:rsidR="00AC39F2" w:rsidRPr="00AC39F2">
        <w:rPr>
          <w:rFonts w:ascii="Arial" w:hAnsi="Arial" w:cs="Arial"/>
          <w:sz w:val="22"/>
          <w:szCs w:val="22"/>
        </w:rPr>
        <w:t>19 cases</w:t>
      </w:r>
      <w:r w:rsidR="00942D61">
        <w:rPr>
          <w:rFonts w:ascii="Arial" w:hAnsi="Arial" w:cs="Arial"/>
          <w:sz w:val="22"/>
          <w:szCs w:val="22"/>
        </w:rPr>
        <w:t xml:space="preserve">. The building had to be evacuated </w:t>
      </w:r>
      <w:r w:rsidR="00AC39F2" w:rsidRPr="00AC39F2">
        <w:rPr>
          <w:rFonts w:ascii="Arial" w:hAnsi="Arial" w:cs="Arial"/>
          <w:sz w:val="22"/>
          <w:szCs w:val="22"/>
        </w:rPr>
        <w:t>and there was an urgent need to decontaminate buildings immediately</w:t>
      </w:r>
      <w:r w:rsidR="005F5A6C">
        <w:rPr>
          <w:rFonts w:ascii="Arial" w:hAnsi="Arial" w:cs="Arial"/>
          <w:sz w:val="22"/>
          <w:szCs w:val="22"/>
        </w:rPr>
        <w:t>.</w:t>
      </w:r>
    </w:p>
    <w:p w:rsidR="00D43CD3" w:rsidRDefault="00D43CD3" w:rsidP="0093360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66CDD">
        <w:rPr>
          <w:rFonts w:ascii="Arial" w:hAnsi="Arial" w:cs="Arial"/>
          <w:sz w:val="22"/>
          <w:szCs w:val="22"/>
        </w:rPr>
        <w:t>(3)</w:t>
      </w:r>
      <w:r w:rsidR="0052300F" w:rsidRPr="00266CDD">
        <w:rPr>
          <w:rFonts w:ascii="Arial" w:hAnsi="Arial" w:cs="Arial"/>
          <w:sz w:val="22"/>
          <w:szCs w:val="22"/>
        </w:rPr>
        <w:tab/>
      </w:r>
      <w:r w:rsidR="00890315">
        <w:rPr>
          <w:rFonts w:ascii="Arial" w:hAnsi="Arial" w:cs="Arial"/>
          <w:sz w:val="22"/>
          <w:szCs w:val="22"/>
        </w:rPr>
        <w:t>The Department’s COVID-19 Committee established the need for the goods and services</w:t>
      </w:r>
      <w:r w:rsidR="005D1E61">
        <w:rPr>
          <w:rFonts w:ascii="Arial" w:hAnsi="Arial" w:cs="Arial"/>
          <w:sz w:val="22"/>
          <w:szCs w:val="22"/>
        </w:rPr>
        <w:t xml:space="preserve"> to manage and contain the spread of infections.</w:t>
      </w:r>
      <w:r w:rsidR="0052300F" w:rsidRPr="00266CDD">
        <w:rPr>
          <w:rFonts w:ascii="Arial" w:hAnsi="Arial" w:cs="Arial"/>
          <w:sz w:val="22"/>
          <w:szCs w:val="22"/>
        </w:rPr>
        <w:t>Request for quotations were issued to various companies and lowest quotation</w:t>
      </w:r>
      <w:r w:rsidR="005D1E61">
        <w:rPr>
          <w:rFonts w:ascii="Arial" w:hAnsi="Arial" w:cs="Arial"/>
          <w:sz w:val="22"/>
          <w:szCs w:val="22"/>
        </w:rPr>
        <w:t>s</w:t>
      </w:r>
      <w:r w:rsidR="00890315">
        <w:rPr>
          <w:rFonts w:ascii="Arial" w:hAnsi="Arial" w:cs="Arial"/>
          <w:sz w:val="22"/>
          <w:szCs w:val="22"/>
        </w:rPr>
        <w:t xml:space="preserve"> w</w:t>
      </w:r>
      <w:r w:rsidR="005D1E61">
        <w:rPr>
          <w:rFonts w:ascii="Arial" w:hAnsi="Arial" w:cs="Arial"/>
          <w:sz w:val="22"/>
          <w:szCs w:val="22"/>
        </w:rPr>
        <w:t>ere</w:t>
      </w:r>
      <w:r w:rsidR="00890315">
        <w:rPr>
          <w:rFonts w:ascii="Arial" w:hAnsi="Arial" w:cs="Arial"/>
          <w:sz w:val="22"/>
          <w:szCs w:val="22"/>
        </w:rPr>
        <w:t xml:space="preserve"> a</w:t>
      </w:r>
      <w:r w:rsidR="0052300F" w:rsidRPr="00266CDD">
        <w:rPr>
          <w:rFonts w:ascii="Arial" w:hAnsi="Arial" w:cs="Arial"/>
          <w:sz w:val="22"/>
          <w:szCs w:val="22"/>
        </w:rPr>
        <w:t>ccepted</w:t>
      </w:r>
      <w:r w:rsidR="00890315">
        <w:rPr>
          <w:rFonts w:ascii="Arial" w:hAnsi="Arial" w:cs="Arial"/>
          <w:sz w:val="22"/>
          <w:szCs w:val="22"/>
        </w:rPr>
        <w:t xml:space="preserve"> in each instance</w:t>
      </w:r>
      <w:r w:rsidR="0052300F" w:rsidRPr="00266CDD">
        <w:rPr>
          <w:rFonts w:ascii="Arial" w:hAnsi="Arial" w:cs="Arial"/>
          <w:sz w:val="22"/>
          <w:szCs w:val="22"/>
        </w:rPr>
        <w:t>.</w:t>
      </w:r>
    </w:p>
    <w:p w:rsidR="00822CE9" w:rsidRDefault="00D43CD3" w:rsidP="0052300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 w:rsidR="0024523C">
        <w:rPr>
          <w:rFonts w:ascii="Arial" w:hAnsi="Arial" w:cs="Arial"/>
          <w:sz w:val="22"/>
          <w:szCs w:val="22"/>
        </w:rPr>
        <w:tab/>
      </w:r>
      <w:r w:rsidR="00C3254B">
        <w:rPr>
          <w:rFonts w:ascii="Arial" w:hAnsi="Arial" w:cs="Arial"/>
          <w:sz w:val="22"/>
          <w:szCs w:val="22"/>
        </w:rPr>
        <w:t>N/A</w:t>
      </w:r>
    </w:p>
    <w:p w:rsidR="00C3254B" w:rsidRDefault="00C3254B" w:rsidP="0052300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3254B" w:rsidRDefault="00C3254B" w:rsidP="0052300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C3254B" w:rsidSect="00E30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418" w:bottom="56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5A" w:rsidRDefault="0035185A" w:rsidP="00380E88">
      <w:r>
        <w:separator/>
      </w:r>
    </w:p>
  </w:endnote>
  <w:endnote w:type="continuationSeparator" w:id="1">
    <w:p w:rsidR="0035185A" w:rsidRDefault="0035185A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5A" w:rsidRDefault="0035185A" w:rsidP="00380E88">
      <w:r>
        <w:separator/>
      </w:r>
    </w:p>
  </w:footnote>
  <w:footnote w:type="continuationSeparator" w:id="1">
    <w:p w:rsidR="0035185A" w:rsidRDefault="0035185A" w:rsidP="0038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8D2"/>
    <w:multiLevelType w:val="hybridMultilevel"/>
    <w:tmpl w:val="0D164BC4"/>
    <w:lvl w:ilvl="0" w:tplc="A8BE2C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1C39"/>
    <w:multiLevelType w:val="hybridMultilevel"/>
    <w:tmpl w:val="B26C9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2C17F16"/>
    <w:multiLevelType w:val="hybridMultilevel"/>
    <w:tmpl w:val="E5DCED86"/>
    <w:lvl w:ilvl="0" w:tplc="BD9C87B6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B5257"/>
    <w:multiLevelType w:val="hybridMultilevel"/>
    <w:tmpl w:val="E678149A"/>
    <w:lvl w:ilvl="0" w:tplc="9D9E26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417E43"/>
    <w:multiLevelType w:val="hybridMultilevel"/>
    <w:tmpl w:val="A42CCD68"/>
    <w:lvl w:ilvl="0" w:tplc="E2383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3"/>
  </w:num>
  <w:num w:numId="8">
    <w:abstractNumId w:val="15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5441A"/>
    <w:rsid w:val="00060E09"/>
    <w:rsid w:val="00063E28"/>
    <w:rsid w:val="00066308"/>
    <w:rsid w:val="000805C4"/>
    <w:rsid w:val="00082DDF"/>
    <w:rsid w:val="0008596C"/>
    <w:rsid w:val="000A3C32"/>
    <w:rsid w:val="000A57B1"/>
    <w:rsid w:val="000B16E9"/>
    <w:rsid w:val="000B555E"/>
    <w:rsid w:val="000C2BEF"/>
    <w:rsid w:val="000C3917"/>
    <w:rsid w:val="000C48D8"/>
    <w:rsid w:val="000D0801"/>
    <w:rsid w:val="000D5DF7"/>
    <w:rsid w:val="000E1B36"/>
    <w:rsid w:val="000E1DED"/>
    <w:rsid w:val="000E5929"/>
    <w:rsid w:val="000F3B14"/>
    <w:rsid w:val="000F5178"/>
    <w:rsid w:val="00110946"/>
    <w:rsid w:val="00122C88"/>
    <w:rsid w:val="00130348"/>
    <w:rsid w:val="00132CAF"/>
    <w:rsid w:val="00132CF0"/>
    <w:rsid w:val="001433AE"/>
    <w:rsid w:val="0014441E"/>
    <w:rsid w:val="001454D3"/>
    <w:rsid w:val="0015727B"/>
    <w:rsid w:val="00177D41"/>
    <w:rsid w:val="00183EB5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4523C"/>
    <w:rsid w:val="00251791"/>
    <w:rsid w:val="00260251"/>
    <w:rsid w:val="00262F05"/>
    <w:rsid w:val="00266CDD"/>
    <w:rsid w:val="002855CE"/>
    <w:rsid w:val="00285EA1"/>
    <w:rsid w:val="0028635F"/>
    <w:rsid w:val="002867DD"/>
    <w:rsid w:val="002927CD"/>
    <w:rsid w:val="002A4157"/>
    <w:rsid w:val="002B3B25"/>
    <w:rsid w:val="002B7345"/>
    <w:rsid w:val="002C4631"/>
    <w:rsid w:val="002C70F8"/>
    <w:rsid w:val="002D104B"/>
    <w:rsid w:val="002D2A4C"/>
    <w:rsid w:val="002D499A"/>
    <w:rsid w:val="002F6E86"/>
    <w:rsid w:val="00326CF2"/>
    <w:rsid w:val="003421BD"/>
    <w:rsid w:val="00344553"/>
    <w:rsid w:val="00345531"/>
    <w:rsid w:val="00346695"/>
    <w:rsid w:val="0035185A"/>
    <w:rsid w:val="00351BF5"/>
    <w:rsid w:val="00354BA4"/>
    <w:rsid w:val="0037795E"/>
    <w:rsid w:val="00377F6B"/>
    <w:rsid w:val="00380E88"/>
    <w:rsid w:val="003876B1"/>
    <w:rsid w:val="00393919"/>
    <w:rsid w:val="003A5B00"/>
    <w:rsid w:val="003A6BD5"/>
    <w:rsid w:val="003B0A2D"/>
    <w:rsid w:val="003B35F5"/>
    <w:rsid w:val="003D5A20"/>
    <w:rsid w:val="003E2711"/>
    <w:rsid w:val="003E6A8B"/>
    <w:rsid w:val="003F1329"/>
    <w:rsid w:val="003F6A56"/>
    <w:rsid w:val="004006CC"/>
    <w:rsid w:val="004018D7"/>
    <w:rsid w:val="00413ABE"/>
    <w:rsid w:val="00413C95"/>
    <w:rsid w:val="00414A07"/>
    <w:rsid w:val="00427ECA"/>
    <w:rsid w:val="0043065E"/>
    <w:rsid w:val="00435EA2"/>
    <w:rsid w:val="004709BD"/>
    <w:rsid w:val="00472D86"/>
    <w:rsid w:val="00473446"/>
    <w:rsid w:val="00484737"/>
    <w:rsid w:val="00485B2E"/>
    <w:rsid w:val="00485F09"/>
    <w:rsid w:val="00496D69"/>
    <w:rsid w:val="004A078E"/>
    <w:rsid w:val="004B0427"/>
    <w:rsid w:val="004B1526"/>
    <w:rsid w:val="004B1634"/>
    <w:rsid w:val="004C0E9B"/>
    <w:rsid w:val="004C0FCD"/>
    <w:rsid w:val="004C57A4"/>
    <w:rsid w:val="004D3BF2"/>
    <w:rsid w:val="004D3D5A"/>
    <w:rsid w:val="004D51F0"/>
    <w:rsid w:val="004E3098"/>
    <w:rsid w:val="004F43FB"/>
    <w:rsid w:val="0050048E"/>
    <w:rsid w:val="00503CF8"/>
    <w:rsid w:val="005141B3"/>
    <w:rsid w:val="00522B65"/>
    <w:rsid w:val="0052300F"/>
    <w:rsid w:val="00532BB4"/>
    <w:rsid w:val="0053398C"/>
    <w:rsid w:val="00533BBC"/>
    <w:rsid w:val="00533C35"/>
    <w:rsid w:val="00547158"/>
    <w:rsid w:val="005478A0"/>
    <w:rsid w:val="0055290F"/>
    <w:rsid w:val="00553EDC"/>
    <w:rsid w:val="00566101"/>
    <w:rsid w:val="005706F1"/>
    <w:rsid w:val="005732FC"/>
    <w:rsid w:val="00573B14"/>
    <w:rsid w:val="00574E19"/>
    <w:rsid w:val="005A4B7A"/>
    <w:rsid w:val="005B5C83"/>
    <w:rsid w:val="005B6F0A"/>
    <w:rsid w:val="005C6518"/>
    <w:rsid w:val="005D1E61"/>
    <w:rsid w:val="005E21D9"/>
    <w:rsid w:val="005E32E0"/>
    <w:rsid w:val="005E415D"/>
    <w:rsid w:val="005F11A2"/>
    <w:rsid w:val="005F5A6C"/>
    <w:rsid w:val="005F6B76"/>
    <w:rsid w:val="00613FC6"/>
    <w:rsid w:val="006239F1"/>
    <w:rsid w:val="00624D20"/>
    <w:rsid w:val="00626D6E"/>
    <w:rsid w:val="0062770E"/>
    <w:rsid w:val="00631CD4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6D4218"/>
    <w:rsid w:val="006D730A"/>
    <w:rsid w:val="007118EA"/>
    <w:rsid w:val="00712E95"/>
    <w:rsid w:val="00712F94"/>
    <w:rsid w:val="00726A9C"/>
    <w:rsid w:val="00730762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914E0"/>
    <w:rsid w:val="00796E76"/>
    <w:rsid w:val="007A32AF"/>
    <w:rsid w:val="007A78C0"/>
    <w:rsid w:val="007B08CC"/>
    <w:rsid w:val="007B1BA1"/>
    <w:rsid w:val="007C44DF"/>
    <w:rsid w:val="007C4690"/>
    <w:rsid w:val="007D4060"/>
    <w:rsid w:val="007E56A2"/>
    <w:rsid w:val="007F18AA"/>
    <w:rsid w:val="007F1CC9"/>
    <w:rsid w:val="007F41D8"/>
    <w:rsid w:val="00800B54"/>
    <w:rsid w:val="00802781"/>
    <w:rsid w:val="00803AC4"/>
    <w:rsid w:val="00807B52"/>
    <w:rsid w:val="00813FF0"/>
    <w:rsid w:val="008223D4"/>
    <w:rsid w:val="00822CE9"/>
    <w:rsid w:val="008236EC"/>
    <w:rsid w:val="008270A1"/>
    <w:rsid w:val="008321A4"/>
    <w:rsid w:val="0084121D"/>
    <w:rsid w:val="00852DC3"/>
    <w:rsid w:val="008631A7"/>
    <w:rsid w:val="00876CBB"/>
    <w:rsid w:val="0088688A"/>
    <w:rsid w:val="00890315"/>
    <w:rsid w:val="00891265"/>
    <w:rsid w:val="00897498"/>
    <w:rsid w:val="00897F0B"/>
    <w:rsid w:val="008A25B9"/>
    <w:rsid w:val="008A3396"/>
    <w:rsid w:val="008B09D4"/>
    <w:rsid w:val="008B1E42"/>
    <w:rsid w:val="008C0D4C"/>
    <w:rsid w:val="008C2559"/>
    <w:rsid w:val="008C2974"/>
    <w:rsid w:val="008D4D35"/>
    <w:rsid w:val="008E01C3"/>
    <w:rsid w:val="008E3D62"/>
    <w:rsid w:val="008E4142"/>
    <w:rsid w:val="008F2375"/>
    <w:rsid w:val="00904F1F"/>
    <w:rsid w:val="00905110"/>
    <w:rsid w:val="00910B58"/>
    <w:rsid w:val="00911717"/>
    <w:rsid w:val="009163A5"/>
    <w:rsid w:val="00917C44"/>
    <w:rsid w:val="009203A2"/>
    <w:rsid w:val="0093360F"/>
    <w:rsid w:val="00933C7B"/>
    <w:rsid w:val="00942D61"/>
    <w:rsid w:val="009508F2"/>
    <w:rsid w:val="00950F95"/>
    <w:rsid w:val="00953363"/>
    <w:rsid w:val="0096007E"/>
    <w:rsid w:val="00972601"/>
    <w:rsid w:val="0097786E"/>
    <w:rsid w:val="00987BC9"/>
    <w:rsid w:val="009A0204"/>
    <w:rsid w:val="009A18A7"/>
    <w:rsid w:val="009E1409"/>
    <w:rsid w:val="009E1AB2"/>
    <w:rsid w:val="009E24E9"/>
    <w:rsid w:val="009F480A"/>
    <w:rsid w:val="00A02200"/>
    <w:rsid w:val="00A03E47"/>
    <w:rsid w:val="00A15D3C"/>
    <w:rsid w:val="00A23A3E"/>
    <w:rsid w:val="00A359DB"/>
    <w:rsid w:val="00A45496"/>
    <w:rsid w:val="00A45FE5"/>
    <w:rsid w:val="00A51431"/>
    <w:rsid w:val="00A525F0"/>
    <w:rsid w:val="00A566A2"/>
    <w:rsid w:val="00A5731A"/>
    <w:rsid w:val="00A677C3"/>
    <w:rsid w:val="00A72B9B"/>
    <w:rsid w:val="00A75BE2"/>
    <w:rsid w:val="00A952EA"/>
    <w:rsid w:val="00AA4ED9"/>
    <w:rsid w:val="00AB2B8E"/>
    <w:rsid w:val="00AC39F2"/>
    <w:rsid w:val="00AD00CE"/>
    <w:rsid w:val="00AD1B6E"/>
    <w:rsid w:val="00AD5C9B"/>
    <w:rsid w:val="00AE07DE"/>
    <w:rsid w:val="00B0278F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0D98"/>
    <w:rsid w:val="00BD31C6"/>
    <w:rsid w:val="00BD47D8"/>
    <w:rsid w:val="00BE19EA"/>
    <w:rsid w:val="00BE533B"/>
    <w:rsid w:val="00C06302"/>
    <w:rsid w:val="00C11189"/>
    <w:rsid w:val="00C158E3"/>
    <w:rsid w:val="00C25C7E"/>
    <w:rsid w:val="00C26CCD"/>
    <w:rsid w:val="00C312EA"/>
    <w:rsid w:val="00C3254B"/>
    <w:rsid w:val="00C32942"/>
    <w:rsid w:val="00C375AF"/>
    <w:rsid w:val="00C401F8"/>
    <w:rsid w:val="00C44C35"/>
    <w:rsid w:val="00C452BC"/>
    <w:rsid w:val="00C47066"/>
    <w:rsid w:val="00C472D6"/>
    <w:rsid w:val="00C526D5"/>
    <w:rsid w:val="00C60822"/>
    <w:rsid w:val="00C61072"/>
    <w:rsid w:val="00C87C5C"/>
    <w:rsid w:val="00C905A7"/>
    <w:rsid w:val="00CA2D1D"/>
    <w:rsid w:val="00CB034C"/>
    <w:rsid w:val="00CB4FDB"/>
    <w:rsid w:val="00CB51AD"/>
    <w:rsid w:val="00CB6739"/>
    <w:rsid w:val="00CC2F3E"/>
    <w:rsid w:val="00CC6995"/>
    <w:rsid w:val="00CE4617"/>
    <w:rsid w:val="00CE72BB"/>
    <w:rsid w:val="00D01E04"/>
    <w:rsid w:val="00D05765"/>
    <w:rsid w:val="00D1084A"/>
    <w:rsid w:val="00D17D13"/>
    <w:rsid w:val="00D20E78"/>
    <w:rsid w:val="00D2724B"/>
    <w:rsid w:val="00D332C0"/>
    <w:rsid w:val="00D3403D"/>
    <w:rsid w:val="00D363B6"/>
    <w:rsid w:val="00D37422"/>
    <w:rsid w:val="00D43CD3"/>
    <w:rsid w:val="00D46E69"/>
    <w:rsid w:val="00D61422"/>
    <w:rsid w:val="00D761DC"/>
    <w:rsid w:val="00DA3B29"/>
    <w:rsid w:val="00DB0655"/>
    <w:rsid w:val="00DB2463"/>
    <w:rsid w:val="00DC2180"/>
    <w:rsid w:val="00DC769E"/>
    <w:rsid w:val="00DD2A0D"/>
    <w:rsid w:val="00DD5296"/>
    <w:rsid w:val="00DE122E"/>
    <w:rsid w:val="00DE2EB4"/>
    <w:rsid w:val="00DE39A7"/>
    <w:rsid w:val="00DE3CBB"/>
    <w:rsid w:val="00DE76CB"/>
    <w:rsid w:val="00DF0D26"/>
    <w:rsid w:val="00DF650A"/>
    <w:rsid w:val="00DF7D10"/>
    <w:rsid w:val="00E0199E"/>
    <w:rsid w:val="00E01FF6"/>
    <w:rsid w:val="00E051D7"/>
    <w:rsid w:val="00E103FB"/>
    <w:rsid w:val="00E25132"/>
    <w:rsid w:val="00E27625"/>
    <w:rsid w:val="00E30361"/>
    <w:rsid w:val="00E359AC"/>
    <w:rsid w:val="00E37A36"/>
    <w:rsid w:val="00E42AEE"/>
    <w:rsid w:val="00E43A5D"/>
    <w:rsid w:val="00E533D0"/>
    <w:rsid w:val="00E55071"/>
    <w:rsid w:val="00E60EE1"/>
    <w:rsid w:val="00E63542"/>
    <w:rsid w:val="00E72F99"/>
    <w:rsid w:val="00E77DF6"/>
    <w:rsid w:val="00E8352B"/>
    <w:rsid w:val="00EA01AA"/>
    <w:rsid w:val="00EA214C"/>
    <w:rsid w:val="00EA468F"/>
    <w:rsid w:val="00EA6A49"/>
    <w:rsid w:val="00EA6D00"/>
    <w:rsid w:val="00EA792E"/>
    <w:rsid w:val="00EB04E2"/>
    <w:rsid w:val="00EB7608"/>
    <w:rsid w:val="00EC2A7C"/>
    <w:rsid w:val="00EC4BF6"/>
    <w:rsid w:val="00ED3A3C"/>
    <w:rsid w:val="00F02D75"/>
    <w:rsid w:val="00F03C60"/>
    <w:rsid w:val="00F05CB1"/>
    <w:rsid w:val="00F201B8"/>
    <w:rsid w:val="00F33FD4"/>
    <w:rsid w:val="00F34025"/>
    <w:rsid w:val="00F36709"/>
    <w:rsid w:val="00F4395A"/>
    <w:rsid w:val="00F47FDD"/>
    <w:rsid w:val="00F51C17"/>
    <w:rsid w:val="00F52281"/>
    <w:rsid w:val="00F5571A"/>
    <w:rsid w:val="00F65949"/>
    <w:rsid w:val="00F673A7"/>
    <w:rsid w:val="00F70594"/>
    <w:rsid w:val="00F754AB"/>
    <w:rsid w:val="00F758CF"/>
    <w:rsid w:val="00F8147B"/>
    <w:rsid w:val="00F87EA6"/>
    <w:rsid w:val="00F903C3"/>
    <w:rsid w:val="00FB0ABC"/>
    <w:rsid w:val="00FB5217"/>
    <w:rsid w:val="00FC0D16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al"/>
    <w:semiHidden/>
    <w:rsid w:val="00C452BC"/>
    <w:pPr>
      <w:spacing w:after="160" w:line="240" w:lineRule="exact"/>
      <w:jc w:val="center"/>
    </w:pPr>
    <w:rPr>
      <w:rFonts w:ascii="Verdana" w:hAnsi="Verdana"/>
      <w:bCs/>
      <w:sz w:val="20"/>
      <w:szCs w:val="20"/>
      <w:u w:val="single"/>
    </w:rPr>
  </w:style>
  <w:style w:type="paragraph" w:customStyle="1" w:styleId="CharChar1CharCharCharCharCharCharCharCharCharCharCharCharCharCharCharCharCharCharCharCharCharCharCharCharCharChar0">
    <w:name w:val="Char Char1 Char Char Char Char Char Char Char Char Char Char Char Char Char Char Char Char Char Char Char Char Char Char Char Char Char Char"/>
    <w:basedOn w:val="Normal"/>
    <w:semiHidden/>
    <w:rsid w:val="009E1409"/>
    <w:pPr>
      <w:spacing w:after="160" w:line="240" w:lineRule="exact"/>
      <w:jc w:val="center"/>
    </w:pPr>
    <w:rPr>
      <w:rFonts w:ascii="Verdana" w:hAnsi="Verdana"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7DAF-012E-4440-9537-75B02CA3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2020-08-25T13:12:00Z</dcterms:created>
  <dcterms:modified xsi:type="dcterms:W3CDTF">2020-08-25T13:12:00Z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Adele.Haarhoff@Treasury.gov.za</vt:lpwstr>
  </property>
  <property fmtid="{D5CDD505-2E9C-101B-9397-08002B2CF9AE}" pid="5" name="MSIP_Label_93c4247e-447d-4732-af29-2e529a4288f1_SetDate">
    <vt:lpwstr>2020-06-17T11:39:16.7209891Z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