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E33C6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25/03/2022</w:t>
      </w:r>
    </w:p>
    <w:p w:rsidR="006D7B63" w:rsidRPr="000016F3" w:rsidRDefault="00E33C6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12/2022</w:t>
      </w:r>
    </w:p>
    <w:p w:rsidR="00D1689E" w:rsidRDefault="00E33C6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1151.  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96B7D" w:rsidRDefault="00E33C6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96B7D" w:rsidRDefault="00E33C66">
      <w:pPr>
        <w:spacing w:before="240" w:after="10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are the educational requirements for early childhood development (ECD) workers and (b) is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total number of ECD workers in the Republic and (ii) is the breakdown of the total for each province?                                 </w:t>
      </w:r>
    </w:p>
    <w:p w:rsidR="006D7B63" w:rsidRDefault="00E33C6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96B7D" w:rsidRDefault="00E33C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RESPONSE TO MRS D VAN DER WALT (DA) FOR THE MINISTER OF BASIC EDUCATION:</w:t>
      </w:r>
    </w:p>
    <w:p w:rsidR="00096B7D" w:rsidRDefault="00E33C6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96B7D" w:rsidRDefault="00E33C6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are the educational requirements for early childhood development (ECD) workers?</w:t>
      </w:r>
    </w:p>
    <w:p w:rsidR="00096B7D" w:rsidRDefault="00E33C66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Department of Basic Education is training the ECD practitioners on the National Curriculum Framework (NCF) from birth to four years on </w:t>
      </w:r>
      <w:r>
        <w:rPr>
          <w:rFonts w:ascii="Arial" w:eastAsia="Arial" w:hAnsi="Arial" w:cs="Arial"/>
          <w:b/>
          <w:bCs/>
          <w:sz w:val="24"/>
          <w:szCs w:val="24"/>
        </w:rPr>
        <w:t>NQF level 4,</w:t>
      </w:r>
      <w:r>
        <w:rPr>
          <w:rFonts w:ascii="Arial" w:eastAsia="Arial" w:hAnsi="Arial" w:cs="Arial"/>
          <w:sz w:val="24"/>
          <w:szCs w:val="24"/>
        </w:rPr>
        <w:t xml:space="preserve"> which is the </w:t>
      </w:r>
      <w:r>
        <w:rPr>
          <w:rFonts w:ascii="Arial" w:eastAsia="Arial" w:hAnsi="Arial" w:cs="Arial"/>
          <w:b/>
          <w:bCs/>
          <w:sz w:val="24"/>
          <w:szCs w:val="24"/>
        </w:rPr>
        <w:t>minimum qualification</w:t>
      </w:r>
      <w:r>
        <w:rPr>
          <w:rFonts w:ascii="Arial" w:eastAsia="Arial" w:hAnsi="Arial" w:cs="Arial"/>
          <w:sz w:val="24"/>
          <w:szCs w:val="24"/>
        </w:rPr>
        <w:t xml:space="preserve"> for ECD practitioners.</w:t>
      </w:r>
    </w:p>
    <w:p w:rsidR="00096B7D" w:rsidRDefault="00E33C6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the total number of ECD workers in the Republic and the provincial breakdown?</w:t>
      </w:r>
    </w:p>
    <w:p w:rsidR="00096B7D" w:rsidRDefault="00E33C66">
      <w:pPr>
        <w:numPr>
          <w:ilvl w:val="0"/>
          <w:numId w:val="4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released the ECD Census Summary Report on 01 April 2022, which tells us that there is a total of 198,361 staff employed in ECD Programmes. The information on the provincial breakdown will however be available when the full report of the ECD Census is finalised and released.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AE44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22" w:rsidRDefault="00920022">
      <w:pPr>
        <w:spacing w:after="0" w:line="240" w:lineRule="auto"/>
      </w:pPr>
      <w:r>
        <w:separator/>
      </w:r>
    </w:p>
  </w:endnote>
  <w:endnote w:type="continuationSeparator" w:id="0">
    <w:p w:rsidR="00920022" w:rsidRDefault="0092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22" w:rsidRDefault="00920022">
      <w:pPr>
        <w:spacing w:after="0" w:line="240" w:lineRule="auto"/>
      </w:pPr>
      <w:r>
        <w:separator/>
      </w:r>
    </w:p>
  </w:footnote>
  <w:footnote w:type="continuationSeparator" w:id="0">
    <w:p w:rsidR="00920022" w:rsidRDefault="0092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E33C6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E33C6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E33C6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1151.  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hybridMultilevel"/>
    <w:tmpl w:val="48202B8F"/>
    <w:lvl w:ilvl="0" w:tplc="DE72765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 w:tplc="40B00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969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62F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5E2F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2C0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22F3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329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5670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8202B90"/>
    <w:multiLevelType w:val="hybridMultilevel"/>
    <w:tmpl w:val="48202B90"/>
    <w:lvl w:ilvl="0" w:tplc="A2040DC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 w:tplc="F02A1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246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563E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CA04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4AC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D6C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04B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A80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96B7D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2002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AE44DC"/>
    <w:rsid w:val="00B27513"/>
    <w:rsid w:val="00B66F77"/>
    <w:rsid w:val="00B6783D"/>
    <w:rsid w:val="00B81D4D"/>
    <w:rsid w:val="00BA70AC"/>
    <w:rsid w:val="00BC545C"/>
    <w:rsid w:val="00BE58A3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3C66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7EAF-3F3C-43B5-9188-875C7352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2022-06-24T08:19:00Z</dcterms:created>
  <dcterms:modified xsi:type="dcterms:W3CDTF">2022-06-24T08:19:00Z</dcterms:modified>
</cp:coreProperties>
</file>