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PARLIAMENT OF THE REPUBLIC OF SOUTH AFRICA</w:t>
            </w:r>
          </w:p>
          <w:p w:rsidR="00BE13C3" w:rsidRDefault="00BE13C3" w:rsidP="00BE13C3">
            <w:pPr>
              <w:ind w:left="540" w:hanging="540"/>
              <w:jc w:val="center"/>
              <w:rPr>
                <w:rFonts w:cs="Arial"/>
                <w:b/>
              </w:rPr>
            </w:pPr>
            <w:r w:rsidRPr="00B23F3E">
              <w:rPr>
                <w:rFonts w:cs="Arial"/>
                <w:b/>
              </w:rPr>
              <w:t>NATIONAL ASSEMBLY</w:t>
            </w:r>
          </w:p>
          <w:p w:rsidR="00BE13C3" w:rsidRPr="00B23F3E" w:rsidRDefault="00BE13C3" w:rsidP="00BE13C3">
            <w:pPr>
              <w:ind w:left="540" w:hanging="540"/>
              <w:jc w:val="center"/>
              <w:rPr>
                <w:rFonts w:cs="Arial"/>
              </w:rPr>
            </w:pPr>
          </w:p>
        </w:tc>
      </w:tr>
    </w:tbl>
    <w:p w:rsidR="00BE13C3" w:rsidRDefault="00BE13C3" w:rsidP="00BE13C3">
      <w:pPr>
        <w:ind w:left="540" w:hanging="540"/>
        <w:rPr>
          <w:rFonts w:cs="Arial"/>
        </w:rPr>
      </w:pPr>
    </w:p>
    <w:p w:rsidR="00BE13C3" w:rsidRPr="00B27E5C" w:rsidRDefault="00BE13C3" w:rsidP="00B27E5C">
      <w:pPr>
        <w:ind w:left="540" w:hanging="540"/>
        <w:jc w:val="both"/>
        <w:rPr>
          <w:rFonts w:cs="Arial"/>
          <w:sz w:val="24"/>
          <w:szCs w:val="24"/>
        </w:rPr>
      </w:pPr>
    </w:p>
    <w:p w:rsidR="00BE13C3" w:rsidRPr="001B2201" w:rsidRDefault="001B2201" w:rsidP="001B2201">
      <w:pPr>
        <w:spacing w:line="360" w:lineRule="auto"/>
        <w:ind w:left="540" w:hanging="540"/>
        <w:rPr>
          <w:rFonts w:cs="Arial"/>
          <w:b/>
          <w:sz w:val="24"/>
          <w:szCs w:val="24"/>
        </w:rPr>
      </w:pPr>
      <w:r w:rsidRPr="001B2201">
        <w:rPr>
          <w:rFonts w:cs="Arial"/>
          <w:b/>
          <w:sz w:val="24"/>
          <w:szCs w:val="24"/>
        </w:rPr>
        <w:t xml:space="preserve">QUESTION </w:t>
      </w:r>
      <w:r w:rsidR="00BE13C3" w:rsidRPr="001B2201">
        <w:rPr>
          <w:rFonts w:cs="Arial"/>
          <w:b/>
          <w:sz w:val="24"/>
          <w:szCs w:val="24"/>
        </w:rPr>
        <w:t>FOR WRITTEN REPLY</w:t>
      </w:r>
    </w:p>
    <w:p w:rsidR="00B22C58" w:rsidRPr="001B2201" w:rsidRDefault="001B2201" w:rsidP="001B2201">
      <w:pPr>
        <w:spacing w:line="360" w:lineRule="auto"/>
        <w:jc w:val="both"/>
        <w:rPr>
          <w:rFonts w:cs="Arial"/>
          <w:b/>
          <w:sz w:val="24"/>
          <w:szCs w:val="24"/>
        </w:rPr>
      </w:pPr>
      <w:r w:rsidRPr="001B2201">
        <w:rPr>
          <w:rFonts w:cs="Arial"/>
          <w:b/>
          <w:sz w:val="24"/>
          <w:szCs w:val="24"/>
        </w:rPr>
        <w:t xml:space="preserve">PARLIAMENTARY </w:t>
      </w:r>
      <w:r w:rsidR="007B1071" w:rsidRPr="001B2201">
        <w:rPr>
          <w:rFonts w:cs="Arial"/>
          <w:b/>
          <w:sz w:val="24"/>
          <w:szCs w:val="24"/>
        </w:rPr>
        <w:t>QUESTION NO. 1150</w:t>
      </w:r>
    </w:p>
    <w:p w:rsidR="001B2201" w:rsidRPr="001B2201" w:rsidRDefault="001B2201" w:rsidP="001B2201">
      <w:pPr>
        <w:spacing w:line="360" w:lineRule="auto"/>
        <w:jc w:val="both"/>
        <w:rPr>
          <w:rFonts w:cs="Arial"/>
          <w:b/>
          <w:sz w:val="24"/>
          <w:szCs w:val="24"/>
        </w:rPr>
      </w:pPr>
      <w:r w:rsidRPr="001B2201">
        <w:rPr>
          <w:rFonts w:cs="Arial"/>
          <w:b/>
          <w:sz w:val="24"/>
          <w:szCs w:val="24"/>
        </w:rPr>
        <w:t>DATE OF QUESTION: 20 APRIL 2018</w:t>
      </w:r>
    </w:p>
    <w:p w:rsidR="001B2201" w:rsidRPr="001B2201" w:rsidRDefault="001B2201" w:rsidP="001B2201">
      <w:pPr>
        <w:spacing w:line="360" w:lineRule="auto"/>
        <w:jc w:val="both"/>
        <w:rPr>
          <w:rFonts w:cs="Arial"/>
          <w:b/>
          <w:sz w:val="24"/>
          <w:szCs w:val="24"/>
        </w:rPr>
      </w:pPr>
      <w:r w:rsidRPr="001B2201">
        <w:rPr>
          <w:rFonts w:cs="Arial"/>
          <w:b/>
          <w:sz w:val="24"/>
          <w:szCs w:val="24"/>
        </w:rPr>
        <w:t xml:space="preserve">DATE OF SUBMISSION: </w:t>
      </w:r>
      <w:r>
        <w:rPr>
          <w:rFonts w:cs="Arial"/>
          <w:b/>
          <w:sz w:val="24"/>
          <w:szCs w:val="24"/>
        </w:rPr>
        <w:t>08 MAY 2018</w:t>
      </w:r>
    </w:p>
    <w:p w:rsidR="007B1071" w:rsidRPr="00B27E5C" w:rsidRDefault="007B1071" w:rsidP="001B2201">
      <w:pPr>
        <w:spacing w:line="360" w:lineRule="auto"/>
        <w:jc w:val="both"/>
        <w:rPr>
          <w:rFonts w:cs="Arial"/>
          <w:sz w:val="24"/>
          <w:szCs w:val="24"/>
        </w:rPr>
      </w:pPr>
    </w:p>
    <w:p w:rsidR="00BE13C3" w:rsidRPr="00B27E5C" w:rsidRDefault="00BE13C3" w:rsidP="00B27E5C">
      <w:pPr>
        <w:ind w:firstLine="720"/>
        <w:jc w:val="both"/>
        <w:rPr>
          <w:rFonts w:cs="Arial"/>
          <w:sz w:val="24"/>
          <w:szCs w:val="24"/>
        </w:rPr>
      </w:pPr>
    </w:p>
    <w:p w:rsidR="007B1071" w:rsidRPr="00B27E5C" w:rsidRDefault="007B1071" w:rsidP="00B27E5C">
      <w:pPr>
        <w:jc w:val="both"/>
        <w:rPr>
          <w:rFonts w:cs="Arial"/>
          <w:b/>
          <w:sz w:val="24"/>
          <w:szCs w:val="24"/>
          <w:lang w:val="en-GB"/>
        </w:rPr>
      </w:pPr>
      <w:r w:rsidRPr="00B27E5C">
        <w:rPr>
          <w:rFonts w:cs="Arial"/>
          <w:b/>
          <w:sz w:val="24"/>
          <w:szCs w:val="24"/>
          <w:lang w:val="en-GB"/>
        </w:rPr>
        <w:t>Mr J Selfe (DA) to ask the Minister of Justice and Correctional Services:</w:t>
      </w:r>
    </w:p>
    <w:p w:rsidR="007B1071" w:rsidRPr="00B27E5C" w:rsidRDefault="007B1071" w:rsidP="00B27E5C">
      <w:pPr>
        <w:jc w:val="both"/>
        <w:rPr>
          <w:rFonts w:cs="Arial"/>
          <w:b/>
          <w:sz w:val="24"/>
          <w:szCs w:val="24"/>
          <w:lang w:val="en-GB"/>
        </w:rPr>
      </w:pPr>
    </w:p>
    <w:p w:rsidR="007B1071" w:rsidRPr="00B27E5C" w:rsidRDefault="007B1071" w:rsidP="00B27E5C">
      <w:pPr>
        <w:ind w:left="426" w:hanging="426"/>
        <w:jc w:val="both"/>
        <w:rPr>
          <w:rFonts w:cs="Arial"/>
          <w:sz w:val="24"/>
          <w:szCs w:val="24"/>
        </w:rPr>
      </w:pPr>
      <w:r w:rsidRPr="00B27E5C">
        <w:rPr>
          <w:rFonts w:cs="Arial"/>
          <w:sz w:val="24"/>
          <w:szCs w:val="24"/>
        </w:rPr>
        <w:t>(1)</w:t>
      </w:r>
      <w:r w:rsidRPr="00B27E5C">
        <w:rPr>
          <w:rFonts w:cs="Arial"/>
          <w:sz w:val="24"/>
          <w:szCs w:val="24"/>
        </w:rPr>
        <w:tab/>
        <w:t>What is the (a) nature and (b) current status of the settlement agreement, Resolution 1/2016, which was entered into between the Department of Correctional Services and trade unions in November 2016;</w:t>
      </w:r>
    </w:p>
    <w:p w:rsidR="007B1071" w:rsidRPr="00B27E5C" w:rsidRDefault="007B1071" w:rsidP="00B27E5C">
      <w:pPr>
        <w:ind w:left="426" w:hanging="426"/>
        <w:jc w:val="both"/>
        <w:rPr>
          <w:rFonts w:cs="Arial"/>
          <w:sz w:val="24"/>
          <w:szCs w:val="24"/>
        </w:rPr>
      </w:pPr>
      <w:r w:rsidRPr="00B27E5C">
        <w:rPr>
          <w:rFonts w:cs="Arial"/>
          <w:sz w:val="24"/>
          <w:szCs w:val="24"/>
        </w:rPr>
        <w:t>(2)</w:t>
      </w:r>
      <w:r w:rsidRPr="00B27E5C">
        <w:rPr>
          <w:rFonts w:cs="Arial"/>
          <w:sz w:val="24"/>
          <w:szCs w:val="24"/>
        </w:rPr>
        <w:tab/>
        <w:t xml:space="preserve">(a) what payments (i) have been made and (ii) are scheduled to be made to beneficiaries in terms of the specified resolution and (b) in each case, what is the (i) date and (ii) total amount in Rand of the payments; </w:t>
      </w:r>
    </w:p>
    <w:p w:rsidR="007B1071" w:rsidRPr="00B27E5C" w:rsidRDefault="007B1071" w:rsidP="00B27E5C">
      <w:pPr>
        <w:ind w:left="426" w:hanging="426"/>
        <w:jc w:val="both"/>
        <w:rPr>
          <w:rFonts w:cs="Arial"/>
          <w:sz w:val="24"/>
          <w:szCs w:val="24"/>
        </w:rPr>
      </w:pPr>
      <w:r w:rsidRPr="00B27E5C">
        <w:rPr>
          <w:rFonts w:cs="Arial"/>
          <w:sz w:val="24"/>
          <w:szCs w:val="24"/>
        </w:rPr>
        <w:t xml:space="preserve">(3) (a) by what date does he expect to have fulfilled all the terms of the specified agreement  and (b) what are the relevant details of his plans in this regard? </w:t>
      </w:r>
      <w:r w:rsidRPr="00B27E5C">
        <w:rPr>
          <w:rFonts w:cs="Arial"/>
          <w:b/>
          <w:sz w:val="24"/>
          <w:szCs w:val="24"/>
        </w:rPr>
        <w:t>NW1244E</w:t>
      </w:r>
      <w:r w:rsidRPr="00B27E5C">
        <w:rPr>
          <w:rFonts w:cs="Arial"/>
          <w:sz w:val="24"/>
          <w:szCs w:val="24"/>
        </w:rPr>
        <w:tab/>
      </w:r>
      <w:r w:rsidRPr="00B27E5C">
        <w:rPr>
          <w:rFonts w:cs="Arial"/>
          <w:sz w:val="24"/>
          <w:szCs w:val="24"/>
        </w:rPr>
        <w:tab/>
      </w:r>
      <w:r w:rsidRPr="00B27E5C">
        <w:rPr>
          <w:rFonts w:cs="Arial"/>
          <w:sz w:val="24"/>
          <w:szCs w:val="24"/>
        </w:rPr>
        <w:tab/>
      </w:r>
      <w:r w:rsidRPr="00B27E5C">
        <w:rPr>
          <w:rFonts w:cs="Arial"/>
          <w:sz w:val="24"/>
          <w:szCs w:val="24"/>
        </w:rPr>
        <w:tab/>
      </w:r>
      <w:r w:rsidRPr="00B27E5C">
        <w:rPr>
          <w:rFonts w:cs="Arial"/>
          <w:sz w:val="24"/>
          <w:szCs w:val="24"/>
        </w:rPr>
        <w:tab/>
      </w:r>
      <w:r w:rsidRPr="00B27E5C">
        <w:rPr>
          <w:rFonts w:cs="Arial"/>
          <w:sz w:val="24"/>
          <w:szCs w:val="24"/>
        </w:rPr>
        <w:tab/>
      </w:r>
      <w:r w:rsidRPr="00B27E5C">
        <w:rPr>
          <w:rFonts w:cs="Arial"/>
          <w:sz w:val="24"/>
          <w:szCs w:val="24"/>
        </w:rPr>
        <w:tab/>
      </w:r>
      <w:r w:rsidRPr="00B27E5C">
        <w:rPr>
          <w:rFonts w:cs="Arial"/>
          <w:sz w:val="24"/>
          <w:szCs w:val="24"/>
        </w:rPr>
        <w:tab/>
      </w:r>
      <w:r w:rsidRPr="00B27E5C">
        <w:rPr>
          <w:rFonts w:cs="Arial"/>
          <w:sz w:val="24"/>
          <w:szCs w:val="24"/>
        </w:rPr>
        <w:tab/>
      </w:r>
      <w:r w:rsidRPr="00B27E5C">
        <w:rPr>
          <w:rFonts w:cs="Arial"/>
          <w:sz w:val="24"/>
          <w:szCs w:val="24"/>
        </w:rPr>
        <w:tab/>
      </w:r>
    </w:p>
    <w:p w:rsidR="00C92B71" w:rsidRPr="00B27E5C" w:rsidRDefault="00C92B71" w:rsidP="00B27E5C">
      <w:pPr>
        <w:jc w:val="both"/>
        <w:rPr>
          <w:rFonts w:cs="Arial"/>
          <w:sz w:val="24"/>
          <w:szCs w:val="24"/>
        </w:rPr>
      </w:pPr>
    </w:p>
    <w:p w:rsidR="00C92B71" w:rsidRPr="00B27E5C" w:rsidRDefault="00C92B71" w:rsidP="00B27E5C">
      <w:pPr>
        <w:ind w:firstLine="720"/>
        <w:jc w:val="both"/>
        <w:rPr>
          <w:rFonts w:cs="Arial"/>
          <w:sz w:val="24"/>
          <w:szCs w:val="24"/>
        </w:rPr>
      </w:pPr>
    </w:p>
    <w:p w:rsidR="0031710C" w:rsidRPr="00B27E5C" w:rsidRDefault="0031710C" w:rsidP="00B27E5C">
      <w:pPr>
        <w:jc w:val="both"/>
        <w:rPr>
          <w:rFonts w:cs="Arial"/>
          <w:b/>
          <w:sz w:val="24"/>
          <w:szCs w:val="24"/>
        </w:rPr>
      </w:pPr>
      <w:r w:rsidRPr="00B27E5C">
        <w:rPr>
          <w:rFonts w:cs="Arial"/>
          <w:b/>
          <w:sz w:val="24"/>
          <w:szCs w:val="24"/>
        </w:rPr>
        <w:t>REPLY</w:t>
      </w:r>
    </w:p>
    <w:p w:rsidR="00B27E5C" w:rsidRPr="00B27E5C" w:rsidRDefault="00B27E5C" w:rsidP="00B27E5C">
      <w:pPr>
        <w:jc w:val="both"/>
        <w:rPr>
          <w:rFonts w:cs="Arial"/>
          <w:b/>
          <w:sz w:val="24"/>
          <w:szCs w:val="24"/>
        </w:rPr>
      </w:pPr>
    </w:p>
    <w:p w:rsidR="00B27E5C" w:rsidRPr="00032CC6" w:rsidRDefault="00B27E5C" w:rsidP="00B27E5C">
      <w:pPr>
        <w:ind w:left="741" w:hanging="709"/>
        <w:jc w:val="both"/>
        <w:rPr>
          <w:rFonts w:cs="Arial"/>
          <w:sz w:val="24"/>
          <w:szCs w:val="24"/>
          <w:lang w:val="en-GB"/>
        </w:rPr>
      </w:pPr>
      <w:r w:rsidRPr="00B27E5C">
        <w:rPr>
          <w:rFonts w:cs="Arial"/>
          <w:sz w:val="24"/>
          <w:szCs w:val="24"/>
          <w:lang w:val="en-GB"/>
        </w:rPr>
        <w:t xml:space="preserve">(1)(a) </w:t>
      </w:r>
      <w:r w:rsidR="001B2201">
        <w:rPr>
          <w:rFonts w:cs="Arial"/>
          <w:sz w:val="24"/>
          <w:szCs w:val="24"/>
          <w:lang w:val="en-GB"/>
        </w:rPr>
        <w:t>I have been advised that t</w:t>
      </w:r>
      <w:r w:rsidRPr="00032CC6">
        <w:rPr>
          <w:rFonts w:cs="Arial"/>
          <w:sz w:val="24"/>
          <w:szCs w:val="24"/>
          <w:lang w:val="en-GB"/>
        </w:rPr>
        <w:t>he nature of the Settlement Agreement is to address the outstanding matters connected with the Correctional Officials O</w:t>
      </w:r>
      <w:r w:rsidR="00032CC6" w:rsidRPr="00032CC6">
        <w:rPr>
          <w:rFonts w:cs="Arial"/>
          <w:sz w:val="24"/>
          <w:szCs w:val="24"/>
          <w:lang w:val="en-GB"/>
        </w:rPr>
        <w:t xml:space="preserve">ccupational </w:t>
      </w:r>
      <w:r w:rsidRPr="00032CC6">
        <w:rPr>
          <w:rFonts w:cs="Arial"/>
          <w:sz w:val="24"/>
          <w:szCs w:val="24"/>
          <w:lang w:val="en-GB"/>
        </w:rPr>
        <w:t>S</w:t>
      </w:r>
      <w:r w:rsidR="00032CC6" w:rsidRPr="00032CC6">
        <w:rPr>
          <w:rFonts w:cs="Arial"/>
          <w:sz w:val="24"/>
          <w:szCs w:val="24"/>
          <w:lang w:val="en-GB"/>
        </w:rPr>
        <w:t xml:space="preserve">pecific </w:t>
      </w:r>
      <w:r w:rsidRPr="00032CC6">
        <w:rPr>
          <w:rFonts w:cs="Arial"/>
          <w:sz w:val="24"/>
          <w:szCs w:val="24"/>
          <w:lang w:val="en-GB"/>
        </w:rPr>
        <w:t>D</w:t>
      </w:r>
      <w:r w:rsidR="00032CC6" w:rsidRPr="00032CC6">
        <w:rPr>
          <w:rFonts w:cs="Arial"/>
          <w:sz w:val="24"/>
          <w:szCs w:val="24"/>
          <w:lang w:val="en-GB"/>
        </w:rPr>
        <w:t>ispensation (OSD)</w:t>
      </w:r>
      <w:r w:rsidRPr="00032CC6">
        <w:rPr>
          <w:rFonts w:cs="Arial"/>
          <w:sz w:val="24"/>
          <w:szCs w:val="24"/>
          <w:lang w:val="en-GB"/>
        </w:rPr>
        <w:t xml:space="preserve"> 2</w:t>
      </w:r>
      <w:r w:rsidRPr="00032CC6">
        <w:rPr>
          <w:rFonts w:cs="Arial"/>
          <w:sz w:val="24"/>
          <w:szCs w:val="24"/>
          <w:vertAlign w:val="superscript"/>
          <w:lang w:val="en-GB"/>
        </w:rPr>
        <w:t>nd</w:t>
      </w:r>
      <w:r w:rsidRPr="00032CC6">
        <w:rPr>
          <w:rFonts w:cs="Arial"/>
          <w:sz w:val="24"/>
          <w:szCs w:val="24"/>
          <w:lang w:val="en-GB"/>
        </w:rPr>
        <w:t xml:space="preserve"> Phase experience recognition for the production salary levels 03 to 08 that emanated from </w:t>
      </w:r>
      <w:r w:rsidR="00032CC6" w:rsidRPr="00032CC6">
        <w:rPr>
          <w:rFonts w:cs="Arial"/>
          <w:sz w:val="24"/>
          <w:szCs w:val="24"/>
          <w:shd w:val="clear" w:color="auto" w:fill="FFFFFF"/>
        </w:rPr>
        <w:t>General Public Service Sectoral Bargaining Council (</w:t>
      </w:r>
      <w:r w:rsidRPr="00032CC6">
        <w:rPr>
          <w:rFonts w:cs="Arial"/>
          <w:sz w:val="24"/>
          <w:szCs w:val="24"/>
          <w:lang w:val="en-GB"/>
        </w:rPr>
        <w:t>GPSSBC</w:t>
      </w:r>
      <w:r w:rsidR="00032CC6" w:rsidRPr="00032CC6">
        <w:rPr>
          <w:rFonts w:cs="Arial"/>
          <w:sz w:val="24"/>
          <w:szCs w:val="24"/>
          <w:lang w:val="en-GB"/>
        </w:rPr>
        <w:t>)</w:t>
      </w:r>
      <w:r w:rsidRPr="00032CC6">
        <w:rPr>
          <w:rFonts w:cs="Arial"/>
          <w:sz w:val="24"/>
          <w:szCs w:val="24"/>
          <w:lang w:val="en-GB"/>
        </w:rPr>
        <w:t xml:space="preserve"> Resolution 2 of 2009. </w:t>
      </w:r>
    </w:p>
    <w:p w:rsidR="00B27E5C" w:rsidRPr="00032CC6" w:rsidRDefault="00B27E5C" w:rsidP="00B27E5C">
      <w:pPr>
        <w:jc w:val="both"/>
        <w:rPr>
          <w:rFonts w:cs="Arial"/>
          <w:b/>
          <w:sz w:val="24"/>
          <w:szCs w:val="24"/>
        </w:rPr>
      </w:pPr>
    </w:p>
    <w:p w:rsidR="00B27E5C" w:rsidRPr="00B27E5C" w:rsidRDefault="00B27E5C" w:rsidP="00B27E5C">
      <w:pPr>
        <w:pStyle w:val="ListParagraph"/>
        <w:ind w:left="709" w:hanging="709"/>
        <w:jc w:val="both"/>
        <w:rPr>
          <w:rFonts w:cs="Arial"/>
          <w:sz w:val="24"/>
          <w:szCs w:val="24"/>
        </w:rPr>
      </w:pPr>
      <w:r w:rsidRPr="00B27E5C">
        <w:rPr>
          <w:rFonts w:cs="Arial"/>
          <w:sz w:val="24"/>
          <w:szCs w:val="24"/>
        </w:rPr>
        <w:t xml:space="preserve">    (b) The collective agreement allows for a multi-year implementation of back pay amounts.  The Department has already paid 17% of the back pay amount owed to fourteen thousand two hundred and ninety (14290) qualifying correctional officials</w:t>
      </w:r>
      <w:r w:rsidR="00514DE4">
        <w:rPr>
          <w:rFonts w:cs="Arial"/>
          <w:sz w:val="24"/>
          <w:szCs w:val="24"/>
        </w:rPr>
        <w:t>,</w:t>
      </w:r>
      <w:r w:rsidRPr="00B27E5C">
        <w:rPr>
          <w:rFonts w:cs="Arial"/>
          <w:sz w:val="24"/>
          <w:szCs w:val="24"/>
        </w:rPr>
        <w:t xml:space="preserve"> and 6% back pay amounts to twelve thousand three hundred and sixty five (12365) qualifying correctional officials respectively. With regard to the six thousand three hundred and six (6306) qualifying correctional officials who terminated services, the Department has initiated an audit to determine the debt owed to them in relation to the OSD D</w:t>
      </w:r>
      <w:r w:rsidR="00032CC6">
        <w:rPr>
          <w:rFonts w:cs="Arial"/>
          <w:sz w:val="24"/>
          <w:szCs w:val="24"/>
        </w:rPr>
        <w:t xml:space="preserve">epartmental </w:t>
      </w:r>
      <w:r w:rsidRPr="00B27E5C">
        <w:rPr>
          <w:rFonts w:cs="Arial"/>
          <w:sz w:val="24"/>
          <w:szCs w:val="24"/>
        </w:rPr>
        <w:t>B</w:t>
      </w:r>
      <w:r w:rsidR="00032CC6">
        <w:rPr>
          <w:rFonts w:cs="Arial"/>
          <w:sz w:val="24"/>
          <w:szCs w:val="24"/>
        </w:rPr>
        <w:t xml:space="preserve">argaining </w:t>
      </w:r>
      <w:r w:rsidRPr="00B27E5C">
        <w:rPr>
          <w:rFonts w:cs="Arial"/>
          <w:sz w:val="24"/>
          <w:szCs w:val="24"/>
        </w:rPr>
        <w:t>C</w:t>
      </w:r>
      <w:r w:rsidR="00032CC6">
        <w:rPr>
          <w:rFonts w:cs="Arial"/>
          <w:sz w:val="24"/>
          <w:szCs w:val="24"/>
        </w:rPr>
        <w:t>hamber</w:t>
      </w:r>
      <w:r w:rsidRPr="00B27E5C">
        <w:rPr>
          <w:rFonts w:cs="Arial"/>
          <w:sz w:val="24"/>
          <w:szCs w:val="24"/>
        </w:rPr>
        <w:t xml:space="preserve"> settlement agreement. To date a total of three thousand two hundred and seven cases (3207) have been audited and submitted for payment. The agreed 4% payments which are due in the 2018/2019 financial year for both serving and </w:t>
      </w:r>
      <w:r w:rsidRPr="00B27E5C">
        <w:rPr>
          <w:rFonts w:cs="Arial"/>
          <w:sz w:val="24"/>
          <w:szCs w:val="24"/>
        </w:rPr>
        <w:lastRenderedPageBreak/>
        <w:t>terminated officials are scheduled for payment during the 2</w:t>
      </w:r>
      <w:r w:rsidRPr="00B27E5C">
        <w:rPr>
          <w:rFonts w:cs="Arial"/>
          <w:sz w:val="24"/>
          <w:szCs w:val="24"/>
          <w:vertAlign w:val="superscript"/>
        </w:rPr>
        <w:t>nd</w:t>
      </w:r>
      <w:r w:rsidRPr="00B27E5C">
        <w:rPr>
          <w:rFonts w:cs="Arial"/>
          <w:sz w:val="24"/>
          <w:szCs w:val="24"/>
        </w:rPr>
        <w:t xml:space="preserve"> quarter starting July 2018 of the current financial year.</w:t>
      </w:r>
    </w:p>
    <w:p w:rsidR="00B27E5C" w:rsidRPr="00B27E5C" w:rsidRDefault="00B27E5C" w:rsidP="00B27E5C">
      <w:pPr>
        <w:jc w:val="both"/>
        <w:rPr>
          <w:rFonts w:cs="Arial"/>
          <w:b/>
          <w:sz w:val="24"/>
          <w:szCs w:val="24"/>
        </w:rPr>
      </w:pPr>
    </w:p>
    <w:p w:rsidR="0031710C" w:rsidRPr="00B27E5C" w:rsidRDefault="0031710C" w:rsidP="00B27E5C">
      <w:pPr>
        <w:jc w:val="both"/>
        <w:rPr>
          <w:rFonts w:cs="Arial"/>
          <w:b/>
          <w:sz w:val="24"/>
          <w:szCs w:val="24"/>
        </w:rPr>
      </w:pPr>
    </w:p>
    <w:p w:rsidR="00B27E5C" w:rsidRPr="00B27E5C" w:rsidRDefault="00032CC6" w:rsidP="00032CC6">
      <w:pPr>
        <w:jc w:val="both"/>
        <w:rPr>
          <w:rFonts w:cs="Arial"/>
          <w:sz w:val="24"/>
          <w:szCs w:val="24"/>
          <w:lang w:val="en-GB"/>
        </w:rPr>
      </w:pPr>
      <w:r>
        <w:rPr>
          <w:rFonts w:cs="Arial"/>
          <w:b/>
          <w:sz w:val="24"/>
          <w:szCs w:val="24"/>
        </w:rPr>
        <w:t xml:space="preserve">  </w:t>
      </w:r>
      <w:r w:rsidR="00B27E5C" w:rsidRPr="00B27E5C">
        <w:rPr>
          <w:rFonts w:cs="Arial"/>
          <w:sz w:val="24"/>
          <w:szCs w:val="24"/>
          <w:lang w:val="en-GB"/>
        </w:rPr>
        <w:t>(2)(a):</w:t>
      </w:r>
    </w:p>
    <w:p w:rsidR="00B27E5C" w:rsidRPr="00B27E5C" w:rsidRDefault="00B27E5C" w:rsidP="00B27E5C">
      <w:pPr>
        <w:ind w:left="426" w:hanging="284"/>
        <w:jc w:val="both"/>
        <w:rPr>
          <w:rFonts w:cs="Arial"/>
          <w:color w:val="FF0000"/>
          <w:sz w:val="24"/>
          <w:szCs w:val="24"/>
          <w:lang w:val="en-GB"/>
        </w:rPr>
      </w:pPr>
    </w:p>
    <w:p w:rsidR="00B27E5C" w:rsidRPr="00B27E5C" w:rsidRDefault="00B27E5C" w:rsidP="00B27E5C">
      <w:pPr>
        <w:ind w:left="426" w:hanging="284"/>
        <w:jc w:val="both"/>
        <w:rPr>
          <w:rFonts w:cs="Arial"/>
          <w:sz w:val="24"/>
          <w:szCs w:val="24"/>
        </w:rPr>
      </w:pPr>
      <w:r w:rsidRPr="00B27E5C">
        <w:rPr>
          <w:rFonts w:cs="Arial"/>
          <w:sz w:val="24"/>
          <w:szCs w:val="24"/>
        </w:rPr>
        <w:t xml:space="preserve">(i) </w:t>
      </w:r>
      <w:r>
        <w:rPr>
          <w:rFonts w:cs="Arial"/>
          <w:sz w:val="24"/>
          <w:szCs w:val="24"/>
        </w:rPr>
        <w:t xml:space="preserve">The </w:t>
      </w:r>
      <w:r w:rsidRPr="00B27E5C">
        <w:rPr>
          <w:rFonts w:cs="Arial"/>
          <w:sz w:val="24"/>
          <w:szCs w:val="24"/>
        </w:rPr>
        <w:t xml:space="preserve">17% owed to qualifying officials plus 6% of the staggered payments have been paid. </w:t>
      </w:r>
    </w:p>
    <w:p w:rsidR="00B27E5C" w:rsidRPr="00B27E5C" w:rsidRDefault="00B27E5C" w:rsidP="00B27E5C">
      <w:pPr>
        <w:ind w:left="720"/>
        <w:jc w:val="both"/>
        <w:rPr>
          <w:rFonts w:cs="Arial"/>
          <w:color w:val="FF0000"/>
          <w:sz w:val="24"/>
          <w:szCs w:val="24"/>
        </w:rPr>
      </w:pPr>
    </w:p>
    <w:p w:rsidR="00B27E5C" w:rsidRPr="00B27E5C" w:rsidRDefault="00B27E5C" w:rsidP="00B27E5C">
      <w:pPr>
        <w:pStyle w:val="ListParagraph"/>
        <w:ind w:left="457" w:hanging="283"/>
        <w:jc w:val="both"/>
        <w:rPr>
          <w:rFonts w:cs="Arial"/>
          <w:sz w:val="24"/>
          <w:szCs w:val="24"/>
        </w:rPr>
      </w:pPr>
      <w:r w:rsidRPr="00B27E5C">
        <w:rPr>
          <w:rFonts w:cs="Arial"/>
          <w:sz w:val="24"/>
          <w:szCs w:val="24"/>
        </w:rPr>
        <w:t>(ii) 4% payments are scheduled to be made to serving officials during the 2</w:t>
      </w:r>
      <w:r w:rsidRPr="00B27E5C">
        <w:rPr>
          <w:rFonts w:cs="Arial"/>
          <w:sz w:val="24"/>
          <w:szCs w:val="24"/>
          <w:vertAlign w:val="superscript"/>
        </w:rPr>
        <w:t>nd</w:t>
      </w:r>
      <w:r w:rsidRPr="00B27E5C">
        <w:rPr>
          <w:rFonts w:cs="Arial"/>
          <w:sz w:val="24"/>
          <w:szCs w:val="24"/>
        </w:rPr>
        <w:t xml:space="preserve"> quarter of the current financial year (2018/2019). </w:t>
      </w:r>
    </w:p>
    <w:p w:rsidR="00B27E5C" w:rsidRPr="00B27E5C" w:rsidRDefault="00B27E5C" w:rsidP="00B27E5C">
      <w:pPr>
        <w:ind w:left="457" w:hanging="283"/>
        <w:jc w:val="both"/>
        <w:rPr>
          <w:rFonts w:cs="Arial"/>
          <w:sz w:val="24"/>
          <w:szCs w:val="24"/>
        </w:rPr>
      </w:pPr>
    </w:p>
    <w:p w:rsidR="00B27E5C" w:rsidRPr="00B27E5C" w:rsidRDefault="00B27E5C" w:rsidP="00B27E5C">
      <w:pPr>
        <w:pStyle w:val="ListParagraph"/>
        <w:ind w:left="457" w:hanging="283"/>
        <w:jc w:val="both"/>
        <w:rPr>
          <w:rFonts w:cs="Arial"/>
          <w:sz w:val="24"/>
          <w:szCs w:val="24"/>
        </w:rPr>
      </w:pPr>
      <w:r w:rsidRPr="00B27E5C">
        <w:rPr>
          <w:rFonts w:cs="Arial"/>
          <w:sz w:val="24"/>
          <w:szCs w:val="24"/>
        </w:rPr>
        <w:t xml:space="preserve">    27% (17% + 6%+ 4%) payments are scheduled to be made to ex officials during the 2</w:t>
      </w:r>
      <w:r w:rsidRPr="00B27E5C">
        <w:rPr>
          <w:rFonts w:cs="Arial"/>
          <w:sz w:val="24"/>
          <w:szCs w:val="24"/>
          <w:vertAlign w:val="superscript"/>
        </w:rPr>
        <w:t>nd</w:t>
      </w:r>
      <w:r w:rsidRPr="00B27E5C">
        <w:rPr>
          <w:rFonts w:cs="Arial"/>
          <w:sz w:val="24"/>
          <w:szCs w:val="24"/>
        </w:rPr>
        <w:t xml:space="preserve"> quarter of the current financial year (2018/2019). </w:t>
      </w:r>
    </w:p>
    <w:p w:rsidR="00B27E5C" w:rsidRPr="00B27E5C" w:rsidRDefault="00B27E5C" w:rsidP="00B27E5C">
      <w:pPr>
        <w:jc w:val="both"/>
        <w:rPr>
          <w:rFonts w:cs="Arial"/>
          <w:b/>
          <w:sz w:val="24"/>
          <w:szCs w:val="24"/>
        </w:rPr>
      </w:pPr>
    </w:p>
    <w:p w:rsidR="00B27E5C" w:rsidRPr="00B27E5C" w:rsidRDefault="00B27E5C" w:rsidP="00B27E5C">
      <w:pPr>
        <w:ind w:left="457" w:hanging="283"/>
        <w:jc w:val="both"/>
        <w:rPr>
          <w:rFonts w:cs="Arial"/>
          <w:sz w:val="24"/>
          <w:szCs w:val="24"/>
        </w:rPr>
      </w:pPr>
      <w:r w:rsidRPr="00B27E5C">
        <w:rPr>
          <w:rFonts w:cs="Arial"/>
          <w:sz w:val="24"/>
          <w:szCs w:val="24"/>
        </w:rPr>
        <w:t>(2)(b):</w:t>
      </w:r>
    </w:p>
    <w:p w:rsidR="00B27E5C" w:rsidRPr="00B27E5C" w:rsidRDefault="00B27E5C" w:rsidP="00B27E5C">
      <w:pPr>
        <w:ind w:left="457" w:hanging="283"/>
        <w:jc w:val="both"/>
        <w:rPr>
          <w:rFonts w:cs="Arial"/>
          <w:sz w:val="24"/>
          <w:szCs w:val="24"/>
        </w:rPr>
      </w:pPr>
    </w:p>
    <w:p w:rsidR="00B27E5C" w:rsidRPr="00B27E5C" w:rsidRDefault="00B27E5C" w:rsidP="00B27E5C">
      <w:pPr>
        <w:numPr>
          <w:ilvl w:val="0"/>
          <w:numId w:val="2"/>
        </w:numPr>
        <w:ind w:left="457" w:hanging="283"/>
        <w:jc w:val="both"/>
        <w:rPr>
          <w:rFonts w:cs="Arial"/>
          <w:sz w:val="24"/>
          <w:szCs w:val="24"/>
        </w:rPr>
      </w:pPr>
      <w:r>
        <w:rPr>
          <w:rFonts w:cs="Arial"/>
          <w:sz w:val="24"/>
          <w:szCs w:val="24"/>
        </w:rPr>
        <w:t xml:space="preserve">The </w:t>
      </w:r>
      <w:r w:rsidRPr="00B27E5C">
        <w:rPr>
          <w:rFonts w:cs="Arial"/>
          <w:sz w:val="24"/>
          <w:szCs w:val="24"/>
        </w:rPr>
        <w:t xml:space="preserve">17% payments were made during June 2017 and October 2017.  </w:t>
      </w:r>
    </w:p>
    <w:p w:rsidR="00B27E5C" w:rsidRPr="00B27E5C" w:rsidRDefault="00B27E5C" w:rsidP="00B27E5C">
      <w:pPr>
        <w:ind w:left="457"/>
        <w:jc w:val="both"/>
        <w:rPr>
          <w:rFonts w:cs="Arial"/>
          <w:sz w:val="24"/>
          <w:szCs w:val="24"/>
        </w:rPr>
      </w:pPr>
    </w:p>
    <w:p w:rsidR="00B27E5C" w:rsidRPr="00B27E5C" w:rsidRDefault="00B27E5C" w:rsidP="00B27E5C">
      <w:pPr>
        <w:ind w:left="457"/>
        <w:jc w:val="both"/>
        <w:rPr>
          <w:rFonts w:cs="Arial"/>
          <w:sz w:val="24"/>
          <w:szCs w:val="24"/>
        </w:rPr>
      </w:pPr>
      <w:r w:rsidRPr="00B27E5C">
        <w:rPr>
          <w:rFonts w:cs="Arial"/>
          <w:sz w:val="24"/>
          <w:szCs w:val="24"/>
        </w:rPr>
        <w:t xml:space="preserve">6% payments were made during February 2018. </w:t>
      </w:r>
    </w:p>
    <w:p w:rsidR="00B27E5C" w:rsidRPr="00B27E5C" w:rsidRDefault="00B27E5C" w:rsidP="00B27E5C">
      <w:pPr>
        <w:ind w:left="457"/>
        <w:jc w:val="both"/>
        <w:rPr>
          <w:rFonts w:cs="Arial"/>
          <w:sz w:val="24"/>
          <w:szCs w:val="24"/>
        </w:rPr>
      </w:pPr>
    </w:p>
    <w:p w:rsidR="00B27E5C" w:rsidRPr="00B27E5C" w:rsidRDefault="00B27E5C" w:rsidP="00B27E5C">
      <w:pPr>
        <w:ind w:left="457"/>
        <w:jc w:val="both"/>
        <w:rPr>
          <w:rFonts w:cs="Arial"/>
          <w:sz w:val="24"/>
          <w:szCs w:val="24"/>
        </w:rPr>
      </w:pPr>
      <w:r w:rsidRPr="00B27E5C">
        <w:rPr>
          <w:rFonts w:cs="Arial"/>
          <w:sz w:val="24"/>
          <w:szCs w:val="24"/>
        </w:rPr>
        <w:t>4% to serving officials as well as 27% to ex-officials are scheduled to be paid</w:t>
      </w:r>
    </w:p>
    <w:p w:rsidR="00B27E5C" w:rsidRPr="00B27E5C" w:rsidRDefault="00B27E5C" w:rsidP="00B27E5C">
      <w:pPr>
        <w:pStyle w:val="ListParagraph"/>
        <w:ind w:left="457" w:hanging="283"/>
        <w:jc w:val="both"/>
        <w:rPr>
          <w:rFonts w:cs="Arial"/>
          <w:sz w:val="24"/>
          <w:szCs w:val="24"/>
        </w:rPr>
      </w:pPr>
      <w:r w:rsidRPr="00B27E5C">
        <w:rPr>
          <w:rFonts w:cs="Arial"/>
          <w:sz w:val="24"/>
          <w:szCs w:val="24"/>
        </w:rPr>
        <w:t xml:space="preserve">    during the 2</w:t>
      </w:r>
      <w:r w:rsidRPr="00B27E5C">
        <w:rPr>
          <w:rFonts w:cs="Arial"/>
          <w:sz w:val="24"/>
          <w:szCs w:val="24"/>
          <w:vertAlign w:val="superscript"/>
        </w:rPr>
        <w:t>nd</w:t>
      </w:r>
      <w:r w:rsidRPr="00B27E5C">
        <w:rPr>
          <w:rFonts w:cs="Arial"/>
          <w:sz w:val="24"/>
          <w:szCs w:val="24"/>
        </w:rPr>
        <w:t xml:space="preserve"> quarter of the current financial year (2018/2019). </w:t>
      </w:r>
    </w:p>
    <w:p w:rsidR="00B27E5C" w:rsidRPr="00B27E5C" w:rsidRDefault="00B27E5C" w:rsidP="00B27E5C">
      <w:pPr>
        <w:ind w:left="457"/>
        <w:jc w:val="both"/>
        <w:rPr>
          <w:rFonts w:cs="Arial"/>
          <w:sz w:val="24"/>
          <w:szCs w:val="24"/>
        </w:rPr>
      </w:pPr>
      <w:r>
        <w:rPr>
          <w:rFonts w:cs="Arial"/>
          <w:sz w:val="24"/>
          <w:szCs w:val="24"/>
        </w:rPr>
        <w:t xml:space="preserve"> </w:t>
      </w:r>
    </w:p>
    <w:p w:rsidR="00B27E5C" w:rsidRPr="00B27E5C" w:rsidRDefault="00B27E5C" w:rsidP="00B27E5C">
      <w:pPr>
        <w:numPr>
          <w:ilvl w:val="0"/>
          <w:numId w:val="2"/>
        </w:numPr>
        <w:ind w:left="457" w:hanging="283"/>
        <w:jc w:val="both"/>
        <w:rPr>
          <w:rFonts w:cs="Arial"/>
          <w:sz w:val="24"/>
          <w:szCs w:val="24"/>
        </w:rPr>
      </w:pPr>
      <w:r w:rsidRPr="00B27E5C">
        <w:rPr>
          <w:rFonts w:cs="Arial"/>
          <w:sz w:val="24"/>
          <w:szCs w:val="24"/>
        </w:rPr>
        <w:t xml:space="preserve"> R57, 463 574.00 already paid to serving officials. </w:t>
      </w:r>
    </w:p>
    <w:p w:rsidR="00B27E5C" w:rsidRPr="00B27E5C" w:rsidRDefault="00B27E5C" w:rsidP="00B27E5C">
      <w:pPr>
        <w:ind w:left="457"/>
        <w:jc w:val="both"/>
        <w:rPr>
          <w:rFonts w:cs="Arial"/>
          <w:sz w:val="24"/>
          <w:szCs w:val="24"/>
        </w:rPr>
      </w:pPr>
    </w:p>
    <w:p w:rsidR="00B27E5C" w:rsidRPr="00B27E5C" w:rsidRDefault="00B27E5C" w:rsidP="00B27E5C">
      <w:pPr>
        <w:ind w:left="457"/>
        <w:jc w:val="both"/>
        <w:rPr>
          <w:rFonts w:cs="Arial"/>
          <w:sz w:val="24"/>
          <w:szCs w:val="24"/>
        </w:rPr>
      </w:pPr>
      <w:r w:rsidRPr="00B27E5C">
        <w:rPr>
          <w:rFonts w:cs="Arial"/>
          <w:sz w:val="24"/>
          <w:szCs w:val="24"/>
        </w:rPr>
        <w:t>An estimated amount of R71 million is to be paid to both serving and ex-officials (4% for serving officials and 27% to ex-officials back log).</w:t>
      </w:r>
    </w:p>
    <w:p w:rsidR="00B27E5C" w:rsidRPr="00B27E5C" w:rsidRDefault="00B27E5C" w:rsidP="00B27E5C">
      <w:pPr>
        <w:jc w:val="both"/>
        <w:rPr>
          <w:rFonts w:cs="Arial"/>
          <w:sz w:val="24"/>
          <w:szCs w:val="24"/>
        </w:rPr>
      </w:pPr>
    </w:p>
    <w:p w:rsidR="00B27E5C" w:rsidRPr="00B27E5C" w:rsidRDefault="00B27E5C" w:rsidP="00B27E5C">
      <w:pPr>
        <w:tabs>
          <w:tab w:val="left" w:pos="709"/>
        </w:tabs>
        <w:ind w:left="709" w:hanging="709"/>
        <w:jc w:val="both"/>
        <w:rPr>
          <w:rFonts w:cs="Arial"/>
          <w:sz w:val="24"/>
          <w:szCs w:val="24"/>
        </w:rPr>
      </w:pPr>
      <w:r w:rsidRPr="00B27E5C">
        <w:rPr>
          <w:rFonts w:cs="Arial"/>
          <w:sz w:val="24"/>
          <w:szCs w:val="24"/>
          <w:lang w:val="en-GB"/>
        </w:rPr>
        <w:t xml:space="preserve">(3)(a) As agreed in the Settlement Agreement it is expected to conclude this matter not </w:t>
      </w:r>
      <w:r>
        <w:rPr>
          <w:rFonts w:cs="Arial"/>
          <w:sz w:val="24"/>
          <w:szCs w:val="24"/>
          <w:lang w:val="en-GB"/>
        </w:rPr>
        <w:t xml:space="preserve">   </w:t>
      </w:r>
      <w:r w:rsidRPr="00B27E5C">
        <w:rPr>
          <w:rFonts w:cs="Arial"/>
          <w:sz w:val="24"/>
          <w:szCs w:val="24"/>
          <w:lang w:val="en-GB"/>
        </w:rPr>
        <w:t>later than 31</w:t>
      </w:r>
      <w:r w:rsidRPr="00B27E5C">
        <w:rPr>
          <w:rFonts w:cs="Arial"/>
          <w:sz w:val="24"/>
          <w:szCs w:val="24"/>
          <w:vertAlign w:val="superscript"/>
          <w:lang w:val="en-GB"/>
        </w:rPr>
        <w:t>st</w:t>
      </w:r>
      <w:r w:rsidRPr="00B27E5C">
        <w:rPr>
          <w:rFonts w:cs="Arial"/>
          <w:sz w:val="24"/>
          <w:szCs w:val="24"/>
          <w:lang w:val="en-GB"/>
        </w:rPr>
        <w:t xml:space="preserve"> March </w:t>
      </w:r>
      <w:r w:rsidRPr="00B27E5C">
        <w:rPr>
          <w:rFonts w:cs="Arial"/>
          <w:sz w:val="24"/>
          <w:szCs w:val="24"/>
        </w:rPr>
        <w:t xml:space="preserve">2020. </w:t>
      </w:r>
    </w:p>
    <w:p w:rsidR="00B27E5C" w:rsidRPr="00B27E5C" w:rsidRDefault="00B27E5C" w:rsidP="00B27E5C">
      <w:pPr>
        <w:jc w:val="both"/>
        <w:rPr>
          <w:rFonts w:cs="Arial"/>
          <w:sz w:val="24"/>
          <w:szCs w:val="24"/>
        </w:rPr>
      </w:pPr>
    </w:p>
    <w:p w:rsidR="00B27E5C" w:rsidRPr="00B27E5C" w:rsidRDefault="00B27E5C" w:rsidP="00B27E5C">
      <w:pPr>
        <w:ind w:left="741" w:hanging="426"/>
        <w:jc w:val="both"/>
        <w:rPr>
          <w:rFonts w:cs="Arial"/>
          <w:sz w:val="24"/>
          <w:szCs w:val="24"/>
        </w:rPr>
      </w:pPr>
      <w:r w:rsidRPr="00B27E5C">
        <w:rPr>
          <w:rFonts w:cs="Arial"/>
          <w:sz w:val="24"/>
          <w:szCs w:val="24"/>
        </w:rPr>
        <w:t xml:space="preserve">(b) Utilisation of a task team to oversee payments centrally on a continuous basis and assist/guide regions with all relevant administrative processes to conclude the remaining 3% payments in the 2019/2020 financial year.  </w:t>
      </w:r>
      <w:r>
        <w:rPr>
          <w:rFonts w:cs="Arial"/>
          <w:sz w:val="24"/>
          <w:szCs w:val="24"/>
        </w:rPr>
        <w:t xml:space="preserve">    </w:t>
      </w:r>
    </w:p>
    <w:p w:rsidR="00B27E5C" w:rsidRDefault="00B27E5C" w:rsidP="0031710C">
      <w:pPr>
        <w:rPr>
          <w:rFonts w:cs="Arial"/>
          <w:b/>
          <w:sz w:val="24"/>
          <w:szCs w:val="24"/>
        </w:rPr>
      </w:pPr>
    </w:p>
    <w:sectPr w:rsidR="00B27E5C" w:rsidSect="00B27E5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C2E" w:rsidRDefault="00285C2E" w:rsidP="00032D81">
      <w:r>
        <w:separator/>
      </w:r>
    </w:p>
  </w:endnote>
  <w:endnote w:type="continuationSeparator" w:id="0">
    <w:p w:rsidR="00285C2E" w:rsidRDefault="00285C2E" w:rsidP="00032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1" w:rsidRDefault="00032D81" w:rsidP="00032D81">
    <w:pPr>
      <w:pStyle w:val="Footer"/>
    </w:pPr>
    <w:r>
      <w:t>PQ NO.</w:t>
    </w:r>
    <w:r w:rsidR="007B1071">
      <w:t>1150</w:t>
    </w:r>
    <w:r w:rsidR="00610CFC">
      <w:t>- NW</w:t>
    </w:r>
    <w:r w:rsidR="007B1071">
      <w:t>1244E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85C2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5C2E">
      <w:rPr>
        <w:b/>
        <w:bCs/>
        <w:noProof/>
      </w:rPr>
      <w:t>1</w:t>
    </w:r>
    <w:r>
      <w:rPr>
        <w:b/>
        <w:bCs/>
        <w:sz w:val="24"/>
        <w:szCs w:val="24"/>
      </w:rPr>
      <w:fldChar w:fldCharType="end"/>
    </w:r>
  </w:p>
  <w:p w:rsidR="00032D81" w:rsidRDefault="00032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C2E" w:rsidRDefault="00285C2E" w:rsidP="00032D81">
      <w:r>
        <w:separator/>
      </w:r>
    </w:p>
  </w:footnote>
  <w:footnote w:type="continuationSeparator" w:id="0">
    <w:p w:rsidR="00285C2E" w:rsidRDefault="00285C2E" w:rsidP="0003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920DD"/>
    <w:multiLevelType w:val="hybridMultilevel"/>
    <w:tmpl w:val="81F89324"/>
    <w:lvl w:ilvl="0" w:tplc="045A3CC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3DAD6783"/>
    <w:multiLevelType w:val="hybridMultilevel"/>
    <w:tmpl w:val="92CE6D34"/>
    <w:lvl w:ilvl="0" w:tplc="69A692E2">
      <w:start w:val="1"/>
      <w:numFmt w:val="lowerRoman"/>
      <w:lvlText w:val="(%1)"/>
      <w:lvlJc w:val="left"/>
      <w:pPr>
        <w:ind w:left="894" w:hanging="720"/>
      </w:pPr>
      <w:rPr>
        <w:rFonts w:hint="default"/>
      </w:rPr>
    </w:lvl>
    <w:lvl w:ilvl="1" w:tplc="1C090019" w:tentative="1">
      <w:start w:val="1"/>
      <w:numFmt w:val="lowerLetter"/>
      <w:lvlText w:val="%2."/>
      <w:lvlJc w:val="left"/>
      <w:pPr>
        <w:ind w:left="1254" w:hanging="360"/>
      </w:pPr>
    </w:lvl>
    <w:lvl w:ilvl="2" w:tplc="1C09001B" w:tentative="1">
      <w:start w:val="1"/>
      <w:numFmt w:val="lowerRoman"/>
      <w:lvlText w:val="%3."/>
      <w:lvlJc w:val="right"/>
      <w:pPr>
        <w:ind w:left="1974" w:hanging="180"/>
      </w:pPr>
    </w:lvl>
    <w:lvl w:ilvl="3" w:tplc="1C09000F" w:tentative="1">
      <w:start w:val="1"/>
      <w:numFmt w:val="decimal"/>
      <w:lvlText w:val="%4."/>
      <w:lvlJc w:val="left"/>
      <w:pPr>
        <w:ind w:left="2694" w:hanging="360"/>
      </w:pPr>
    </w:lvl>
    <w:lvl w:ilvl="4" w:tplc="1C090019" w:tentative="1">
      <w:start w:val="1"/>
      <w:numFmt w:val="lowerLetter"/>
      <w:lvlText w:val="%5."/>
      <w:lvlJc w:val="left"/>
      <w:pPr>
        <w:ind w:left="3414" w:hanging="360"/>
      </w:pPr>
    </w:lvl>
    <w:lvl w:ilvl="5" w:tplc="1C09001B" w:tentative="1">
      <w:start w:val="1"/>
      <w:numFmt w:val="lowerRoman"/>
      <w:lvlText w:val="%6."/>
      <w:lvlJc w:val="right"/>
      <w:pPr>
        <w:ind w:left="4134" w:hanging="180"/>
      </w:pPr>
    </w:lvl>
    <w:lvl w:ilvl="6" w:tplc="1C09000F" w:tentative="1">
      <w:start w:val="1"/>
      <w:numFmt w:val="decimal"/>
      <w:lvlText w:val="%7."/>
      <w:lvlJc w:val="left"/>
      <w:pPr>
        <w:ind w:left="4854" w:hanging="360"/>
      </w:pPr>
    </w:lvl>
    <w:lvl w:ilvl="7" w:tplc="1C090019" w:tentative="1">
      <w:start w:val="1"/>
      <w:numFmt w:val="lowerLetter"/>
      <w:lvlText w:val="%8."/>
      <w:lvlJc w:val="left"/>
      <w:pPr>
        <w:ind w:left="5574" w:hanging="360"/>
      </w:pPr>
    </w:lvl>
    <w:lvl w:ilvl="8" w:tplc="1C09001B" w:tentative="1">
      <w:start w:val="1"/>
      <w:numFmt w:val="lowerRoman"/>
      <w:lvlText w:val="%9."/>
      <w:lvlJc w:val="right"/>
      <w:pPr>
        <w:ind w:left="629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32CC6"/>
    <w:rsid w:val="00032D81"/>
    <w:rsid w:val="001B2201"/>
    <w:rsid w:val="001B4208"/>
    <w:rsid w:val="00285C2E"/>
    <w:rsid w:val="002A201A"/>
    <w:rsid w:val="0031640D"/>
    <w:rsid w:val="0031710C"/>
    <w:rsid w:val="003308FF"/>
    <w:rsid w:val="005110A4"/>
    <w:rsid w:val="00514DE4"/>
    <w:rsid w:val="005F4C42"/>
    <w:rsid w:val="00610CFC"/>
    <w:rsid w:val="006670D2"/>
    <w:rsid w:val="007177EB"/>
    <w:rsid w:val="00730725"/>
    <w:rsid w:val="00737344"/>
    <w:rsid w:val="00782800"/>
    <w:rsid w:val="007B1071"/>
    <w:rsid w:val="008D69D1"/>
    <w:rsid w:val="00A954F0"/>
    <w:rsid w:val="00B22C58"/>
    <w:rsid w:val="00B27E5C"/>
    <w:rsid w:val="00B6148A"/>
    <w:rsid w:val="00B875C1"/>
    <w:rsid w:val="00BD0866"/>
    <w:rsid w:val="00BD2D2D"/>
    <w:rsid w:val="00BE13C3"/>
    <w:rsid w:val="00C92B71"/>
    <w:rsid w:val="00CD0BEB"/>
    <w:rsid w:val="00CE7A7F"/>
    <w:rsid w:val="00D51A9E"/>
    <w:rsid w:val="00DB63EE"/>
    <w:rsid w:val="00E5597E"/>
    <w:rsid w:val="00EC7C34"/>
    <w:rsid w:val="00FE2DA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1"/>
    <w:pPr>
      <w:tabs>
        <w:tab w:val="center" w:pos="4513"/>
        <w:tab w:val="right" w:pos="9026"/>
      </w:tabs>
    </w:pPr>
  </w:style>
  <w:style w:type="character" w:customStyle="1" w:styleId="HeaderChar">
    <w:name w:val="Header Char"/>
    <w:link w:val="Header"/>
    <w:uiPriority w:val="99"/>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paragraph" w:styleId="ListParagraph">
    <w:name w:val="List Paragraph"/>
    <w:basedOn w:val="Normal"/>
    <w:uiPriority w:val="34"/>
    <w:qFormat/>
    <w:rsid w:val="00B27E5C"/>
    <w:pPr>
      <w:ind w:left="720"/>
    </w:pPr>
  </w:style>
  <w:style w:type="table" w:styleId="TableGrid">
    <w:name w:val="Table Grid"/>
    <w:basedOn w:val="TableNormal"/>
    <w:uiPriority w:val="59"/>
    <w:rsid w:val="00B27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7E5C"/>
    <w:rPr>
      <w:rFonts w:ascii="Segoe UI" w:hAnsi="Segoe UI" w:cs="Segoe UI"/>
      <w:sz w:val="18"/>
      <w:szCs w:val="18"/>
    </w:rPr>
  </w:style>
  <w:style w:type="character" w:customStyle="1" w:styleId="BalloonTextChar">
    <w:name w:val="Balloon Text Char"/>
    <w:link w:val="BalloonText"/>
    <w:uiPriority w:val="99"/>
    <w:semiHidden/>
    <w:rsid w:val="00B27E5C"/>
    <w:rPr>
      <w:rFonts w:ascii="Segoe UI" w:eastAsia="Times New Roman"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PUMZA</cp:lastModifiedBy>
  <cp:revision>2</cp:revision>
  <cp:lastPrinted>2018-05-18T16:33:00Z</cp:lastPrinted>
  <dcterms:created xsi:type="dcterms:W3CDTF">2018-05-29T10:53:00Z</dcterms:created>
  <dcterms:modified xsi:type="dcterms:W3CDTF">2018-05-29T10:53:00Z</dcterms:modified>
</cp:coreProperties>
</file>