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376A43">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r w:rsidR="00300231">
        <w:rPr>
          <w:rFonts w:ascii="Arial" w:hAnsi="Arial" w:cs="Arial"/>
          <w:b/>
          <w:sz w:val="24"/>
          <w:szCs w:val="24"/>
        </w:rPr>
        <w:t>ASSEMBLY</w:t>
      </w:r>
      <w:r w:rsidRPr="00984D31">
        <w:rPr>
          <w:rFonts w:ascii="Arial" w:hAnsi="Arial" w:cs="Arial"/>
          <w:b/>
          <w:sz w:val="24"/>
          <w:szCs w:val="24"/>
        </w:rPr>
        <w:t xml:space="preserve">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F63D88">
        <w:rPr>
          <w:rFonts w:ascii="Arial" w:hAnsi="Arial" w:cs="Arial"/>
          <w:b/>
          <w:sz w:val="24"/>
          <w:szCs w:val="24"/>
        </w:rPr>
        <w:t>115</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F63D88">
        <w:rPr>
          <w:rFonts w:ascii="Arial" w:hAnsi="Arial" w:cs="Arial"/>
          <w:b/>
          <w:sz w:val="24"/>
          <w:szCs w:val="24"/>
        </w:rPr>
        <w:t>11 FEBRUARY 2016</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F63D88">
        <w:rPr>
          <w:rFonts w:ascii="Arial" w:hAnsi="Arial" w:cs="Arial"/>
          <w:b/>
          <w:sz w:val="24"/>
          <w:szCs w:val="24"/>
        </w:rPr>
        <w:t>26 FEBRUARY 2016</w:t>
      </w:r>
    </w:p>
    <w:p w:rsidR="00984D31" w:rsidRDefault="00984D31" w:rsidP="00984D31">
      <w:pPr>
        <w:ind w:left="-180"/>
        <w:rPr>
          <w:rFonts w:ascii="Arial" w:hAnsi="Arial" w:cs="Arial"/>
          <w:b/>
        </w:rPr>
      </w:pPr>
    </w:p>
    <w:p w:rsidR="009A2867" w:rsidRDefault="00F63D88" w:rsidP="005A6F75">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 xml:space="preserve">115. </w:t>
      </w:r>
      <w:r w:rsidR="00C96ED7">
        <w:rPr>
          <w:rFonts w:ascii="Arial" w:hAnsi="Arial" w:cs="Arial"/>
          <w:b/>
          <w:sz w:val="24"/>
          <w:szCs w:val="24"/>
        </w:rPr>
        <w:t>M</w:t>
      </w:r>
      <w:r>
        <w:rPr>
          <w:rFonts w:ascii="Arial" w:hAnsi="Arial" w:cs="Arial"/>
          <w:b/>
          <w:sz w:val="24"/>
          <w:szCs w:val="24"/>
        </w:rPr>
        <w:t xml:space="preserve">s B </w:t>
      </w:r>
      <w:smartTag w:uri="urn:schemas-microsoft-com:office:smarttags" w:element="place">
        <w:r>
          <w:rPr>
            <w:rFonts w:ascii="Arial" w:hAnsi="Arial" w:cs="Arial"/>
            <w:b/>
            <w:sz w:val="24"/>
            <w:szCs w:val="24"/>
          </w:rPr>
          <w:t>S Masango</w:t>
        </w:r>
      </w:smartTag>
      <w:r>
        <w:rPr>
          <w:rFonts w:ascii="Arial" w:hAnsi="Arial" w:cs="Arial"/>
          <w:b/>
          <w:sz w:val="24"/>
          <w:szCs w:val="24"/>
        </w:rPr>
        <w:t xml:space="preserve"> </w:t>
      </w:r>
      <w:r w:rsidR="00C96ED7">
        <w:rPr>
          <w:rFonts w:ascii="Arial" w:hAnsi="Arial" w:cs="Arial"/>
          <w:b/>
          <w:sz w:val="24"/>
          <w:szCs w:val="24"/>
        </w:rPr>
        <w:t>(</w:t>
      </w:r>
      <w:r w:rsidR="00450B4D">
        <w:rPr>
          <w:rFonts w:ascii="Arial" w:hAnsi="Arial" w:cs="Arial"/>
          <w:b/>
          <w:sz w:val="24"/>
          <w:szCs w:val="24"/>
        </w:rPr>
        <w:t xml:space="preserve">DA)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865AFA" w:rsidRDefault="00865AFA" w:rsidP="00865AFA">
      <w:pPr>
        <w:tabs>
          <w:tab w:val="right" w:pos="9000"/>
        </w:tabs>
        <w:spacing w:before="100" w:beforeAutospacing="1" w:after="100" w:afterAutospacing="1" w:line="360" w:lineRule="auto"/>
        <w:ind w:left="1204" w:hanging="495"/>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What methods and/or processes are followed to track beneficiaries of the Guardian </w:t>
      </w:r>
      <w:r w:rsidR="00064DD1">
        <w:rPr>
          <w:rFonts w:ascii="Arial" w:hAnsi="Arial" w:cs="Arial"/>
          <w:sz w:val="24"/>
          <w:szCs w:val="24"/>
        </w:rPr>
        <w:t>Fund?</w:t>
      </w:r>
    </w:p>
    <w:p w:rsidR="00E96728" w:rsidRDefault="00865AFA" w:rsidP="00865AFA">
      <w:pPr>
        <w:tabs>
          <w:tab w:val="right" w:pos="9000"/>
        </w:tabs>
        <w:spacing w:before="100" w:beforeAutospacing="1" w:after="100" w:afterAutospacing="1" w:line="360" w:lineRule="auto"/>
        <w:ind w:left="1134" w:hanging="414"/>
        <w:jc w:val="both"/>
        <w:rPr>
          <w:rFonts w:ascii="Arial" w:hAnsi="Arial" w:cs="Arial"/>
          <w:sz w:val="24"/>
          <w:szCs w:val="24"/>
        </w:rPr>
      </w:pPr>
      <w:r>
        <w:rPr>
          <w:rFonts w:ascii="Arial" w:hAnsi="Arial" w:cs="Arial"/>
          <w:sz w:val="24"/>
          <w:szCs w:val="24"/>
        </w:rPr>
        <w:t xml:space="preserve">(2) whether there are any beneficiaries who are not aware of money (a)                                  allocated and (b) payable to them; if not, why not; if so, what are the relevant details; </w:t>
      </w:r>
    </w:p>
    <w:p w:rsidR="00865AFA" w:rsidRPr="00E727E3" w:rsidRDefault="00865AFA" w:rsidP="00865AFA">
      <w:pPr>
        <w:tabs>
          <w:tab w:val="right" w:pos="9000"/>
        </w:tabs>
        <w:spacing w:before="100" w:beforeAutospacing="1" w:after="100" w:afterAutospacing="1" w:line="360" w:lineRule="auto"/>
        <w:ind w:left="1134" w:hanging="414"/>
        <w:jc w:val="both"/>
        <w:rPr>
          <w:rFonts w:ascii="Arial" w:hAnsi="Arial" w:cs="Arial"/>
          <w:sz w:val="24"/>
          <w:szCs w:val="24"/>
        </w:rPr>
      </w:pPr>
      <w:r>
        <w:rPr>
          <w:rFonts w:ascii="Arial" w:hAnsi="Arial" w:cs="Arial"/>
          <w:sz w:val="24"/>
          <w:szCs w:val="24"/>
        </w:rPr>
        <w:t>(3)   whether there is any legislation that allows private investigators to work on a commission basis to assist beneficiaries of the specified Fund, as is common practice currently; if not, what is the position in this regard; if so, (a) are private investigators allowed to trace eligible beneficiaries and (b) are the specified investigators allowed to receive a percentage-based commission from the specified beneficiaries once they receive their money?</w:t>
      </w:r>
      <w:r w:rsidR="00D81E29">
        <w:rPr>
          <w:rFonts w:ascii="Arial" w:hAnsi="Arial" w:cs="Arial"/>
          <w:sz w:val="24"/>
          <w:szCs w:val="24"/>
        </w:rPr>
        <w:t xml:space="preserve">                                                                   NW115E</w:t>
      </w:r>
      <w:r w:rsidR="00D81E29">
        <w:rPr>
          <w:rFonts w:ascii="Arial" w:hAnsi="Arial" w:cs="Arial"/>
          <w:sz w:val="24"/>
          <w:szCs w:val="24"/>
        </w:rPr>
        <w:tab/>
      </w:r>
      <w:r w:rsidR="00D81E29">
        <w:rPr>
          <w:rFonts w:ascii="Arial" w:hAnsi="Arial" w:cs="Arial"/>
          <w:sz w:val="24"/>
          <w:szCs w:val="24"/>
        </w:rPr>
        <w:tab/>
      </w:r>
      <w:r w:rsidR="00D81E29">
        <w:rPr>
          <w:rFonts w:ascii="Arial" w:hAnsi="Arial" w:cs="Arial"/>
          <w:sz w:val="24"/>
          <w:szCs w:val="24"/>
        </w:rPr>
        <w:tab/>
      </w:r>
      <w:r>
        <w:rPr>
          <w:rFonts w:ascii="Arial" w:hAnsi="Arial" w:cs="Arial"/>
          <w:sz w:val="24"/>
          <w:szCs w:val="24"/>
        </w:rPr>
        <w:t xml:space="preserve"> </w:t>
      </w:r>
    </w:p>
    <w:p w:rsidR="004F7FF8"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lastRenderedPageBreak/>
        <w:t>REPLY:</w:t>
      </w:r>
    </w:p>
    <w:p w:rsidR="00754BF3" w:rsidRPr="00F21F62" w:rsidRDefault="005A6F75" w:rsidP="006B5290">
      <w:pPr>
        <w:pStyle w:val="ListParagraph"/>
        <w:numPr>
          <w:ilvl w:val="0"/>
          <w:numId w:val="43"/>
        </w:numPr>
        <w:spacing w:after="0" w:line="360" w:lineRule="auto"/>
        <w:jc w:val="both"/>
        <w:rPr>
          <w:rFonts w:ascii="Arial" w:hAnsi="Arial" w:cs="Arial"/>
          <w:b/>
          <w:sz w:val="24"/>
          <w:szCs w:val="24"/>
        </w:rPr>
      </w:pPr>
      <w:r>
        <w:rPr>
          <w:rFonts w:ascii="Arial" w:hAnsi="Arial" w:cs="Arial"/>
          <w:sz w:val="24"/>
          <w:szCs w:val="24"/>
          <w:lang w:val="en-ZA"/>
        </w:rPr>
        <w:t xml:space="preserve">I wish to inform the </w:t>
      </w:r>
      <w:r w:rsidR="00064DD1">
        <w:rPr>
          <w:rFonts w:ascii="Arial" w:hAnsi="Arial" w:cs="Arial"/>
          <w:sz w:val="24"/>
          <w:szCs w:val="24"/>
          <w:lang w:val="en-ZA"/>
        </w:rPr>
        <w:t>Honourable</w:t>
      </w:r>
      <w:r>
        <w:rPr>
          <w:rFonts w:ascii="Arial" w:hAnsi="Arial" w:cs="Arial"/>
          <w:sz w:val="24"/>
          <w:szCs w:val="24"/>
          <w:lang w:val="en-ZA"/>
        </w:rPr>
        <w:t xml:space="preserve"> member that I </w:t>
      </w:r>
      <w:r w:rsidR="006B5290">
        <w:rPr>
          <w:rFonts w:ascii="Arial" w:hAnsi="Arial" w:cs="Arial"/>
          <w:sz w:val="24"/>
          <w:szCs w:val="24"/>
          <w:lang w:val="en-ZA"/>
        </w:rPr>
        <w:t xml:space="preserve">have been informed that the Master relies on the details submitted at the time funds are paid into the Guardians Fund. The Master </w:t>
      </w:r>
      <w:r w:rsidR="00F21F62">
        <w:rPr>
          <w:rFonts w:ascii="Arial" w:hAnsi="Arial" w:cs="Arial"/>
          <w:sz w:val="24"/>
          <w:szCs w:val="24"/>
          <w:lang w:val="en-ZA"/>
        </w:rPr>
        <w:t>ensures that all available detail</w:t>
      </w:r>
      <w:r w:rsidR="00F614C1">
        <w:rPr>
          <w:rFonts w:ascii="Arial" w:hAnsi="Arial" w:cs="Arial"/>
          <w:sz w:val="24"/>
          <w:szCs w:val="24"/>
          <w:lang w:val="en-ZA"/>
        </w:rPr>
        <w:t>s</w:t>
      </w:r>
      <w:r w:rsidR="00F21F62">
        <w:rPr>
          <w:rFonts w:ascii="Arial" w:hAnsi="Arial" w:cs="Arial"/>
          <w:sz w:val="24"/>
          <w:szCs w:val="24"/>
          <w:lang w:val="en-ZA"/>
        </w:rPr>
        <w:t xml:space="preserve"> at the time </w:t>
      </w:r>
      <w:r w:rsidR="00F614C1">
        <w:rPr>
          <w:rFonts w:ascii="Arial" w:hAnsi="Arial" w:cs="Arial"/>
          <w:sz w:val="24"/>
          <w:szCs w:val="24"/>
          <w:lang w:val="en-ZA"/>
        </w:rPr>
        <w:t>are</w:t>
      </w:r>
      <w:r w:rsidR="00F21F62">
        <w:rPr>
          <w:rFonts w:ascii="Arial" w:hAnsi="Arial" w:cs="Arial"/>
          <w:sz w:val="24"/>
          <w:szCs w:val="24"/>
          <w:lang w:val="en-ZA"/>
        </w:rPr>
        <w:t xml:space="preserve"> recorded on the Guardians Fund System.</w:t>
      </w:r>
      <w:r w:rsidR="00F614C1">
        <w:rPr>
          <w:rFonts w:ascii="Arial" w:hAnsi="Arial" w:cs="Arial"/>
          <w:sz w:val="24"/>
          <w:szCs w:val="24"/>
          <w:lang w:val="en-ZA"/>
        </w:rPr>
        <w:t xml:space="preserve"> These details are therefore used to track the beneficiaries of the Fund.</w:t>
      </w:r>
    </w:p>
    <w:p w:rsidR="00F21F62" w:rsidRPr="00F21F62" w:rsidRDefault="00F21F62" w:rsidP="00F21F62">
      <w:pPr>
        <w:pStyle w:val="ListParagraph"/>
        <w:spacing w:after="0" w:line="360" w:lineRule="auto"/>
        <w:ind w:left="1080"/>
        <w:jc w:val="both"/>
        <w:rPr>
          <w:rFonts w:ascii="Arial" w:hAnsi="Arial" w:cs="Arial"/>
          <w:b/>
          <w:sz w:val="24"/>
          <w:szCs w:val="24"/>
        </w:rPr>
      </w:pPr>
    </w:p>
    <w:p w:rsidR="00F21F62" w:rsidRPr="000A07DF" w:rsidRDefault="00F21F62" w:rsidP="006B5290">
      <w:pPr>
        <w:pStyle w:val="ListParagraph"/>
        <w:numPr>
          <w:ilvl w:val="0"/>
          <w:numId w:val="43"/>
        </w:numPr>
        <w:spacing w:after="0" w:line="360" w:lineRule="auto"/>
        <w:jc w:val="both"/>
        <w:rPr>
          <w:rFonts w:ascii="Arial" w:hAnsi="Arial" w:cs="Arial"/>
          <w:b/>
          <w:sz w:val="24"/>
          <w:szCs w:val="24"/>
        </w:rPr>
      </w:pPr>
      <w:r>
        <w:rPr>
          <w:rFonts w:ascii="Arial" w:hAnsi="Arial" w:cs="Arial"/>
          <w:sz w:val="24"/>
          <w:szCs w:val="24"/>
          <w:lang w:val="en-ZA"/>
        </w:rPr>
        <w:t xml:space="preserve">(a) </w:t>
      </w:r>
      <w:proofErr w:type="gramStart"/>
      <w:r>
        <w:rPr>
          <w:rFonts w:ascii="Arial" w:hAnsi="Arial" w:cs="Arial"/>
          <w:sz w:val="24"/>
          <w:szCs w:val="24"/>
          <w:lang w:val="en-ZA"/>
        </w:rPr>
        <w:t>and</w:t>
      </w:r>
      <w:proofErr w:type="gramEnd"/>
      <w:r>
        <w:rPr>
          <w:rFonts w:ascii="Arial" w:hAnsi="Arial" w:cs="Arial"/>
          <w:sz w:val="24"/>
          <w:szCs w:val="24"/>
          <w:lang w:val="en-ZA"/>
        </w:rPr>
        <w:t xml:space="preserve"> (b) Yes. It is the Master’s experience that the vast majority of beneficiaries are aware of the funds held for them, and most have been receiving regular payments during their minority. However, there are beneficiaries who are not aware of their dues. The funds so due are termed unclaimed moneys. The Master deals with the advertising of unclaimed moneys of beneficiaries in the manner prescribed in terms of Section 91 of the Administration of Deceased Estates Act in the Government Gazette. In addition to the advertisement of unclaimed moneys, </w:t>
      </w:r>
      <w:r w:rsidR="00064DD1">
        <w:rPr>
          <w:rFonts w:ascii="Arial" w:hAnsi="Arial" w:cs="Arial"/>
          <w:sz w:val="24"/>
          <w:szCs w:val="24"/>
          <w:lang w:val="en-ZA"/>
        </w:rPr>
        <w:t>a list of such unclaimed moneys is</w:t>
      </w:r>
      <w:r>
        <w:rPr>
          <w:rFonts w:ascii="Arial" w:hAnsi="Arial" w:cs="Arial"/>
          <w:sz w:val="24"/>
          <w:szCs w:val="24"/>
          <w:lang w:val="en-ZA"/>
        </w:rPr>
        <w:t xml:space="preserve"> published on the Departmental website under the Masters’ Branch. The Master’s Office has noticed 550 to 600 monthly visits to the advertised unclaimed moneys on the web page.</w:t>
      </w:r>
      <w:r w:rsidR="00F614C1">
        <w:rPr>
          <w:rFonts w:ascii="Arial" w:hAnsi="Arial" w:cs="Arial"/>
          <w:sz w:val="24"/>
          <w:szCs w:val="24"/>
          <w:lang w:val="en-ZA"/>
        </w:rPr>
        <w:t xml:space="preserve"> </w:t>
      </w:r>
      <w:r w:rsidR="00F614C1" w:rsidRPr="000A07DF">
        <w:rPr>
          <w:rFonts w:ascii="Arial" w:hAnsi="Arial" w:cs="Arial"/>
          <w:sz w:val="24"/>
          <w:szCs w:val="24"/>
          <w:lang w:val="en-ZA"/>
        </w:rPr>
        <w:t>In addition, during Izimbizo the communities are informed on how to claim monies from the Guardian’s Fund. Radio is also used widely to educate.</w:t>
      </w:r>
    </w:p>
    <w:p w:rsidR="00464BA5" w:rsidRDefault="00464BA5" w:rsidP="00464BA5">
      <w:pPr>
        <w:pStyle w:val="ListParagraph"/>
        <w:rPr>
          <w:rFonts w:ascii="Arial" w:hAnsi="Arial" w:cs="Arial"/>
          <w:b/>
          <w:sz w:val="24"/>
          <w:szCs w:val="24"/>
        </w:rPr>
      </w:pPr>
    </w:p>
    <w:p w:rsidR="00464BA5" w:rsidRPr="005A6F75" w:rsidRDefault="00464BA5" w:rsidP="006B5290">
      <w:pPr>
        <w:pStyle w:val="ListParagraph"/>
        <w:numPr>
          <w:ilvl w:val="0"/>
          <w:numId w:val="43"/>
        </w:numPr>
        <w:spacing w:after="0" w:line="360" w:lineRule="auto"/>
        <w:jc w:val="both"/>
        <w:rPr>
          <w:rFonts w:ascii="Arial" w:hAnsi="Arial" w:cs="Arial"/>
          <w:b/>
          <w:sz w:val="24"/>
          <w:szCs w:val="24"/>
        </w:rPr>
      </w:pPr>
      <w:r>
        <w:rPr>
          <w:rFonts w:ascii="Arial" w:hAnsi="Arial" w:cs="Arial"/>
          <w:sz w:val="24"/>
          <w:szCs w:val="24"/>
        </w:rPr>
        <w:t xml:space="preserve">(a) </w:t>
      </w:r>
      <w:proofErr w:type="gramStart"/>
      <w:r>
        <w:rPr>
          <w:rFonts w:ascii="Arial" w:hAnsi="Arial" w:cs="Arial"/>
          <w:sz w:val="24"/>
          <w:szCs w:val="24"/>
        </w:rPr>
        <w:t>and</w:t>
      </w:r>
      <w:proofErr w:type="gramEnd"/>
      <w:r>
        <w:rPr>
          <w:rFonts w:ascii="Arial" w:hAnsi="Arial" w:cs="Arial"/>
          <w:sz w:val="24"/>
          <w:szCs w:val="24"/>
        </w:rPr>
        <w:t xml:space="preserve"> (b) No. The tracing of Guardians Fund beneficiaries, has been an area of serious exploitation in the past. Statutory intervention was made through the provisions of Section 51</w:t>
      </w:r>
      <w:r w:rsidR="00F614C1">
        <w:rPr>
          <w:rFonts w:ascii="Arial" w:hAnsi="Arial" w:cs="Arial"/>
          <w:sz w:val="24"/>
          <w:szCs w:val="24"/>
        </w:rPr>
        <w:t>(1</w:t>
      </w:r>
      <w:proofErr w:type="gramStart"/>
      <w:r w:rsidR="00F614C1">
        <w:rPr>
          <w:rFonts w:ascii="Arial" w:hAnsi="Arial" w:cs="Arial"/>
          <w:sz w:val="24"/>
          <w:szCs w:val="24"/>
        </w:rPr>
        <w:t>)</w:t>
      </w:r>
      <w:r>
        <w:rPr>
          <w:rFonts w:ascii="Arial" w:hAnsi="Arial" w:cs="Arial"/>
          <w:sz w:val="24"/>
          <w:szCs w:val="24"/>
        </w:rPr>
        <w:t>(</w:t>
      </w:r>
      <w:proofErr w:type="gramEnd"/>
      <w:r>
        <w:rPr>
          <w:rFonts w:ascii="Arial" w:hAnsi="Arial" w:cs="Arial"/>
          <w:sz w:val="24"/>
          <w:szCs w:val="24"/>
        </w:rPr>
        <w:t>f) of the Consumer Protection Act, 2008 (Act No 68 of 2008) which deals with some of the challenges experienced. It is the Department’s view that a tracing agent may not charge commission for work relating to a claim against the Guardian’s Fund.</w:t>
      </w:r>
    </w:p>
    <w:sectPr w:rsidR="00464BA5" w:rsidRPr="005A6F75" w:rsidSect="00F63D8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F7" w:rsidRDefault="007566F7" w:rsidP="00831541">
      <w:pPr>
        <w:spacing w:after="0" w:line="240" w:lineRule="auto"/>
      </w:pPr>
      <w:r>
        <w:separator/>
      </w:r>
    </w:p>
  </w:endnote>
  <w:endnote w:type="continuationSeparator" w:id="0">
    <w:p w:rsidR="007566F7" w:rsidRDefault="007566F7"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5C2AD8">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F7" w:rsidRDefault="007566F7" w:rsidP="00831541">
      <w:pPr>
        <w:spacing w:after="0" w:line="240" w:lineRule="auto"/>
      </w:pPr>
      <w:r>
        <w:separator/>
      </w:r>
    </w:p>
  </w:footnote>
  <w:footnote w:type="continuationSeparator" w:id="0">
    <w:p w:rsidR="007566F7" w:rsidRDefault="007566F7"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A84"/>
    <w:multiLevelType w:val="hybridMultilevel"/>
    <w:tmpl w:val="167A87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E6C70BE"/>
    <w:multiLevelType w:val="hybridMultilevel"/>
    <w:tmpl w:val="3A0C6824"/>
    <w:lvl w:ilvl="0" w:tplc="2D3CAC1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DE70B7"/>
    <w:multiLevelType w:val="hybridMultilevel"/>
    <w:tmpl w:val="9782CF10"/>
    <w:lvl w:ilvl="0" w:tplc="36E6645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DB839C2"/>
    <w:multiLevelType w:val="hybridMultilevel"/>
    <w:tmpl w:val="CA300724"/>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2">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30E1581F"/>
    <w:multiLevelType w:val="hybridMultilevel"/>
    <w:tmpl w:val="6F2A2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365607F"/>
    <w:multiLevelType w:val="hybridMultilevel"/>
    <w:tmpl w:val="CDD60F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3EF1BC2"/>
    <w:multiLevelType w:val="hybridMultilevel"/>
    <w:tmpl w:val="E79CDE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51D9328F"/>
    <w:multiLevelType w:val="hybridMultilevel"/>
    <w:tmpl w:val="37A4073C"/>
    <w:lvl w:ilvl="0" w:tplc="9E5238AA">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53F80A55"/>
    <w:multiLevelType w:val="hybridMultilevel"/>
    <w:tmpl w:val="75641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9">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2">
    <w:nsid w:val="64EF64F4"/>
    <w:multiLevelType w:val="hybridMultilevel"/>
    <w:tmpl w:val="799256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643286B"/>
    <w:multiLevelType w:val="hybridMultilevel"/>
    <w:tmpl w:val="1520C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9"/>
  </w:num>
  <w:num w:numId="2">
    <w:abstractNumId w:val="40"/>
  </w:num>
  <w:num w:numId="3">
    <w:abstractNumId w:val="14"/>
    <w:lvlOverride w:ilvl="0"/>
    <w:lvlOverride w:ilvl="1"/>
    <w:lvlOverride w:ilvl="2"/>
    <w:lvlOverride w:ilvl="3"/>
    <w:lvlOverride w:ilvl="4"/>
    <w:lvlOverride w:ilvl="5"/>
    <w:lvlOverride w:ilvl="6"/>
    <w:lvlOverride w:ilvl="7"/>
    <w:lvlOverride w:ilvl="8"/>
  </w:num>
  <w:num w:numId="4">
    <w:abstractNumId w:val="14"/>
  </w:num>
  <w:num w:numId="5">
    <w:abstractNumId w:val="30"/>
  </w:num>
  <w:num w:numId="6">
    <w:abstractNumId w:val="26"/>
  </w:num>
  <w:num w:numId="7">
    <w:abstractNumId w:val="11"/>
  </w:num>
  <w:num w:numId="8">
    <w:abstractNumId w:val="31"/>
  </w:num>
  <w:num w:numId="9">
    <w:abstractNumId w:val="41"/>
  </w:num>
  <w:num w:numId="10">
    <w:abstractNumId w:val="37"/>
  </w:num>
  <w:num w:numId="11">
    <w:abstractNumId w:val="38"/>
  </w:num>
  <w:num w:numId="12">
    <w:abstractNumId w:val="23"/>
  </w:num>
  <w:num w:numId="13">
    <w:abstractNumId w:val="21"/>
  </w:num>
  <w:num w:numId="14">
    <w:abstractNumId w:val="10"/>
  </w:num>
  <w:num w:numId="15">
    <w:abstractNumId w:val="22"/>
  </w:num>
  <w:num w:numId="16">
    <w:abstractNumId w:val="6"/>
  </w:num>
  <w:num w:numId="17">
    <w:abstractNumId w:val="24"/>
  </w:num>
  <w:num w:numId="18">
    <w:abstractNumId w:val="20"/>
  </w:num>
  <w:num w:numId="19">
    <w:abstractNumId w:val="28"/>
  </w:num>
  <w:num w:numId="20">
    <w:abstractNumId w:val="8"/>
  </w:num>
  <w:num w:numId="21">
    <w:abstractNumId w:val="4"/>
  </w:num>
  <w:num w:numId="22">
    <w:abstractNumId w:val="12"/>
  </w:num>
  <w:num w:numId="23">
    <w:abstractNumId w:val="17"/>
  </w:num>
  <w:num w:numId="24">
    <w:abstractNumId w:val="7"/>
  </w:num>
  <w:num w:numId="25">
    <w:abstractNumId w:val="29"/>
  </w:num>
  <w:num w:numId="26">
    <w:abstractNumId w:val="36"/>
  </w:num>
  <w:num w:numId="27">
    <w:abstractNumId w:val="35"/>
  </w:num>
  <w:num w:numId="28">
    <w:abstractNumId w:val="34"/>
  </w:num>
  <w:num w:numId="29">
    <w:abstractNumId w:val="1"/>
  </w:num>
  <w:num w:numId="30">
    <w:abstractNumId w:val="18"/>
  </w:num>
  <w:num w:numId="31">
    <w:abstractNumId w:val="5"/>
  </w:num>
  <w:num w:numId="32">
    <w:abstractNumId w:val="33"/>
  </w:num>
  <w:num w:numId="33">
    <w:abstractNumId w:val="32"/>
  </w:num>
  <w:num w:numId="34">
    <w:abstractNumId w:val="9"/>
  </w:num>
  <w:num w:numId="35">
    <w:abstractNumId w:val="27"/>
  </w:num>
  <w:num w:numId="36">
    <w:abstractNumId w:val="15"/>
  </w:num>
  <w:num w:numId="37">
    <w:abstractNumId w:val="0"/>
  </w:num>
  <w:num w:numId="38">
    <w:abstractNumId w:val="3"/>
  </w:num>
  <w:num w:numId="39">
    <w:abstractNumId w:val="16"/>
  </w:num>
  <w:num w:numId="40">
    <w:abstractNumId w:val="39"/>
  </w:num>
  <w:num w:numId="41">
    <w:abstractNumId w:val="13"/>
  </w:num>
  <w:num w:numId="42">
    <w:abstractNumId w:val="25"/>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370E3"/>
    <w:rsid w:val="00055565"/>
    <w:rsid w:val="00064DD1"/>
    <w:rsid w:val="00076AF0"/>
    <w:rsid w:val="00077D7D"/>
    <w:rsid w:val="0008124C"/>
    <w:rsid w:val="000919A4"/>
    <w:rsid w:val="00095E14"/>
    <w:rsid w:val="000A07DF"/>
    <w:rsid w:val="000B0FAB"/>
    <w:rsid w:val="000B1D80"/>
    <w:rsid w:val="000C5472"/>
    <w:rsid w:val="000C7486"/>
    <w:rsid w:val="000D2106"/>
    <w:rsid w:val="000E15D3"/>
    <w:rsid w:val="000F7357"/>
    <w:rsid w:val="001024F9"/>
    <w:rsid w:val="00103059"/>
    <w:rsid w:val="001051CF"/>
    <w:rsid w:val="001072BE"/>
    <w:rsid w:val="00111D61"/>
    <w:rsid w:val="00120352"/>
    <w:rsid w:val="00122B27"/>
    <w:rsid w:val="00135605"/>
    <w:rsid w:val="001452B9"/>
    <w:rsid w:val="00150ADA"/>
    <w:rsid w:val="001638CD"/>
    <w:rsid w:val="001666C9"/>
    <w:rsid w:val="00171F0A"/>
    <w:rsid w:val="00174A75"/>
    <w:rsid w:val="001837BF"/>
    <w:rsid w:val="00186DED"/>
    <w:rsid w:val="0019057E"/>
    <w:rsid w:val="0019481D"/>
    <w:rsid w:val="001E0C07"/>
    <w:rsid w:val="001E0CAE"/>
    <w:rsid w:val="001E6D0D"/>
    <w:rsid w:val="001E6D91"/>
    <w:rsid w:val="00222C8D"/>
    <w:rsid w:val="0024648F"/>
    <w:rsid w:val="00275482"/>
    <w:rsid w:val="00276B4A"/>
    <w:rsid w:val="002A1E37"/>
    <w:rsid w:val="002A3546"/>
    <w:rsid w:val="002A7557"/>
    <w:rsid w:val="002D04C3"/>
    <w:rsid w:val="002D69D1"/>
    <w:rsid w:val="002D6C2A"/>
    <w:rsid w:val="002F7362"/>
    <w:rsid w:val="00300231"/>
    <w:rsid w:val="00316624"/>
    <w:rsid w:val="00345ED1"/>
    <w:rsid w:val="003517D1"/>
    <w:rsid w:val="00371909"/>
    <w:rsid w:val="00375430"/>
    <w:rsid w:val="00376A43"/>
    <w:rsid w:val="00381339"/>
    <w:rsid w:val="003946F6"/>
    <w:rsid w:val="00394FC7"/>
    <w:rsid w:val="003B21A0"/>
    <w:rsid w:val="003B39E5"/>
    <w:rsid w:val="003B4682"/>
    <w:rsid w:val="003B4E8B"/>
    <w:rsid w:val="003D1084"/>
    <w:rsid w:val="003D5692"/>
    <w:rsid w:val="003E3210"/>
    <w:rsid w:val="003F0395"/>
    <w:rsid w:val="003F3D74"/>
    <w:rsid w:val="004122D8"/>
    <w:rsid w:val="004204A6"/>
    <w:rsid w:val="00433234"/>
    <w:rsid w:val="00434318"/>
    <w:rsid w:val="00446B9C"/>
    <w:rsid w:val="00447686"/>
    <w:rsid w:val="00450B4D"/>
    <w:rsid w:val="00464BA5"/>
    <w:rsid w:val="004723E1"/>
    <w:rsid w:val="004729A1"/>
    <w:rsid w:val="00495409"/>
    <w:rsid w:val="004A1BA7"/>
    <w:rsid w:val="004A44A9"/>
    <w:rsid w:val="004B5E4A"/>
    <w:rsid w:val="004C7A99"/>
    <w:rsid w:val="004E29EC"/>
    <w:rsid w:val="004F337A"/>
    <w:rsid w:val="004F6E2C"/>
    <w:rsid w:val="004F7FF8"/>
    <w:rsid w:val="00522FA5"/>
    <w:rsid w:val="00551CBB"/>
    <w:rsid w:val="00554AB2"/>
    <w:rsid w:val="005706D7"/>
    <w:rsid w:val="00585052"/>
    <w:rsid w:val="005A6F75"/>
    <w:rsid w:val="005B7DA6"/>
    <w:rsid w:val="005C2AD8"/>
    <w:rsid w:val="005C2D02"/>
    <w:rsid w:val="005C3719"/>
    <w:rsid w:val="005D6080"/>
    <w:rsid w:val="005E4D59"/>
    <w:rsid w:val="005F044A"/>
    <w:rsid w:val="006026CA"/>
    <w:rsid w:val="006120FA"/>
    <w:rsid w:val="00613AEA"/>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B5290"/>
    <w:rsid w:val="006C506B"/>
    <w:rsid w:val="006C73E5"/>
    <w:rsid w:val="006D0532"/>
    <w:rsid w:val="006D20C2"/>
    <w:rsid w:val="006F3BEC"/>
    <w:rsid w:val="0070429A"/>
    <w:rsid w:val="00711902"/>
    <w:rsid w:val="007142B3"/>
    <w:rsid w:val="00741B29"/>
    <w:rsid w:val="00745EBA"/>
    <w:rsid w:val="007473CC"/>
    <w:rsid w:val="00751118"/>
    <w:rsid w:val="00754BF3"/>
    <w:rsid w:val="007566F7"/>
    <w:rsid w:val="007570D5"/>
    <w:rsid w:val="00776A1E"/>
    <w:rsid w:val="007776C1"/>
    <w:rsid w:val="007809A8"/>
    <w:rsid w:val="00787434"/>
    <w:rsid w:val="00791F46"/>
    <w:rsid w:val="007953C9"/>
    <w:rsid w:val="00795FFA"/>
    <w:rsid w:val="007B0BD5"/>
    <w:rsid w:val="007B77A0"/>
    <w:rsid w:val="007C49DE"/>
    <w:rsid w:val="007D055E"/>
    <w:rsid w:val="007D51B0"/>
    <w:rsid w:val="007E283B"/>
    <w:rsid w:val="007F08BB"/>
    <w:rsid w:val="007F4D9F"/>
    <w:rsid w:val="00800F82"/>
    <w:rsid w:val="0081418D"/>
    <w:rsid w:val="0081619D"/>
    <w:rsid w:val="00831541"/>
    <w:rsid w:val="0083265F"/>
    <w:rsid w:val="008429C1"/>
    <w:rsid w:val="00844874"/>
    <w:rsid w:val="008457F7"/>
    <w:rsid w:val="00852C5B"/>
    <w:rsid w:val="00861BA0"/>
    <w:rsid w:val="00865AFA"/>
    <w:rsid w:val="008806DF"/>
    <w:rsid w:val="00885A0B"/>
    <w:rsid w:val="008C51BE"/>
    <w:rsid w:val="008C7A1F"/>
    <w:rsid w:val="008D1B09"/>
    <w:rsid w:val="008E2B93"/>
    <w:rsid w:val="00901671"/>
    <w:rsid w:val="00925A37"/>
    <w:rsid w:val="00932115"/>
    <w:rsid w:val="009323C7"/>
    <w:rsid w:val="009457CB"/>
    <w:rsid w:val="00975C55"/>
    <w:rsid w:val="00984D31"/>
    <w:rsid w:val="00993AD1"/>
    <w:rsid w:val="009A2867"/>
    <w:rsid w:val="009B7D28"/>
    <w:rsid w:val="009C6593"/>
    <w:rsid w:val="009D66DA"/>
    <w:rsid w:val="00A11322"/>
    <w:rsid w:val="00A273D0"/>
    <w:rsid w:val="00A35D56"/>
    <w:rsid w:val="00A40641"/>
    <w:rsid w:val="00A67758"/>
    <w:rsid w:val="00A774F0"/>
    <w:rsid w:val="00A778D9"/>
    <w:rsid w:val="00AA643D"/>
    <w:rsid w:val="00AB1890"/>
    <w:rsid w:val="00AE3DB6"/>
    <w:rsid w:val="00B1446C"/>
    <w:rsid w:val="00B158D4"/>
    <w:rsid w:val="00B42EBA"/>
    <w:rsid w:val="00B630BC"/>
    <w:rsid w:val="00B75A42"/>
    <w:rsid w:val="00B852DB"/>
    <w:rsid w:val="00B9012B"/>
    <w:rsid w:val="00B91D0B"/>
    <w:rsid w:val="00BB5600"/>
    <w:rsid w:val="00BC65BE"/>
    <w:rsid w:val="00BC7641"/>
    <w:rsid w:val="00BD1D1A"/>
    <w:rsid w:val="00BE0CCE"/>
    <w:rsid w:val="00C00762"/>
    <w:rsid w:val="00C06297"/>
    <w:rsid w:val="00C150C2"/>
    <w:rsid w:val="00C25383"/>
    <w:rsid w:val="00C318E8"/>
    <w:rsid w:val="00C41BB0"/>
    <w:rsid w:val="00C53612"/>
    <w:rsid w:val="00C61E67"/>
    <w:rsid w:val="00C73B2E"/>
    <w:rsid w:val="00C745CF"/>
    <w:rsid w:val="00C83095"/>
    <w:rsid w:val="00C96ED7"/>
    <w:rsid w:val="00C9734C"/>
    <w:rsid w:val="00CA1A42"/>
    <w:rsid w:val="00CA66F3"/>
    <w:rsid w:val="00CA6E04"/>
    <w:rsid w:val="00CB6D4C"/>
    <w:rsid w:val="00CC6AEE"/>
    <w:rsid w:val="00CC7970"/>
    <w:rsid w:val="00CD7951"/>
    <w:rsid w:val="00CF1935"/>
    <w:rsid w:val="00CF3CD9"/>
    <w:rsid w:val="00CF5AEE"/>
    <w:rsid w:val="00D07D9F"/>
    <w:rsid w:val="00D10594"/>
    <w:rsid w:val="00D1373A"/>
    <w:rsid w:val="00D24249"/>
    <w:rsid w:val="00D36E76"/>
    <w:rsid w:val="00D577DA"/>
    <w:rsid w:val="00D57A44"/>
    <w:rsid w:val="00D81E29"/>
    <w:rsid w:val="00D8322B"/>
    <w:rsid w:val="00D94F13"/>
    <w:rsid w:val="00DA75A9"/>
    <w:rsid w:val="00DC65D3"/>
    <w:rsid w:val="00DD3119"/>
    <w:rsid w:val="00DD4206"/>
    <w:rsid w:val="00DD607E"/>
    <w:rsid w:val="00DD767D"/>
    <w:rsid w:val="00DD7F49"/>
    <w:rsid w:val="00DF7BD6"/>
    <w:rsid w:val="00E06C4E"/>
    <w:rsid w:val="00E11911"/>
    <w:rsid w:val="00E13A5D"/>
    <w:rsid w:val="00E21039"/>
    <w:rsid w:val="00E22EA7"/>
    <w:rsid w:val="00E30E8A"/>
    <w:rsid w:val="00E43E03"/>
    <w:rsid w:val="00E51604"/>
    <w:rsid w:val="00E54EFA"/>
    <w:rsid w:val="00E61A4F"/>
    <w:rsid w:val="00E727E3"/>
    <w:rsid w:val="00E94EE5"/>
    <w:rsid w:val="00E96728"/>
    <w:rsid w:val="00EA2AE5"/>
    <w:rsid w:val="00EA5626"/>
    <w:rsid w:val="00EB1918"/>
    <w:rsid w:val="00EB2501"/>
    <w:rsid w:val="00EC34BD"/>
    <w:rsid w:val="00EE3F9E"/>
    <w:rsid w:val="00F200DB"/>
    <w:rsid w:val="00F21F62"/>
    <w:rsid w:val="00F312A8"/>
    <w:rsid w:val="00F40239"/>
    <w:rsid w:val="00F44966"/>
    <w:rsid w:val="00F46392"/>
    <w:rsid w:val="00F614C1"/>
    <w:rsid w:val="00F63829"/>
    <w:rsid w:val="00F63D88"/>
    <w:rsid w:val="00F64807"/>
    <w:rsid w:val="00F73FA8"/>
    <w:rsid w:val="00F760C8"/>
    <w:rsid w:val="00F80F17"/>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 w:type="table" w:styleId="TableGrid">
    <w:name w:val="Table Grid"/>
    <w:basedOn w:val="TableNormal"/>
    <w:rsid w:val="00DD767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2016-02-12T08:11:00Z</cp:lastPrinted>
  <dcterms:created xsi:type="dcterms:W3CDTF">2016-02-23T09:09:00Z</dcterms:created>
  <dcterms:modified xsi:type="dcterms:W3CDTF">2016-02-23T09:09:00Z</dcterms:modified>
</cp:coreProperties>
</file>