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16" w:rsidRPr="004722F6" w:rsidRDefault="00C75B16" w:rsidP="004722F6">
      <w:pPr>
        <w:rPr>
          <w:rFonts w:ascii="Arial" w:hAnsi="Arial" w:cs="Arial"/>
        </w:rPr>
      </w:pPr>
    </w:p>
    <w:p w:rsidR="00C75B16" w:rsidRDefault="00C75B16"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4309466" r:id="rId8"/>
        </w:pict>
      </w:r>
    </w:p>
    <w:p w:rsidR="00C75B16" w:rsidRDefault="00C75B16" w:rsidP="00A36976">
      <w:pPr>
        <w:rPr>
          <w:rFonts w:ascii="Arial" w:hAnsi="Arial" w:cs="Arial"/>
        </w:rPr>
      </w:pPr>
      <w:r>
        <w:tab/>
      </w:r>
      <w:r>
        <w:tab/>
      </w:r>
      <w:r>
        <w:tab/>
      </w:r>
      <w:r>
        <w:tab/>
      </w:r>
      <w:r>
        <w:tab/>
      </w:r>
      <w:r>
        <w:tab/>
      </w:r>
      <w:r>
        <w:tab/>
      </w:r>
      <w:r>
        <w:tab/>
      </w:r>
      <w:r>
        <w:tab/>
      </w:r>
      <w:r>
        <w:rPr>
          <w:rFonts w:ascii="Arial" w:hAnsi="Arial" w:cs="Arial"/>
        </w:rPr>
        <w:tab/>
      </w:r>
    </w:p>
    <w:p w:rsidR="00C75B16" w:rsidRPr="00CE2C7E" w:rsidRDefault="00C75B16" w:rsidP="00A36976">
      <w:pPr>
        <w:rPr>
          <w:rFonts w:ascii="Arial" w:hAnsi="Arial" w:cs="Arial"/>
          <w:sz w:val="28"/>
          <w:szCs w:val="28"/>
        </w:rPr>
      </w:pPr>
    </w:p>
    <w:p w:rsidR="00C75B16" w:rsidRPr="00CE2C7E" w:rsidRDefault="00C75B16" w:rsidP="00A36976">
      <w:pPr>
        <w:rPr>
          <w:rFonts w:ascii="Arial" w:hAnsi="Arial" w:cs="Arial"/>
          <w:sz w:val="28"/>
          <w:szCs w:val="28"/>
        </w:rPr>
      </w:pPr>
    </w:p>
    <w:p w:rsidR="00C75B16" w:rsidRPr="00CE2C7E" w:rsidRDefault="00C75B1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C75B16" w:rsidRPr="0059608D" w:rsidRDefault="00C75B16" w:rsidP="00A36976">
      <w:pPr>
        <w:jc w:val="center"/>
        <w:rPr>
          <w:rFonts w:ascii="Calibri" w:hAnsi="Calibri"/>
          <w:sz w:val="26"/>
          <w:szCs w:val="26"/>
        </w:rPr>
      </w:pPr>
    </w:p>
    <w:p w:rsidR="00C75B16" w:rsidRPr="0059608D" w:rsidRDefault="00C75B16"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C75B16" w:rsidRPr="00CE2C7E" w:rsidRDefault="00C75B1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C75B16" w:rsidRPr="00CE2C7E" w:rsidRDefault="00C75B16" w:rsidP="00A36976">
      <w:pPr>
        <w:spacing w:line="360" w:lineRule="auto"/>
        <w:jc w:val="center"/>
        <w:rPr>
          <w:rFonts w:ascii="Calibri" w:hAnsi="Calibri" w:cs="Arial"/>
          <w:b/>
          <w:sz w:val="28"/>
          <w:szCs w:val="28"/>
        </w:rPr>
      </w:pPr>
    </w:p>
    <w:p w:rsidR="00C75B16" w:rsidRPr="00CE2C7E" w:rsidRDefault="00C75B16"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C75B16" w:rsidRPr="0059608D" w:rsidRDefault="00C75B16" w:rsidP="00A36976">
      <w:pPr>
        <w:spacing w:line="360" w:lineRule="auto"/>
        <w:jc w:val="center"/>
        <w:rPr>
          <w:rFonts w:ascii="Calibri" w:hAnsi="Calibri" w:cs="Arial"/>
          <w:b/>
          <w:sz w:val="16"/>
          <w:szCs w:val="16"/>
        </w:rPr>
      </w:pPr>
    </w:p>
    <w:p w:rsidR="00C75B16" w:rsidRDefault="00C75B16" w:rsidP="0047261E">
      <w:pPr>
        <w:pStyle w:val="ListParagraph"/>
        <w:ind w:left="0"/>
        <w:jc w:val="both"/>
        <w:rPr>
          <w:b/>
        </w:rPr>
      </w:pPr>
      <w:r>
        <w:rPr>
          <w:noProof/>
        </w:rPr>
        <w:pict>
          <v:line id="_x0000_s1028" style="position:absolute;left:0;text-align:left;z-index:251656704" from="-2.6pt,0" to="442pt,0"/>
        </w:pict>
      </w:r>
    </w:p>
    <w:p w:rsidR="00C75B16" w:rsidRPr="00441B73" w:rsidRDefault="00C75B16" w:rsidP="00441B73">
      <w:pPr>
        <w:spacing w:before="100" w:beforeAutospacing="1" w:after="100" w:afterAutospacing="1"/>
        <w:ind w:left="851" w:hanging="851"/>
        <w:jc w:val="both"/>
        <w:outlineLvl w:val="0"/>
        <w:rPr>
          <w:rFonts w:ascii="Arial" w:hAnsi="Arial" w:cs="Arial"/>
          <w:b/>
          <w:bCs/>
        </w:rPr>
      </w:pPr>
      <w:r w:rsidRPr="00441B73">
        <w:rPr>
          <w:rFonts w:ascii="Arial" w:hAnsi="Arial" w:cs="Arial"/>
          <w:b/>
          <w:bCs/>
        </w:rPr>
        <w:t>1149.</w:t>
      </w:r>
      <w:r w:rsidRPr="00441B73">
        <w:rPr>
          <w:rFonts w:ascii="Arial" w:hAnsi="Arial" w:cs="Arial"/>
          <w:b/>
          <w:bCs/>
        </w:rPr>
        <w:tab/>
        <w:t>Dr P J Groenewald (FF Plus) to ask the Minister of Defence and Military Veterans:</w:t>
      </w:r>
      <w:r w:rsidRPr="00441B73">
        <w:rPr>
          <w:rFonts w:ascii="Arial" w:hAnsi="Arial" w:cs="Arial"/>
          <w:b/>
        </w:rPr>
        <w:t>†</w:t>
      </w:r>
    </w:p>
    <w:p w:rsidR="00C75B16" w:rsidRPr="00441B73" w:rsidRDefault="00C75B16" w:rsidP="00441B73">
      <w:pPr>
        <w:spacing w:before="100" w:beforeAutospacing="1" w:after="100" w:afterAutospacing="1"/>
        <w:ind w:left="1441" w:hanging="590"/>
        <w:jc w:val="both"/>
        <w:outlineLvl w:val="0"/>
        <w:rPr>
          <w:rFonts w:ascii="Arial" w:hAnsi="Arial" w:cs="Arial"/>
        </w:rPr>
      </w:pPr>
      <w:r w:rsidRPr="00441B73">
        <w:rPr>
          <w:rFonts w:ascii="Arial" w:hAnsi="Arial" w:cs="Arial"/>
        </w:rPr>
        <w:t>(1)</w:t>
      </w:r>
      <w:r w:rsidRPr="00441B73">
        <w:rPr>
          <w:rFonts w:ascii="Arial" w:hAnsi="Arial" w:cs="Arial"/>
        </w:rPr>
        <w:tab/>
        <w:t xml:space="preserve">Whether the commission of inquiry into the incident during which two guards who were attacked by two robbers with knives at the Tempe military base in Bloemfontein in August 2015 and subsequently robbed of their R5 assault firearms has been concluded; if not, why not; if so what were the findings of the specified commission; </w:t>
      </w:r>
    </w:p>
    <w:p w:rsidR="00C75B16" w:rsidRPr="00441B73" w:rsidRDefault="00C75B16" w:rsidP="00441B73">
      <w:pPr>
        <w:spacing w:before="100" w:beforeAutospacing="1" w:after="100" w:afterAutospacing="1"/>
        <w:ind w:left="1441" w:hanging="590"/>
        <w:jc w:val="both"/>
        <w:outlineLvl w:val="0"/>
        <w:rPr>
          <w:rFonts w:ascii="Arial" w:hAnsi="Arial" w:cs="Arial"/>
        </w:rPr>
      </w:pPr>
      <w:r w:rsidRPr="00441B73">
        <w:rPr>
          <w:rFonts w:ascii="Arial" w:hAnsi="Arial" w:cs="Arial"/>
        </w:rPr>
        <w:t>(2)</w:t>
      </w:r>
      <w:r w:rsidRPr="00441B73">
        <w:rPr>
          <w:rFonts w:ascii="Arial" w:hAnsi="Arial" w:cs="Arial"/>
        </w:rPr>
        <w:tab/>
        <w:t>(a) what progress the Milatry Police have made in this regard and (b) whether (i) the R5 assault rifles have been recovered and (ii) anyone has been arrested in this regard;</w:t>
      </w:r>
    </w:p>
    <w:p w:rsidR="00C75B16" w:rsidRPr="00441B73" w:rsidRDefault="00C75B16" w:rsidP="00441B73">
      <w:pPr>
        <w:spacing w:before="100" w:beforeAutospacing="1" w:after="100" w:afterAutospacing="1"/>
        <w:ind w:left="1441" w:hanging="590"/>
        <w:jc w:val="both"/>
        <w:outlineLvl w:val="0"/>
        <w:rPr>
          <w:rFonts w:ascii="Arial" w:hAnsi="Arial" w:cs="Arial"/>
        </w:rPr>
      </w:pPr>
      <w:r w:rsidRPr="00441B73">
        <w:rPr>
          <w:rFonts w:ascii="Arial" w:hAnsi="Arial" w:cs="Arial"/>
        </w:rPr>
        <w:t>(3)</w:t>
      </w:r>
      <w:r w:rsidRPr="00441B73">
        <w:rPr>
          <w:rFonts w:ascii="Arial" w:hAnsi="Arial" w:cs="Arial"/>
        </w:rPr>
        <w:tab/>
        <w:t>whether she will make a statement on the matter?</w:t>
      </w:r>
      <w:r w:rsidRPr="00441B73">
        <w:rPr>
          <w:rFonts w:ascii="Arial" w:hAnsi="Arial" w:cs="Arial"/>
        </w:rPr>
        <w:tab/>
      </w:r>
      <w:r w:rsidRPr="00441B73">
        <w:rPr>
          <w:rFonts w:ascii="Arial" w:hAnsi="Arial" w:cs="Arial"/>
        </w:rPr>
        <w:tab/>
      </w:r>
      <w:r w:rsidRPr="00441B73">
        <w:rPr>
          <w:rFonts w:ascii="Arial" w:hAnsi="Arial" w:cs="Arial"/>
        </w:rPr>
        <w:tab/>
      </w:r>
      <w:r w:rsidRPr="00441B73">
        <w:rPr>
          <w:rFonts w:ascii="Arial" w:hAnsi="Arial" w:cs="Arial"/>
          <w:sz w:val="20"/>
          <w:szCs w:val="20"/>
        </w:rPr>
        <w:t>NW1287E</w:t>
      </w:r>
    </w:p>
    <w:p w:rsidR="00C75B16" w:rsidRDefault="00C75B16" w:rsidP="008C11EF">
      <w:pPr>
        <w:spacing w:before="100" w:beforeAutospacing="1" w:after="100" w:afterAutospacing="1"/>
        <w:ind w:left="851" w:hanging="851"/>
        <w:jc w:val="both"/>
        <w:outlineLvl w:val="0"/>
        <w:rPr>
          <w:rFonts w:ascii="Arial" w:hAnsi="Arial" w:cs="Arial"/>
          <w:b/>
        </w:rPr>
      </w:pPr>
      <w:r>
        <w:rPr>
          <w:rFonts w:ascii="Arial" w:hAnsi="Arial" w:cs="Arial"/>
          <w:b/>
        </w:rPr>
        <w:t>REPLY;</w:t>
      </w:r>
    </w:p>
    <w:p w:rsidR="00C75B16" w:rsidRDefault="00C75B16" w:rsidP="008C11EF">
      <w:pPr>
        <w:pStyle w:val="Heading2"/>
        <w:numPr>
          <w:ilvl w:val="0"/>
          <w:numId w:val="0"/>
        </w:numPr>
        <w:tabs>
          <w:tab w:val="left" w:pos="720"/>
        </w:tabs>
        <w:rPr>
          <w:rFonts w:cs="Arial"/>
          <w:bCs/>
          <w:sz w:val="24"/>
          <w:szCs w:val="24"/>
        </w:rPr>
      </w:pPr>
      <w:r>
        <w:rPr>
          <w:rFonts w:cs="Arial"/>
          <w:bCs/>
          <w:sz w:val="24"/>
          <w:szCs w:val="24"/>
        </w:rPr>
        <w:t>The Board of Inquiry 12/15 conducted by SA Army Support Base Bloemfontein was completed on 13 October 2015.</w:t>
      </w:r>
    </w:p>
    <w:p w:rsidR="00C75B16" w:rsidRDefault="00C75B16" w:rsidP="008C11EF">
      <w:pPr>
        <w:pStyle w:val="Heading2"/>
        <w:numPr>
          <w:ilvl w:val="0"/>
          <w:numId w:val="0"/>
        </w:numPr>
        <w:tabs>
          <w:tab w:val="left" w:pos="720"/>
        </w:tabs>
        <w:rPr>
          <w:rFonts w:cs="Arial"/>
          <w:bCs/>
          <w:sz w:val="24"/>
          <w:szCs w:val="24"/>
        </w:rPr>
      </w:pPr>
      <w:r>
        <w:rPr>
          <w:rFonts w:cs="Arial"/>
          <w:b/>
          <w:bCs/>
          <w:sz w:val="24"/>
          <w:szCs w:val="24"/>
        </w:rPr>
        <w:t>FINDINGS OF THE BOARD</w:t>
      </w:r>
    </w:p>
    <w:p w:rsidR="00C75B16" w:rsidRDefault="00C75B16" w:rsidP="008C11EF">
      <w:pPr>
        <w:pStyle w:val="Heading2"/>
        <w:numPr>
          <w:ilvl w:val="3"/>
          <w:numId w:val="38"/>
        </w:numPr>
        <w:tabs>
          <w:tab w:val="num" w:pos="567"/>
        </w:tabs>
        <w:ind w:left="567"/>
        <w:rPr>
          <w:rFonts w:cs="Arial"/>
          <w:bCs/>
          <w:sz w:val="24"/>
          <w:szCs w:val="24"/>
        </w:rPr>
      </w:pPr>
      <w:r>
        <w:rPr>
          <w:rFonts w:cs="Arial"/>
          <w:b/>
          <w:bCs/>
          <w:sz w:val="24"/>
          <w:szCs w:val="24"/>
          <w:u w:val="single"/>
        </w:rPr>
        <w:t>Circumstances that caused the loss of 2x weapons (R4’s) and equipment (radio, 2x magazines, 2x weapon belts, 2x lanyards and 60 rounds)</w:t>
      </w:r>
    </w:p>
    <w:p w:rsidR="00C75B16" w:rsidRDefault="00C75B16" w:rsidP="008C11EF">
      <w:pPr>
        <w:pStyle w:val="Heading2"/>
        <w:numPr>
          <w:ilvl w:val="0"/>
          <w:numId w:val="0"/>
        </w:numPr>
        <w:tabs>
          <w:tab w:val="left" w:pos="720"/>
        </w:tabs>
        <w:ind w:left="567"/>
        <w:rPr>
          <w:rFonts w:cs="Arial"/>
          <w:bCs/>
          <w:sz w:val="24"/>
          <w:szCs w:val="24"/>
        </w:rPr>
      </w:pPr>
      <w:r>
        <w:rPr>
          <w:rFonts w:cs="Arial"/>
          <w:bCs/>
          <w:sz w:val="24"/>
          <w:szCs w:val="24"/>
        </w:rPr>
        <w:t>The guards were on official duty when the incident occurred but they were asleep on guard duty. The loss of the weapons and equipment can be contributed to negligence, a lack of discipline and neglect to obey orders and instructions. Security fence, cameras and security lights around the warehouse were not up to standard. The guards did not adhere to the orders of the Adjutant. The guard commander did not post the two guards (Private’s Sam and Mdayi) on 232400B Aug 15 but they were posted by the driver. The training of Protection Services Guards were not up to standard.</w:t>
      </w:r>
    </w:p>
    <w:p w:rsidR="00C75B16" w:rsidRDefault="00C75B16" w:rsidP="008C11EF">
      <w:pPr>
        <w:pStyle w:val="Heading2"/>
        <w:numPr>
          <w:ilvl w:val="0"/>
          <w:numId w:val="0"/>
        </w:numPr>
        <w:tabs>
          <w:tab w:val="left" w:pos="720"/>
        </w:tabs>
        <w:ind w:left="567"/>
        <w:rPr>
          <w:rFonts w:cs="Arial"/>
          <w:bCs/>
          <w:sz w:val="24"/>
          <w:szCs w:val="24"/>
        </w:rPr>
      </w:pPr>
      <w:r>
        <w:rPr>
          <w:rFonts w:cs="Arial"/>
          <w:b/>
          <w:bCs/>
          <w:sz w:val="24"/>
          <w:szCs w:val="24"/>
          <w:u w:val="single"/>
        </w:rPr>
        <w:t>Who was responsible for the loss?</w:t>
      </w:r>
    </w:p>
    <w:p w:rsidR="00C75B16" w:rsidRDefault="00C75B16" w:rsidP="008C11EF">
      <w:pPr>
        <w:pStyle w:val="Heading2"/>
        <w:numPr>
          <w:ilvl w:val="0"/>
          <w:numId w:val="0"/>
        </w:numPr>
        <w:tabs>
          <w:tab w:val="left" w:pos="720"/>
        </w:tabs>
        <w:ind w:left="567"/>
        <w:rPr>
          <w:rFonts w:cs="Arial"/>
          <w:bCs/>
          <w:sz w:val="24"/>
          <w:szCs w:val="24"/>
        </w:rPr>
      </w:pPr>
      <w:r>
        <w:rPr>
          <w:rFonts w:cs="Arial"/>
          <w:bCs/>
          <w:sz w:val="24"/>
          <w:szCs w:val="24"/>
        </w:rPr>
        <w:t>02047744 MC Private S. Sam and 08415176 MC Private L.B. Mdayi.</w:t>
      </w:r>
    </w:p>
    <w:p w:rsidR="00C75B16" w:rsidRDefault="00C75B16" w:rsidP="008C11EF">
      <w:pPr>
        <w:pStyle w:val="Heading2"/>
        <w:numPr>
          <w:ilvl w:val="0"/>
          <w:numId w:val="0"/>
        </w:numPr>
        <w:tabs>
          <w:tab w:val="left" w:pos="720"/>
        </w:tabs>
        <w:ind w:left="567"/>
        <w:rPr>
          <w:rFonts w:cs="Arial"/>
          <w:bCs/>
          <w:sz w:val="24"/>
          <w:szCs w:val="24"/>
        </w:rPr>
      </w:pPr>
      <w:r>
        <w:rPr>
          <w:rFonts w:cs="Arial"/>
          <w:b/>
          <w:bCs/>
          <w:sz w:val="24"/>
          <w:szCs w:val="24"/>
          <w:u w:val="single"/>
        </w:rPr>
        <w:t>The consequences that it may have for the SANDF</w:t>
      </w:r>
    </w:p>
    <w:p w:rsidR="00C75B16" w:rsidRDefault="00C75B16" w:rsidP="008C11EF">
      <w:pPr>
        <w:pStyle w:val="Heading2"/>
        <w:numPr>
          <w:ilvl w:val="0"/>
          <w:numId w:val="0"/>
        </w:numPr>
        <w:tabs>
          <w:tab w:val="left" w:pos="720"/>
        </w:tabs>
        <w:ind w:left="567"/>
        <w:rPr>
          <w:rFonts w:cs="Arial"/>
          <w:bCs/>
          <w:sz w:val="24"/>
          <w:szCs w:val="24"/>
        </w:rPr>
      </w:pPr>
      <w:r>
        <w:rPr>
          <w:rFonts w:cs="Arial"/>
          <w:bCs/>
          <w:sz w:val="24"/>
          <w:szCs w:val="24"/>
        </w:rPr>
        <w:t>The upgrading of security measures. The development of a specific training program for Protection Services members. The loss of weapons and equipment of R18,483.20.</w:t>
      </w:r>
    </w:p>
    <w:p w:rsidR="00C75B16" w:rsidRDefault="00C75B16" w:rsidP="008C11EF">
      <w:pPr>
        <w:pStyle w:val="Heading2"/>
        <w:numPr>
          <w:ilvl w:val="0"/>
          <w:numId w:val="0"/>
        </w:numPr>
        <w:tabs>
          <w:tab w:val="num" w:pos="2999"/>
        </w:tabs>
        <w:ind w:left="567"/>
        <w:rPr>
          <w:rFonts w:cs="Arial"/>
          <w:lang w:eastAsia="en-GB"/>
        </w:rPr>
      </w:pPr>
      <w:r>
        <w:rPr>
          <w:rFonts w:cs="Arial"/>
          <w:bCs/>
          <w:sz w:val="24"/>
          <w:szCs w:val="24"/>
        </w:rPr>
        <w:t>(2)  No suspects have been identified thus far.</w:t>
      </w:r>
    </w:p>
    <w:p w:rsidR="00C75B16" w:rsidRPr="00F267FE" w:rsidRDefault="00C75B16" w:rsidP="008C11EF">
      <w:pPr>
        <w:pStyle w:val="Heading2"/>
        <w:numPr>
          <w:ilvl w:val="0"/>
          <w:numId w:val="0"/>
        </w:numPr>
        <w:tabs>
          <w:tab w:val="left" w:pos="720"/>
        </w:tabs>
        <w:ind w:left="567"/>
        <w:rPr>
          <w:rFonts w:cs="Arial"/>
          <w:sz w:val="24"/>
          <w:szCs w:val="24"/>
          <w:lang w:eastAsia="en-GB"/>
        </w:rPr>
      </w:pPr>
      <w:r>
        <w:rPr>
          <w:rFonts w:cs="Arial"/>
          <w:sz w:val="24"/>
          <w:szCs w:val="24"/>
          <w:lang w:eastAsia="en-GB"/>
        </w:rPr>
        <w:t xml:space="preserve">(3)  </w:t>
      </w:r>
      <w:bookmarkStart w:id="0" w:name="_GoBack"/>
      <w:bookmarkEnd w:id="0"/>
      <w:r w:rsidRPr="00F267FE">
        <w:rPr>
          <w:rFonts w:cs="Arial"/>
          <w:sz w:val="24"/>
          <w:szCs w:val="24"/>
          <w:lang w:eastAsia="en-GB"/>
        </w:rPr>
        <w:t>No</w:t>
      </w:r>
    </w:p>
    <w:p w:rsidR="00C75B16" w:rsidRPr="00696EF4" w:rsidRDefault="00C75B16" w:rsidP="00DB10BD">
      <w:pPr>
        <w:spacing w:before="100" w:beforeAutospacing="1" w:after="100" w:afterAutospacing="1"/>
        <w:ind w:left="851" w:hanging="851"/>
        <w:jc w:val="both"/>
        <w:outlineLvl w:val="0"/>
        <w:rPr>
          <w:rFonts w:ascii="Arial" w:hAnsi="Arial" w:cs="Arial"/>
          <w:b/>
        </w:rPr>
      </w:pPr>
    </w:p>
    <w:sectPr w:rsidR="00C75B16" w:rsidRPr="00696EF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16" w:rsidRDefault="00C75B16">
      <w:r>
        <w:separator/>
      </w:r>
    </w:p>
  </w:endnote>
  <w:endnote w:type="continuationSeparator" w:id="0">
    <w:p w:rsidR="00C75B16" w:rsidRDefault="00C75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16" w:rsidRDefault="00C75B16">
      <w:r>
        <w:separator/>
      </w:r>
    </w:p>
  </w:footnote>
  <w:footnote w:type="continuationSeparator" w:id="0">
    <w:p w:rsidR="00C75B16" w:rsidRDefault="00C75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066E4B"/>
    <w:multiLevelType w:val="multilevel"/>
    <w:tmpl w:val="EAEC15C8"/>
    <w:lvl w:ilvl="0">
      <w:start w:val="1"/>
      <w:numFmt w:val="decimal"/>
      <w:lvlText w:val="%1.    "/>
      <w:lvlJc w:val="left"/>
      <w:pPr>
        <w:tabs>
          <w:tab w:val="num" w:pos="720"/>
        </w:tabs>
      </w:pPr>
      <w:rPr>
        <w:rFonts w:cs="Times New Roman"/>
        <w:spacing w:val="0"/>
        <w:effect w:val="none"/>
      </w:rPr>
    </w:lvl>
    <w:lvl w:ilvl="1">
      <w:start w:val="1"/>
      <w:numFmt w:val="decimal"/>
      <w:lvlText w:val="(%2)"/>
      <w:lvlJc w:val="left"/>
      <w:pPr>
        <w:tabs>
          <w:tab w:val="num" w:pos="1469"/>
        </w:tabs>
        <w:ind w:left="1469" w:hanging="567"/>
      </w:pPr>
      <w:rPr>
        <w:rFonts w:cs="Times New Roman"/>
      </w:rPr>
    </w:lvl>
    <w:lvl w:ilvl="2">
      <w:start w:val="1"/>
      <w:numFmt w:val="lowerRoman"/>
      <w:lvlText w:val="%3."/>
      <w:lvlJc w:val="right"/>
      <w:pPr>
        <w:tabs>
          <w:tab w:val="num" w:pos="2149"/>
        </w:tabs>
        <w:ind w:left="2149" w:hanging="567"/>
      </w:pPr>
      <w:rPr>
        <w:rFonts w:cs="Times New Roman"/>
      </w:rPr>
    </w:lvl>
    <w:lvl w:ilvl="3">
      <w:start w:val="1"/>
      <w:numFmt w:val="decimal"/>
      <w:lvlText w:val="(%4)"/>
      <w:lvlJc w:val="right"/>
      <w:pPr>
        <w:tabs>
          <w:tab w:val="num" w:pos="2999"/>
        </w:tabs>
        <w:ind w:left="2999" w:hanging="567"/>
      </w:pPr>
      <w:rPr>
        <w:rFonts w:cs="Times New Roman"/>
      </w:rPr>
    </w:lvl>
    <w:lvl w:ilvl="4">
      <w:start w:val="1"/>
      <w:numFmt w:val="none"/>
      <w:lvlRestart w:val="0"/>
      <w:lvlText w:val=""/>
      <w:lvlJc w:val="left"/>
      <w:pPr>
        <w:tabs>
          <w:tab w:val="num" w:pos="360"/>
        </w:tabs>
      </w:pPr>
      <w:rPr>
        <w:rFonts w:ascii="Arial" w:hAnsi="Arial" w:cs="Times New Roman"/>
        <w:b w:val="0"/>
        <w:i w:val="0"/>
        <w:sz w:val="20"/>
      </w:rPr>
    </w:lvl>
    <w:lvl w:ilvl="5">
      <w:start w:val="1"/>
      <w:numFmt w:val="none"/>
      <w:lvlText w:val="Un-defined Style"/>
      <w:lvlJc w:val="left"/>
      <w:pPr>
        <w:tabs>
          <w:tab w:val="num" w:pos="1800"/>
        </w:tabs>
      </w:pPr>
      <w:rPr>
        <w:rFonts w:ascii="Arial" w:hAnsi="Arial" w:cs="Times New Roman"/>
        <w:sz w:val="20"/>
      </w:rPr>
    </w:lvl>
    <w:lvl w:ilvl="6">
      <w:start w:val="1"/>
      <w:numFmt w:val="none"/>
      <w:lvlText w:val="Un-defined Style"/>
      <w:lvlJc w:val="left"/>
      <w:pPr>
        <w:tabs>
          <w:tab w:val="num" w:pos="1800"/>
        </w:tabs>
      </w:pPr>
      <w:rPr>
        <w:rFonts w:ascii="Arial" w:hAnsi="Arial" w:cs="Times New Roman"/>
        <w:b w:val="0"/>
        <w:i w:val="0"/>
        <w:sz w:val="20"/>
      </w:rPr>
    </w:lvl>
    <w:lvl w:ilvl="7">
      <w:start w:val="1"/>
      <w:numFmt w:val="none"/>
      <w:lvlText w:val="Un-defined Style "/>
      <w:lvlJc w:val="left"/>
      <w:pPr>
        <w:tabs>
          <w:tab w:val="num" w:pos="1800"/>
        </w:tabs>
      </w:pPr>
      <w:rPr>
        <w:rFonts w:ascii="Arial" w:hAnsi="Arial" w:cs="Times New Roman"/>
        <w:sz w:val="20"/>
      </w:rPr>
    </w:lvl>
    <w:lvl w:ilvl="8">
      <w:start w:val="1"/>
      <w:numFmt w:val="none"/>
      <w:lvlText w:val=""/>
      <w:lvlJc w:val="left"/>
      <w:pPr>
        <w:tabs>
          <w:tab w:val="num" w:pos="6282"/>
        </w:tabs>
        <w:ind w:left="6282" w:hanging="72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50B296B"/>
    <w:multiLevelType w:val="hybridMultilevel"/>
    <w:tmpl w:val="BF584E64"/>
    <w:lvl w:ilvl="0" w:tplc="D1A2F056">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4">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2"/>
  </w:num>
  <w:num w:numId="2">
    <w:abstractNumId w:val="35"/>
  </w:num>
  <w:num w:numId="3">
    <w:abstractNumId w:val="6"/>
  </w:num>
  <w:num w:numId="4">
    <w:abstractNumId w:val="34"/>
  </w:num>
  <w:num w:numId="5">
    <w:abstractNumId w:val="26"/>
  </w:num>
  <w:num w:numId="6">
    <w:abstractNumId w:val="18"/>
  </w:num>
  <w:num w:numId="7">
    <w:abstractNumId w:val="23"/>
  </w:num>
  <w:num w:numId="8">
    <w:abstractNumId w:val="24"/>
  </w:num>
  <w:num w:numId="9">
    <w:abstractNumId w:val="14"/>
  </w:num>
  <w:num w:numId="10">
    <w:abstractNumId w:val="9"/>
  </w:num>
  <w:num w:numId="11">
    <w:abstractNumId w:val="25"/>
  </w:num>
  <w:num w:numId="12">
    <w:abstractNumId w:val="33"/>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20"/>
  </w:num>
  <w:num w:numId="20">
    <w:abstractNumId w:val="13"/>
  </w:num>
  <w:num w:numId="21">
    <w:abstractNumId w:val="28"/>
  </w:num>
  <w:num w:numId="22">
    <w:abstractNumId w:val="30"/>
  </w:num>
  <w:num w:numId="23">
    <w:abstractNumId w:val="2"/>
  </w:num>
  <w:num w:numId="24">
    <w:abstractNumId w:val="7"/>
  </w:num>
  <w:num w:numId="25">
    <w:abstractNumId w:val="29"/>
  </w:num>
  <w:num w:numId="26">
    <w:abstractNumId w:val="19"/>
  </w:num>
  <w:num w:numId="27">
    <w:abstractNumId w:val="5"/>
  </w:num>
  <w:num w:numId="28">
    <w:abstractNumId w:val="22"/>
  </w:num>
  <w:num w:numId="29">
    <w:abstractNumId w:val="11"/>
  </w:num>
  <w:num w:numId="30">
    <w:abstractNumId w:val="10"/>
  </w:num>
  <w:num w:numId="31">
    <w:abstractNumId w:val="36"/>
  </w:num>
  <w:num w:numId="32">
    <w:abstractNumId w:val="12"/>
  </w:num>
  <w:num w:numId="33">
    <w:abstractNumId w:val="31"/>
  </w:num>
  <w:num w:numId="34">
    <w:abstractNumId w:val="16"/>
  </w:num>
  <w:num w:numId="35">
    <w:abstractNumId w:val="8"/>
  </w:num>
  <w:num w:numId="36">
    <w:abstractNumId w:val="15"/>
  </w:num>
  <w:num w:numId="37">
    <w:abstractNumId w:val="2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4FA0"/>
    <w:rsid w:val="00016846"/>
    <w:rsid w:val="00016BB6"/>
    <w:rsid w:val="00054F7E"/>
    <w:rsid w:val="0006245B"/>
    <w:rsid w:val="000822A5"/>
    <w:rsid w:val="000A47FB"/>
    <w:rsid w:val="000A5A80"/>
    <w:rsid w:val="000B5C14"/>
    <w:rsid w:val="00126531"/>
    <w:rsid w:val="001468E9"/>
    <w:rsid w:val="001556EF"/>
    <w:rsid w:val="00160C40"/>
    <w:rsid w:val="0016291F"/>
    <w:rsid w:val="001701DF"/>
    <w:rsid w:val="00173E2D"/>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272FD"/>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1B73"/>
    <w:rsid w:val="00445EC0"/>
    <w:rsid w:val="004555A4"/>
    <w:rsid w:val="00460A2E"/>
    <w:rsid w:val="004615A2"/>
    <w:rsid w:val="004722F6"/>
    <w:rsid w:val="0047261E"/>
    <w:rsid w:val="004A7D5B"/>
    <w:rsid w:val="004B28D1"/>
    <w:rsid w:val="004E1435"/>
    <w:rsid w:val="00512E85"/>
    <w:rsid w:val="005225D9"/>
    <w:rsid w:val="00524E6C"/>
    <w:rsid w:val="00540888"/>
    <w:rsid w:val="00545D85"/>
    <w:rsid w:val="005608C3"/>
    <w:rsid w:val="005735AA"/>
    <w:rsid w:val="0059608D"/>
    <w:rsid w:val="005B7F96"/>
    <w:rsid w:val="00605E36"/>
    <w:rsid w:val="00606CC4"/>
    <w:rsid w:val="00607BDA"/>
    <w:rsid w:val="006120C3"/>
    <w:rsid w:val="006244B0"/>
    <w:rsid w:val="0063446D"/>
    <w:rsid w:val="0064780B"/>
    <w:rsid w:val="00671930"/>
    <w:rsid w:val="006741B9"/>
    <w:rsid w:val="0067592D"/>
    <w:rsid w:val="006766BC"/>
    <w:rsid w:val="00677630"/>
    <w:rsid w:val="00685EF5"/>
    <w:rsid w:val="00686397"/>
    <w:rsid w:val="00692D8D"/>
    <w:rsid w:val="0069652B"/>
    <w:rsid w:val="00696EF4"/>
    <w:rsid w:val="006B29DF"/>
    <w:rsid w:val="006B3A6E"/>
    <w:rsid w:val="006C6099"/>
    <w:rsid w:val="00704DB3"/>
    <w:rsid w:val="00711BAF"/>
    <w:rsid w:val="00730EAD"/>
    <w:rsid w:val="007429DF"/>
    <w:rsid w:val="007524C8"/>
    <w:rsid w:val="007607F1"/>
    <w:rsid w:val="00773AF3"/>
    <w:rsid w:val="00774D85"/>
    <w:rsid w:val="00793A1C"/>
    <w:rsid w:val="007B20A3"/>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11EF"/>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75B16"/>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10BD"/>
    <w:rsid w:val="00DB4354"/>
    <w:rsid w:val="00DB730D"/>
    <w:rsid w:val="00DB7F35"/>
    <w:rsid w:val="00DF0031"/>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267FE"/>
    <w:rsid w:val="00F73C5F"/>
    <w:rsid w:val="00FB3767"/>
    <w:rsid w:val="00FB558D"/>
    <w:rsid w:val="00FC0B4C"/>
    <w:rsid w:val="00FC4327"/>
    <w:rsid w:val="00FC5689"/>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020741359">
      <w:marLeft w:val="0"/>
      <w:marRight w:val="0"/>
      <w:marTop w:val="0"/>
      <w:marBottom w:val="0"/>
      <w:divBdr>
        <w:top w:val="none" w:sz="0" w:space="0" w:color="auto"/>
        <w:left w:val="none" w:sz="0" w:space="0" w:color="auto"/>
        <w:bottom w:val="none" w:sz="0" w:space="0" w:color="auto"/>
        <w:right w:val="none" w:sz="0" w:space="0" w:color="auto"/>
      </w:divBdr>
    </w:div>
    <w:div w:id="2020741360">
      <w:marLeft w:val="0"/>
      <w:marRight w:val="0"/>
      <w:marTop w:val="0"/>
      <w:marBottom w:val="0"/>
      <w:divBdr>
        <w:top w:val="none" w:sz="0" w:space="0" w:color="auto"/>
        <w:left w:val="none" w:sz="0" w:space="0" w:color="auto"/>
        <w:bottom w:val="none" w:sz="0" w:space="0" w:color="auto"/>
        <w:right w:val="none" w:sz="0" w:space="0" w:color="auto"/>
      </w:divBdr>
    </w:div>
    <w:div w:id="2020741361">
      <w:marLeft w:val="0"/>
      <w:marRight w:val="0"/>
      <w:marTop w:val="0"/>
      <w:marBottom w:val="0"/>
      <w:divBdr>
        <w:top w:val="none" w:sz="0" w:space="0" w:color="auto"/>
        <w:left w:val="none" w:sz="0" w:space="0" w:color="auto"/>
        <w:bottom w:val="none" w:sz="0" w:space="0" w:color="auto"/>
        <w:right w:val="none" w:sz="0" w:space="0" w:color="auto"/>
      </w:divBdr>
    </w:div>
    <w:div w:id="2020741362">
      <w:marLeft w:val="0"/>
      <w:marRight w:val="0"/>
      <w:marTop w:val="0"/>
      <w:marBottom w:val="0"/>
      <w:divBdr>
        <w:top w:val="none" w:sz="0" w:space="0" w:color="auto"/>
        <w:left w:val="none" w:sz="0" w:space="0" w:color="auto"/>
        <w:bottom w:val="none" w:sz="0" w:space="0" w:color="auto"/>
        <w:right w:val="none" w:sz="0" w:space="0" w:color="auto"/>
      </w:divBdr>
    </w:div>
    <w:div w:id="2020741363">
      <w:marLeft w:val="0"/>
      <w:marRight w:val="0"/>
      <w:marTop w:val="0"/>
      <w:marBottom w:val="0"/>
      <w:divBdr>
        <w:top w:val="none" w:sz="0" w:space="0" w:color="auto"/>
        <w:left w:val="none" w:sz="0" w:space="0" w:color="auto"/>
        <w:bottom w:val="none" w:sz="0" w:space="0" w:color="auto"/>
        <w:right w:val="none" w:sz="0" w:space="0" w:color="auto"/>
      </w:divBdr>
    </w:div>
    <w:div w:id="2020741364">
      <w:marLeft w:val="0"/>
      <w:marRight w:val="0"/>
      <w:marTop w:val="0"/>
      <w:marBottom w:val="0"/>
      <w:divBdr>
        <w:top w:val="none" w:sz="0" w:space="0" w:color="auto"/>
        <w:left w:val="none" w:sz="0" w:space="0" w:color="auto"/>
        <w:bottom w:val="none" w:sz="0" w:space="0" w:color="auto"/>
        <w:right w:val="none" w:sz="0" w:space="0" w:color="auto"/>
      </w:divBdr>
    </w:div>
    <w:div w:id="2020741365">
      <w:marLeft w:val="0"/>
      <w:marRight w:val="0"/>
      <w:marTop w:val="0"/>
      <w:marBottom w:val="0"/>
      <w:divBdr>
        <w:top w:val="none" w:sz="0" w:space="0" w:color="auto"/>
        <w:left w:val="none" w:sz="0" w:space="0" w:color="auto"/>
        <w:bottom w:val="none" w:sz="0" w:space="0" w:color="auto"/>
        <w:right w:val="none" w:sz="0" w:space="0" w:color="auto"/>
      </w:divBdr>
    </w:div>
    <w:div w:id="2020741366">
      <w:marLeft w:val="0"/>
      <w:marRight w:val="0"/>
      <w:marTop w:val="0"/>
      <w:marBottom w:val="0"/>
      <w:divBdr>
        <w:top w:val="none" w:sz="0" w:space="0" w:color="auto"/>
        <w:left w:val="none" w:sz="0" w:space="0" w:color="auto"/>
        <w:bottom w:val="none" w:sz="0" w:space="0" w:color="auto"/>
        <w:right w:val="none" w:sz="0" w:space="0" w:color="auto"/>
      </w:divBdr>
    </w:div>
    <w:div w:id="2020741367">
      <w:marLeft w:val="0"/>
      <w:marRight w:val="0"/>
      <w:marTop w:val="0"/>
      <w:marBottom w:val="0"/>
      <w:divBdr>
        <w:top w:val="none" w:sz="0" w:space="0" w:color="auto"/>
        <w:left w:val="none" w:sz="0" w:space="0" w:color="auto"/>
        <w:bottom w:val="none" w:sz="0" w:space="0" w:color="auto"/>
        <w:right w:val="none" w:sz="0" w:space="0" w:color="auto"/>
      </w:divBdr>
    </w:div>
    <w:div w:id="2020741368">
      <w:marLeft w:val="0"/>
      <w:marRight w:val="0"/>
      <w:marTop w:val="0"/>
      <w:marBottom w:val="0"/>
      <w:divBdr>
        <w:top w:val="none" w:sz="0" w:space="0" w:color="auto"/>
        <w:left w:val="none" w:sz="0" w:space="0" w:color="auto"/>
        <w:bottom w:val="none" w:sz="0" w:space="0" w:color="auto"/>
        <w:right w:val="none" w:sz="0" w:space="0" w:color="auto"/>
      </w:divBdr>
    </w:div>
    <w:div w:id="2020741369">
      <w:marLeft w:val="0"/>
      <w:marRight w:val="0"/>
      <w:marTop w:val="0"/>
      <w:marBottom w:val="0"/>
      <w:divBdr>
        <w:top w:val="none" w:sz="0" w:space="0" w:color="auto"/>
        <w:left w:val="none" w:sz="0" w:space="0" w:color="auto"/>
        <w:bottom w:val="none" w:sz="0" w:space="0" w:color="auto"/>
        <w:right w:val="none" w:sz="0" w:space="0" w:color="auto"/>
      </w:divBdr>
    </w:div>
    <w:div w:id="2020741370">
      <w:marLeft w:val="0"/>
      <w:marRight w:val="0"/>
      <w:marTop w:val="0"/>
      <w:marBottom w:val="0"/>
      <w:divBdr>
        <w:top w:val="none" w:sz="0" w:space="0" w:color="auto"/>
        <w:left w:val="none" w:sz="0" w:space="0" w:color="auto"/>
        <w:bottom w:val="none" w:sz="0" w:space="0" w:color="auto"/>
        <w:right w:val="none" w:sz="0" w:space="0" w:color="auto"/>
      </w:divBdr>
    </w:div>
    <w:div w:id="2020741371">
      <w:marLeft w:val="0"/>
      <w:marRight w:val="0"/>
      <w:marTop w:val="0"/>
      <w:marBottom w:val="0"/>
      <w:divBdr>
        <w:top w:val="none" w:sz="0" w:space="0" w:color="auto"/>
        <w:left w:val="none" w:sz="0" w:space="0" w:color="auto"/>
        <w:bottom w:val="none" w:sz="0" w:space="0" w:color="auto"/>
        <w:right w:val="none" w:sz="0" w:space="0" w:color="auto"/>
      </w:divBdr>
    </w:div>
    <w:div w:id="2020741372">
      <w:marLeft w:val="0"/>
      <w:marRight w:val="0"/>
      <w:marTop w:val="0"/>
      <w:marBottom w:val="0"/>
      <w:divBdr>
        <w:top w:val="none" w:sz="0" w:space="0" w:color="auto"/>
        <w:left w:val="none" w:sz="0" w:space="0" w:color="auto"/>
        <w:bottom w:val="none" w:sz="0" w:space="0" w:color="auto"/>
        <w:right w:val="none" w:sz="0" w:space="0" w:color="auto"/>
      </w:divBdr>
    </w:div>
    <w:div w:id="2020741373">
      <w:marLeft w:val="0"/>
      <w:marRight w:val="0"/>
      <w:marTop w:val="0"/>
      <w:marBottom w:val="0"/>
      <w:divBdr>
        <w:top w:val="none" w:sz="0" w:space="0" w:color="auto"/>
        <w:left w:val="none" w:sz="0" w:space="0" w:color="auto"/>
        <w:bottom w:val="none" w:sz="0" w:space="0" w:color="auto"/>
        <w:right w:val="none" w:sz="0" w:space="0" w:color="auto"/>
      </w:divBdr>
    </w:div>
    <w:div w:id="2020741374">
      <w:marLeft w:val="0"/>
      <w:marRight w:val="0"/>
      <w:marTop w:val="0"/>
      <w:marBottom w:val="0"/>
      <w:divBdr>
        <w:top w:val="none" w:sz="0" w:space="0" w:color="auto"/>
        <w:left w:val="none" w:sz="0" w:space="0" w:color="auto"/>
        <w:bottom w:val="none" w:sz="0" w:space="0" w:color="auto"/>
        <w:right w:val="none" w:sz="0" w:space="0" w:color="auto"/>
      </w:divBdr>
    </w:div>
    <w:div w:id="202074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296</Words>
  <Characters>1691</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2016-05-09T12:31:00Z</dcterms:created>
  <dcterms:modified xsi:type="dcterms:W3CDTF">2016-05-09T12:31:00Z</dcterms:modified>
</cp:coreProperties>
</file>