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C27C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27C2F" w:rsidP="00C27C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QUSESTION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C27C2F" w:rsidP="00C27C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FA5D48">
        <w:rPr>
          <w:rFonts w:ascii="Arial" w:eastAsia="Calibri" w:hAnsi="Arial" w:cs="Arial"/>
          <w:b/>
          <w:bCs/>
          <w:lang w:val="en-GB"/>
        </w:rPr>
        <w:t>1</w:t>
      </w:r>
      <w:r w:rsidR="00C72A2D">
        <w:rPr>
          <w:rFonts w:ascii="Arial" w:eastAsia="Calibri" w:hAnsi="Arial" w:cs="Arial"/>
          <w:b/>
          <w:bCs/>
          <w:lang w:val="en-GB"/>
        </w:rPr>
        <w:t>1</w:t>
      </w:r>
      <w:r w:rsidR="002E79C9">
        <w:rPr>
          <w:rFonts w:ascii="Arial" w:eastAsia="Calibri" w:hAnsi="Arial" w:cs="Arial"/>
          <w:b/>
          <w:bCs/>
          <w:lang w:val="en-GB"/>
        </w:rPr>
        <w:t>4</w:t>
      </w:r>
      <w:r w:rsidR="00F03144">
        <w:rPr>
          <w:rFonts w:ascii="Arial" w:eastAsia="Calibri" w:hAnsi="Arial" w:cs="Arial"/>
          <w:b/>
          <w:bCs/>
          <w:lang w:val="en-GB"/>
        </w:rPr>
        <w:t>8</w:t>
      </w:r>
    </w:p>
    <w:p w:rsidR="00130BDB" w:rsidRPr="00C27C2F" w:rsidRDefault="00130BDB" w:rsidP="00C27C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27C2F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C72A2D" w:rsidRPr="00C27C2F">
        <w:rPr>
          <w:rFonts w:ascii="Arial" w:eastAsia="Calibri" w:hAnsi="Arial" w:cs="Arial"/>
          <w:b/>
          <w:bCs/>
          <w:lang w:val="en-GB"/>
        </w:rPr>
        <w:t>25</w:t>
      </w:r>
      <w:r w:rsidR="00C27C2F" w:rsidRPr="00C27C2F">
        <w:rPr>
          <w:rFonts w:ascii="Arial" w:eastAsia="Calibri" w:hAnsi="Arial" w:cs="Arial"/>
          <w:b/>
          <w:bCs/>
          <w:lang w:val="en-GB"/>
        </w:rPr>
        <w:t xml:space="preserve"> MARCH </w:t>
      </w:r>
      <w:r w:rsidRPr="00C27C2F">
        <w:rPr>
          <w:rFonts w:ascii="Arial" w:eastAsia="Calibri" w:hAnsi="Arial" w:cs="Arial"/>
          <w:b/>
          <w:bCs/>
          <w:lang w:val="en-GB"/>
        </w:rPr>
        <w:t>20</w:t>
      </w:r>
      <w:r w:rsidR="003F2E8D" w:rsidRPr="00C27C2F">
        <w:rPr>
          <w:rFonts w:ascii="Arial" w:eastAsia="Calibri" w:hAnsi="Arial" w:cs="Arial"/>
          <w:b/>
          <w:bCs/>
          <w:lang w:val="en-GB"/>
        </w:rPr>
        <w:t>2</w:t>
      </w:r>
      <w:r w:rsidR="00CC7543" w:rsidRPr="00C27C2F">
        <w:rPr>
          <w:rFonts w:ascii="Arial" w:eastAsia="Calibri" w:hAnsi="Arial" w:cs="Arial"/>
          <w:b/>
          <w:bCs/>
          <w:lang w:val="en-GB"/>
        </w:rPr>
        <w:t>2</w:t>
      </w:r>
    </w:p>
    <w:p w:rsidR="00C27C2F" w:rsidRPr="00C27C2F" w:rsidRDefault="00C27C2F" w:rsidP="00C27C2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27C2F">
        <w:rPr>
          <w:rFonts w:ascii="Arial" w:eastAsia="Calibri" w:hAnsi="Arial" w:cs="Arial"/>
          <w:b/>
          <w:bCs/>
          <w:lang w:val="en-GB"/>
        </w:rPr>
        <w:t>DATE OF SUBMISSION: 08 APRIL 2022</w:t>
      </w:r>
    </w:p>
    <w:p w:rsidR="00130BDB" w:rsidRPr="008C0966" w:rsidRDefault="00130BDB" w:rsidP="00130BDB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8B0AB6" w:rsidRPr="008B0AB6" w:rsidRDefault="008B0AB6" w:rsidP="008B0AB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8B0AB6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8B0AB6">
        <w:rPr>
          <w:rFonts w:ascii="Arial" w:hAnsi="Arial" w:cs="Arial"/>
          <w:b/>
          <w:bCs/>
          <w:lang w:val="en-ZA"/>
        </w:rPr>
        <w:fldChar w:fldCharType="begin"/>
      </w:r>
      <w:r w:rsidRPr="008B0AB6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8B0AB6">
        <w:rPr>
          <w:rFonts w:ascii="Arial" w:hAnsi="Arial" w:cs="Arial"/>
          <w:b/>
          <w:bCs/>
          <w:lang w:val="en-ZA"/>
        </w:rPr>
        <w:fldChar w:fldCharType="end"/>
      </w:r>
      <w:r w:rsidRPr="008B0AB6">
        <w:rPr>
          <w:rFonts w:ascii="Arial" w:hAnsi="Arial" w:cs="Arial"/>
          <w:b/>
          <w:bCs/>
          <w:lang w:val="en-ZA"/>
        </w:rPr>
        <w:t xml:space="preserve">: </w:t>
      </w:r>
    </w:p>
    <w:p w:rsidR="00F03144" w:rsidRPr="00F03144" w:rsidRDefault="00F03144" w:rsidP="00462AE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03144">
        <w:rPr>
          <w:rFonts w:ascii="Arial" w:hAnsi="Arial" w:cs="Arial"/>
          <w:lang w:val="en-ZA"/>
        </w:rPr>
        <w:t>Whether a certain person (name furnished) is currently in the employ of the National Prosecuting Authority; if not, what is the position in this regard; if so, (a) in what capacity and (b) under which conditions was the suspension of the specified person lifted;</w:t>
      </w:r>
    </w:p>
    <w:p w:rsidR="00F03144" w:rsidRDefault="00F03144" w:rsidP="00462AEC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F03144">
        <w:rPr>
          <w:rFonts w:ascii="Arial" w:hAnsi="Arial" w:cs="Arial"/>
          <w:lang w:val="en-ZA"/>
        </w:rPr>
        <w:t>hat is the status of the criminal prosecution that is currently under way against the specified person?</w:t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  <w:r w:rsidRPr="00F03144">
        <w:rPr>
          <w:rFonts w:ascii="Arial" w:hAnsi="Arial" w:cs="Arial"/>
          <w:lang w:val="en-ZA"/>
        </w:rPr>
        <w:tab/>
      </w:r>
    </w:p>
    <w:p w:rsidR="00F03144" w:rsidRPr="00F03144" w:rsidRDefault="00F03144" w:rsidP="00F0314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F03144">
        <w:rPr>
          <w:rFonts w:ascii="Arial" w:hAnsi="Arial" w:cs="Arial"/>
          <w:b/>
          <w:lang w:val="en-ZA"/>
        </w:rPr>
        <w:t>NW1401E</w:t>
      </w:r>
    </w:p>
    <w:p w:rsidR="005C4580" w:rsidRDefault="005C4580" w:rsidP="00590888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983C6B" w:rsidRPr="0089703D" w:rsidRDefault="00F80E79" w:rsidP="00590888">
      <w:pPr>
        <w:spacing w:before="120" w:after="120"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5F130C" w:rsidRPr="00694F71" w:rsidRDefault="005F130C" w:rsidP="005F130C">
      <w:pPr>
        <w:rPr>
          <w:rFonts w:ascii="Arial" w:hAnsi="Arial" w:cs="Arial"/>
          <w:b/>
          <w:sz w:val="22"/>
          <w:szCs w:val="22"/>
        </w:rPr>
      </w:pPr>
    </w:p>
    <w:p w:rsidR="005F130C" w:rsidRDefault="005F130C" w:rsidP="005F130C">
      <w:pPr>
        <w:rPr>
          <w:rFonts w:ascii="Arial" w:hAnsi="Arial" w:cs="Arial"/>
          <w:b/>
          <w:sz w:val="22"/>
          <w:szCs w:val="22"/>
        </w:rPr>
      </w:pPr>
    </w:p>
    <w:p w:rsidR="003C101A" w:rsidRDefault="007204C4" w:rsidP="003350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101A">
        <w:rPr>
          <w:rFonts w:ascii="Arial" w:hAnsi="Arial" w:cs="Arial"/>
        </w:rPr>
        <w:t>official</w:t>
      </w:r>
      <w:r>
        <w:rPr>
          <w:rFonts w:ascii="Arial" w:hAnsi="Arial" w:cs="Arial"/>
        </w:rPr>
        <w:t xml:space="preserve"> </w:t>
      </w:r>
      <w:r w:rsidR="005F130C" w:rsidRPr="005F130C">
        <w:rPr>
          <w:rFonts w:ascii="Arial" w:hAnsi="Arial" w:cs="Arial"/>
        </w:rPr>
        <w:t>is currently in the employ of the National Prosecuting Authority</w:t>
      </w:r>
      <w:r w:rsidR="00410203">
        <w:rPr>
          <w:rFonts w:ascii="Arial" w:hAnsi="Arial" w:cs="Arial"/>
        </w:rPr>
        <w:t xml:space="preserve"> (NPA) </w:t>
      </w:r>
      <w:r w:rsidR="005F130C" w:rsidRPr="005F130C">
        <w:rPr>
          <w:rFonts w:ascii="Arial" w:hAnsi="Arial" w:cs="Arial"/>
        </w:rPr>
        <w:t xml:space="preserve">after initially being on </w:t>
      </w:r>
      <w:r w:rsidR="00F66C30" w:rsidRPr="005F130C">
        <w:rPr>
          <w:rFonts w:ascii="Arial" w:hAnsi="Arial" w:cs="Arial"/>
        </w:rPr>
        <w:t>suspension</w:t>
      </w:r>
      <w:r w:rsidR="003C101A">
        <w:rPr>
          <w:rFonts w:ascii="Arial" w:hAnsi="Arial" w:cs="Arial"/>
        </w:rPr>
        <w:t>.</w:t>
      </w:r>
    </w:p>
    <w:p w:rsidR="003C101A" w:rsidRDefault="003C101A" w:rsidP="003C10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130C" w:rsidRPr="005F130C">
        <w:rPr>
          <w:rFonts w:ascii="Arial" w:hAnsi="Arial" w:cs="Arial"/>
        </w:rPr>
        <w:t>he is currently in the same position</w:t>
      </w:r>
      <w:r w:rsidR="00C61545">
        <w:rPr>
          <w:rFonts w:ascii="Arial" w:hAnsi="Arial" w:cs="Arial"/>
        </w:rPr>
        <w:t>,</w:t>
      </w:r>
      <w:r w:rsidR="005F130C" w:rsidRPr="005F1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since</w:t>
      </w:r>
      <w:r w:rsidR="005F130C" w:rsidRPr="005F130C">
        <w:rPr>
          <w:rFonts w:ascii="Arial" w:hAnsi="Arial" w:cs="Arial"/>
        </w:rPr>
        <w:t xml:space="preserve"> Public Service </w:t>
      </w:r>
      <w:r w:rsidR="00C61545">
        <w:rPr>
          <w:rFonts w:ascii="Arial" w:hAnsi="Arial" w:cs="Arial"/>
        </w:rPr>
        <w:t>p</w:t>
      </w:r>
      <w:r w:rsidR="005F130C" w:rsidRPr="005F130C">
        <w:rPr>
          <w:rFonts w:ascii="Arial" w:hAnsi="Arial" w:cs="Arial"/>
        </w:rPr>
        <w:t xml:space="preserve">rescripts do not allow </w:t>
      </w:r>
    </w:p>
    <w:p w:rsidR="003C101A" w:rsidRDefault="005F130C" w:rsidP="003C101A">
      <w:pPr>
        <w:spacing w:line="360" w:lineRule="auto"/>
        <w:ind w:left="720"/>
        <w:jc w:val="both"/>
        <w:rPr>
          <w:rFonts w:ascii="Arial" w:hAnsi="Arial" w:cs="Arial"/>
        </w:rPr>
      </w:pPr>
      <w:r w:rsidRPr="005F130C">
        <w:rPr>
          <w:rFonts w:ascii="Arial" w:hAnsi="Arial" w:cs="Arial"/>
        </w:rPr>
        <w:t>for any further conditions when uplifting a precautionary suspension</w:t>
      </w:r>
      <w:r w:rsidR="003C101A">
        <w:rPr>
          <w:rFonts w:ascii="Arial" w:hAnsi="Arial" w:cs="Arial"/>
        </w:rPr>
        <w:t>.</w:t>
      </w:r>
    </w:p>
    <w:p w:rsidR="005F130C" w:rsidRDefault="003C101A" w:rsidP="003C10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NPA</w:t>
      </w:r>
      <w:r w:rsidR="00F8457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="00F84579">
        <w:rPr>
          <w:rFonts w:ascii="Arial" w:hAnsi="Arial" w:cs="Arial"/>
        </w:rPr>
        <w:t xml:space="preserve"> obliged to uplift the suspension in terms of an arbitration award.</w:t>
      </w:r>
      <w:r w:rsidR="00225470">
        <w:rPr>
          <w:rFonts w:ascii="Arial" w:hAnsi="Arial" w:cs="Arial"/>
        </w:rPr>
        <w:t xml:space="preserve"> </w:t>
      </w:r>
    </w:p>
    <w:p w:rsidR="00F66C30" w:rsidRDefault="00F66C30" w:rsidP="00335089">
      <w:pPr>
        <w:spacing w:line="360" w:lineRule="auto"/>
        <w:ind w:left="720"/>
        <w:jc w:val="both"/>
        <w:rPr>
          <w:rFonts w:ascii="Arial" w:hAnsi="Arial" w:cs="Arial"/>
        </w:rPr>
      </w:pPr>
    </w:p>
    <w:p w:rsidR="00335089" w:rsidRPr="00335089" w:rsidRDefault="00335089" w:rsidP="003350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The criminal matter is part</w:t>
      </w:r>
      <w:r w:rsidR="003C101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heard in the Pretoria Regional Court. The charges are:</w:t>
      </w:r>
    </w:p>
    <w:p w:rsidR="00335089" w:rsidRDefault="00335089" w:rsidP="00335089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Count 1: Theft  </w:t>
      </w:r>
    </w:p>
    <w:p w:rsidR="00335089" w:rsidRDefault="00335089" w:rsidP="00335089">
      <w:pPr>
        <w:spacing w:line="360" w:lineRule="auto"/>
        <w:ind w:firstLine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Count 2: Fraud </w:t>
      </w:r>
    </w:p>
    <w:p w:rsidR="002A590F" w:rsidRDefault="00335089" w:rsidP="00335089">
      <w:pPr>
        <w:spacing w:line="360" w:lineRule="auto"/>
        <w:ind w:left="1701" w:hanging="98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Count 3: Contravention of section 40(A)(2)(a) of Act 32 of 1998</w:t>
      </w:r>
      <w:r w:rsidR="00410203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- Causing </w:t>
      </w:r>
    </w:p>
    <w:p w:rsidR="00335089" w:rsidRDefault="00335089" w:rsidP="002A590F">
      <w:pPr>
        <w:spacing w:line="360" w:lineRule="auto"/>
        <w:ind w:left="170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unauthorised access to an NPA computer</w:t>
      </w:r>
    </w:p>
    <w:p w:rsidR="002A590F" w:rsidRDefault="00335089" w:rsidP="00335089">
      <w:pPr>
        <w:spacing w:line="360" w:lineRule="auto"/>
        <w:ind w:left="1134" w:hanging="414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Count 4: Contravention of section 41(6)(b) o</w:t>
      </w:r>
      <w:r w:rsidR="002A590F">
        <w:rPr>
          <w:rFonts w:ascii="Arial" w:hAnsi="Arial" w:cs="Arial"/>
          <w:lang w:val="en-ZA"/>
        </w:rPr>
        <w:t>f Act 32 of 1998</w:t>
      </w:r>
      <w:r w:rsidR="00410203">
        <w:rPr>
          <w:rFonts w:ascii="Arial" w:hAnsi="Arial" w:cs="Arial"/>
          <w:lang w:val="en-ZA"/>
        </w:rPr>
        <w:t xml:space="preserve"> </w:t>
      </w:r>
      <w:r w:rsidR="002A590F">
        <w:rPr>
          <w:rFonts w:ascii="Arial" w:hAnsi="Arial" w:cs="Arial"/>
          <w:lang w:val="en-ZA"/>
        </w:rPr>
        <w:t>- Disclosed NPA</w:t>
      </w:r>
    </w:p>
    <w:p w:rsidR="00335089" w:rsidRDefault="002A590F" w:rsidP="002A590F">
      <w:pPr>
        <w:spacing w:line="360" w:lineRule="auto"/>
        <w:ind w:left="720" w:firstLine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</w:t>
      </w:r>
      <w:r w:rsidR="00335089">
        <w:rPr>
          <w:rFonts w:ascii="Arial" w:hAnsi="Arial" w:cs="Arial"/>
          <w:lang w:val="en-ZA"/>
        </w:rPr>
        <w:t xml:space="preserve">documents contained on an NPA laptop to another. </w:t>
      </w:r>
    </w:p>
    <w:p w:rsidR="00335089" w:rsidRDefault="00335089" w:rsidP="00335089">
      <w:pPr>
        <w:spacing w:line="360" w:lineRule="auto"/>
        <w:ind w:left="1134" w:hanging="774"/>
        <w:jc w:val="both"/>
        <w:rPr>
          <w:rFonts w:ascii="Arial" w:hAnsi="Arial" w:cs="Arial"/>
          <w:lang w:val="en-ZA"/>
        </w:rPr>
      </w:pPr>
    </w:p>
    <w:p w:rsidR="00225470" w:rsidRPr="00225470" w:rsidRDefault="00F66C30" w:rsidP="00225470">
      <w:pPr>
        <w:spacing w:line="360" w:lineRule="auto"/>
        <w:ind w:left="720"/>
        <w:jc w:val="both"/>
        <w:rPr>
          <w:rFonts w:ascii="Arial" w:hAnsi="Arial" w:cs="Arial"/>
        </w:rPr>
      </w:pPr>
      <w:r w:rsidRPr="005F130C">
        <w:rPr>
          <w:rFonts w:ascii="Arial" w:hAnsi="Arial" w:cs="Arial"/>
        </w:rPr>
        <w:t xml:space="preserve">The matter </w:t>
      </w:r>
      <w:r w:rsidR="00225470">
        <w:rPr>
          <w:rFonts w:ascii="Arial" w:hAnsi="Arial" w:cs="Arial"/>
        </w:rPr>
        <w:t>was back in court on</w:t>
      </w:r>
      <w:r w:rsidRPr="005F130C">
        <w:rPr>
          <w:rFonts w:ascii="Arial" w:hAnsi="Arial" w:cs="Arial"/>
        </w:rPr>
        <w:t xml:space="preserve"> 29 March 2022</w:t>
      </w:r>
      <w:r w:rsidR="003C101A">
        <w:rPr>
          <w:rFonts w:ascii="Arial" w:hAnsi="Arial" w:cs="Arial"/>
        </w:rPr>
        <w:t>,</w:t>
      </w:r>
      <w:r w:rsidR="00225470">
        <w:rPr>
          <w:rFonts w:ascii="Arial" w:hAnsi="Arial" w:cs="Arial"/>
        </w:rPr>
        <w:t xml:space="preserve"> and the </w:t>
      </w:r>
      <w:r w:rsidR="00225470" w:rsidRPr="00225470">
        <w:rPr>
          <w:rFonts w:ascii="Arial" w:hAnsi="Arial" w:cs="Arial"/>
        </w:rPr>
        <w:t>State closed its case</w:t>
      </w:r>
      <w:r w:rsidR="00225470">
        <w:rPr>
          <w:rFonts w:ascii="Arial" w:hAnsi="Arial" w:cs="Arial"/>
        </w:rPr>
        <w:t>. T</w:t>
      </w:r>
      <w:r w:rsidR="00225470" w:rsidRPr="00225470">
        <w:rPr>
          <w:rFonts w:ascii="Arial" w:hAnsi="Arial" w:cs="Arial"/>
        </w:rPr>
        <w:t>he defence brought an application in terms of Section 174 of the C</w:t>
      </w:r>
      <w:r w:rsidR="00225470">
        <w:rPr>
          <w:rFonts w:ascii="Arial" w:hAnsi="Arial" w:cs="Arial"/>
        </w:rPr>
        <w:t xml:space="preserve">riminal </w:t>
      </w:r>
      <w:r w:rsidR="00225470" w:rsidRPr="00225470">
        <w:rPr>
          <w:rFonts w:ascii="Arial" w:hAnsi="Arial" w:cs="Arial"/>
        </w:rPr>
        <w:t>P</w:t>
      </w:r>
      <w:r w:rsidR="00225470">
        <w:rPr>
          <w:rFonts w:ascii="Arial" w:hAnsi="Arial" w:cs="Arial"/>
        </w:rPr>
        <w:t xml:space="preserve">rocedure </w:t>
      </w:r>
      <w:r w:rsidR="00225470" w:rsidRPr="00225470">
        <w:rPr>
          <w:rFonts w:ascii="Arial" w:hAnsi="Arial" w:cs="Arial"/>
        </w:rPr>
        <w:t>A</w:t>
      </w:r>
      <w:r w:rsidR="00225470">
        <w:rPr>
          <w:rFonts w:ascii="Arial" w:hAnsi="Arial" w:cs="Arial"/>
        </w:rPr>
        <w:t>ct (CPA)</w:t>
      </w:r>
      <w:r w:rsidR="00225470" w:rsidRPr="00225470">
        <w:rPr>
          <w:rFonts w:ascii="Arial" w:hAnsi="Arial" w:cs="Arial"/>
        </w:rPr>
        <w:t xml:space="preserve"> to have the accused discharged at the end of the State’s case.</w:t>
      </w:r>
      <w:r w:rsidR="00225470">
        <w:rPr>
          <w:rFonts w:ascii="Arial" w:hAnsi="Arial" w:cs="Arial"/>
        </w:rPr>
        <w:t xml:space="preserve"> </w:t>
      </w:r>
      <w:r w:rsidR="00225470" w:rsidRPr="00225470">
        <w:rPr>
          <w:rFonts w:ascii="Arial" w:hAnsi="Arial" w:cs="Arial"/>
        </w:rPr>
        <w:t>The State was prepared for such an application</w:t>
      </w:r>
      <w:r w:rsidR="00225470">
        <w:rPr>
          <w:rFonts w:ascii="Arial" w:hAnsi="Arial" w:cs="Arial"/>
        </w:rPr>
        <w:t>, which it opposed</w:t>
      </w:r>
      <w:r w:rsidR="00225470" w:rsidRPr="00225470">
        <w:rPr>
          <w:rFonts w:ascii="Arial" w:hAnsi="Arial" w:cs="Arial"/>
        </w:rPr>
        <w:t xml:space="preserve"> and </w:t>
      </w:r>
      <w:r w:rsidR="00225470">
        <w:rPr>
          <w:rFonts w:ascii="Arial" w:hAnsi="Arial" w:cs="Arial"/>
        </w:rPr>
        <w:t>submitted written heads of argument.</w:t>
      </w:r>
    </w:p>
    <w:p w:rsidR="00225470" w:rsidRPr="00225470" w:rsidRDefault="00225470" w:rsidP="00225470">
      <w:pPr>
        <w:rPr>
          <w:rFonts w:ascii="Arial" w:hAnsi="Arial" w:cs="Arial"/>
        </w:rPr>
      </w:pPr>
    </w:p>
    <w:p w:rsidR="005F130C" w:rsidRPr="0010733C" w:rsidRDefault="00225470" w:rsidP="002A6F1C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225470">
        <w:rPr>
          <w:rFonts w:ascii="Arial" w:hAnsi="Arial" w:cs="Arial"/>
        </w:rPr>
        <w:t>The matter was remanded to 10</w:t>
      </w:r>
      <w:r>
        <w:rPr>
          <w:rFonts w:ascii="Arial" w:hAnsi="Arial" w:cs="Arial"/>
        </w:rPr>
        <w:t xml:space="preserve"> </w:t>
      </w:r>
      <w:r w:rsidRPr="00225470">
        <w:rPr>
          <w:rFonts w:ascii="Arial" w:hAnsi="Arial" w:cs="Arial"/>
        </w:rPr>
        <w:t>May 2022 for judgement in respect of the application in terms of Section 174 of the CPA</w:t>
      </w:r>
      <w:r w:rsidR="00D47F1C">
        <w:rPr>
          <w:rFonts w:ascii="Arial" w:hAnsi="Arial" w:cs="Arial"/>
        </w:rPr>
        <w:t>.</w:t>
      </w:r>
    </w:p>
    <w:sectPr w:rsidR="005F130C" w:rsidRPr="0010733C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89" w:rsidRDefault="00974689" w:rsidP="00913892">
      <w:r>
        <w:separator/>
      </w:r>
    </w:p>
  </w:endnote>
  <w:endnote w:type="continuationSeparator" w:id="0">
    <w:p w:rsidR="00974689" w:rsidRDefault="00974689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974689" w:rsidRPr="00974689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89" w:rsidRDefault="00974689" w:rsidP="00913892">
      <w:r>
        <w:separator/>
      </w:r>
    </w:p>
  </w:footnote>
  <w:footnote w:type="continuationSeparator" w:id="0">
    <w:p w:rsidR="00974689" w:rsidRDefault="00974689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4E1"/>
    <w:multiLevelType w:val="hybridMultilevel"/>
    <w:tmpl w:val="9C16645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AA71F0C"/>
    <w:multiLevelType w:val="hybridMultilevel"/>
    <w:tmpl w:val="4DA4FBFA"/>
    <w:lvl w:ilvl="0" w:tplc="34CE52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81AE5"/>
    <w:multiLevelType w:val="hybridMultilevel"/>
    <w:tmpl w:val="258250BE"/>
    <w:lvl w:ilvl="0" w:tplc="968868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0733C"/>
    <w:rsid w:val="00110B8F"/>
    <w:rsid w:val="00110EC8"/>
    <w:rsid w:val="00120775"/>
    <w:rsid w:val="00130BDB"/>
    <w:rsid w:val="001314B9"/>
    <w:rsid w:val="00134C16"/>
    <w:rsid w:val="001354F5"/>
    <w:rsid w:val="0014029F"/>
    <w:rsid w:val="00144111"/>
    <w:rsid w:val="00156483"/>
    <w:rsid w:val="001702F2"/>
    <w:rsid w:val="00173403"/>
    <w:rsid w:val="001774BC"/>
    <w:rsid w:val="001848C4"/>
    <w:rsid w:val="00192D26"/>
    <w:rsid w:val="00194B05"/>
    <w:rsid w:val="0019515C"/>
    <w:rsid w:val="001A6D2A"/>
    <w:rsid w:val="001B00F0"/>
    <w:rsid w:val="001B51B9"/>
    <w:rsid w:val="001D2E53"/>
    <w:rsid w:val="001D4F07"/>
    <w:rsid w:val="001E1BE7"/>
    <w:rsid w:val="001F41F3"/>
    <w:rsid w:val="001F445E"/>
    <w:rsid w:val="00203F6A"/>
    <w:rsid w:val="00213182"/>
    <w:rsid w:val="0021549B"/>
    <w:rsid w:val="00225470"/>
    <w:rsid w:val="002269FD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A590F"/>
    <w:rsid w:val="002A6F1C"/>
    <w:rsid w:val="002B2B31"/>
    <w:rsid w:val="002B6D18"/>
    <w:rsid w:val="002C719B"/>
    <w:rsid w:val="002D5BF7"/>
    <w:rsid w:val="002D7BBD"/>
    <w:rsid w:val="002E7253"/>
    <w:rsid w:val="002E79C9"/>
    <w:rsid w:val="002F22DD"/>
    <w:rsid w:val="0030285F"/>
    <w:rsid w:val="00311950"/>
    <w:rsid w:val="0031652F"/>
    <w:rsid w:val="00322BA4"/>
    <w:rsid w:val="00335089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054A"/>
    <w:rsid w:val="003A64C5"/>
    <w:rsid w:val="003A6AD0"/>
    <w:rsid w:val="003B0260"/>
    <w:rsid w:val="003C101A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0203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2AEC"/>
    <w:rsid w:val="00465448"/>
    <w:rsid w:val="00465A51"/>
    <w:rsid w:val="004750C4"/>
    <w:rsid w:val="004926BD"/>
    <w:rsid w:val="004A2435"/>
    <w:rsid w:val="004B6B6B"/>
    <w:rsid w:val="004E7CD4"/>
    <w:rsid w:val="004F6FEC"/>
    <w:rsid w:val="00502868"/>
    <w:rsid w:val="00515B6A"/>
    <w:rsid w:val="005160F8"/>
    <w:rsid w:val="0054211D"/>
    <w:rsid w:val="005448CF"/>
    <w:rsid w:val="005454FB"/>
    <w:rsid w:val="0055497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6608"/>
    <w:rsid w:val="005F130C"/>
    <w:rsid w:val="00604F50"/>
    <w:rsid w:val="00611D96"/>
    <w:rsid w:val="00612214"/>
    <w:rsid w:val="00620CD9"/>
    <w:rsid w:val="00625CD7"/>
    <w:rsid w:val="00630932"/>
    <w:rsid w:val="006354FA"/>
    <w:rsid w:val="0064539A"/>
    <w:rsid w:val="00653FE5"/>
    <w:rsid w:val="00661BE2"/>
    <w:rsid w:val="00670788"/>
    <w:rsid w:val="0067545A"/>
    <w:rsid w:val="006959E4"/>
    <w:rsid w:val="006A4983"/>
    <w:rsid w:val="006B0F80"/>
    <w:rsid w:val="006C0567"/>
    <w:rsid w:val="006D066D"/>
    <w:rsid w:val="006D21F9"/>
    <w:rsid w:val="006D7E71"/>
    <w:rsid w:val="006E7BC1"/>
    <w:rsid w:val="006F2454"/>
    <w:rsid w:val="006F63D7"/>
    <w:rsid w:val="007120E2"/>
    <w:rsid w:val="007204C4"/>
    <w:rsid w:val="00720D4C"/>
    <w:rsid w:val="00724689"/>
    <w:rsid w:val="007261FA"/>
    <w:rsid w:val="007402B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537F"/>
    <w:rsid w:val="007961D4"/>
    <w:rsid w:val="007B340B"/>
    <w:rsid w:val="007B7829"/>
    <w:rsid w:val="007C0AC3"/>
    <w:rsid w:val="007C1863"/>
    <w:rsid w:val="007D2548"/>
    <w:rsid w:val="007E1ECB"/>
    <w:rsid w:val="007E6925"/>
    <w:rsid w:val="007E7201"/>
    <w:rsid w:val="007F2B0B"/>
    <w:rsid w:val="007F3217"/>
    <w:rsid w:val="0080509D"/>
    <w:rsid w:val="00811F86"/>
    <w:rsid w:val="008169B8"/>
    <w:rsid w:val="00827A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0AB6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7F4E"/>
    <w:rsid w:val="0092193B"/>
    <w:rsid w:val="009229AD"/>
    <w:rsid w:val="0094372F"/>
    <w:rsid w:val="009469A9"/>
    <w:rsid w:val="009541F2"/>
    <w:rsid w:val="0095474F"/>
    <w:rsid w:val="009551F2"/>
    <w:rsid w:val="00973033"/>
    <w:rsid w:val="00974689"/>
    <w:rsid w:val="009761A7"/>
    <w:rsid w:val="00983C6B"/>
    <w:rsid w:val="009853D5"/>
    <w:rsid w:val="009868D6"/>
    <w:rsid w:val="0098762D"/>
    <w:rsid w:val="009A755B"/>
    <w:rsid w:val="009B0CAB"/>
    <w:rsid w:val="009C416B"/>
    <w:rsid w:val="009C7A86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62F3"/>
    <w:rsid w:val="00AD7B7A"/>
    <w:rsid w:val="00AF0F1A"/>
    <w:rsid w:val="00AF5D91"/>
    <w:rsid w:val="00B021CE"/>
    <w:rsid w:val="00B13369"/>
    <w:rsid w:val="00B170EA"/>
    <w:rsid w:val="00B25CA2"/>
    <w:rsid w:val="00B26AB3"/>
    <w:rsid w:val="00B40A2F"/>
    <w:rsid w:val="00B45421"/>
    <w:rsid w:val="00B464EB"/>
    <w:rsid w:val="00B46E62"/>
    <w:rsid w:val="00B553A6"/>
    <w:rsid w:val="00B76C9E"/>
    <w:rsid w:val="00B8345D"/>
    <w:rsid w:val="00B958BA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2464B"/>
    <w:rsid w:val="00C27C2F"/>
    <w:rsid w:val="00C31057"/>
    <w:rsid w:val="00C331B7"/>
    <w:rsid w:val="00C360AA"/>
    <w:rsid w:val="00C3772F"/>
    <w:rsid w:val="00C41A50"/>
    <w:rsid w:val="00C54498"/>
    <w:rsid w:val="00C61545"/>
    <w:rsid w:val="00C624E4"/>
    <w:rsid w:val="00C71126"/>
    <w:rsid w:val="00C72A2D"/>
    <w:rsid w:val="00C75ACC"/>
    <w:rsid w:val="00C770B6"/>
    <w:rsid w:val="00C81ABF"/>
    <w:rsid w:val="00C82A23"/>
    <w:rsid w:val="00C84899"/>
    <w:rsid w:val="00C8589D"/>
    <w:rsid w:val="00C877EE"/>
    <w:rsid w:val="00C904B6"/>
    <w:rsid w:val="00C90886"/>
    <w:rsid w:val="00C95F59"/>
    <w:rsid w:val="00CB2778"/>
    <w:rsid w:val="00CC0A0A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4750"/>
    <w:rsid w:val="00D3067D"/>
    <w:rsid w:val="00D41538"/>
    <w:rsid w:val="00D41E03"/>
    <w:rsid w:val="00D463C8"/>
    <w:rsid w:val="00D47F1C"/>
    <w:rsid w:val="00D50C5D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A1346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02F46"/>
    <w:rsid w:val="00F03144"/>
    <w:rsid w:val="00F061D6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6C30"/>
    <w:rsid w:val="00F72F0D"/>
    <w:rsid w:val="00F739F4"/>
    <w:rsid w:val="00F80E79"/>
    <w:rsid w:val="00F84579"/>
    <w:rsid w:val="00F845F2"/>
    <w:rsid w:val="00F86709"/>
    <w:rsid w:val="00F91926"/>
    <w:rsid w:val="00F95D9E"/>
    <w:rsid w:val="00FA246B"/>
    <w:rsid w:val="00FA26A6"/>
    <w:rsid w:val="00FA4D8E"/>
    <w:rsid w:val="00FA5D48"/>
    <w:rsid w:val="00FD32ED"/>
    <w:rsid w:val="00FE25AE"/>
    <w:rsid w:val="00FE4D70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uiPriority w:val="99"/>
    <w:semiHidden/>
    <w:unhideWhenUsed/>
    <w:rsid w:val="0072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4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4C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4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4C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204C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2022-04-01T05:17:00Z</cp:lastPrinted>
  <dcterms:created xsi:type="dcterms:W3CDTF">2022-05-10T08:32:00Z</dcterms:created>
  <dcterms:modified xsi:type="dcterms:W3CDTF">2022-05-10T08:32:00Z</dcterms:modified>
</cp:coreProperties>
</file>