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AE413A" w:rsidRDefault="009B1473" w:rsidP="002C7749">
      <w:pPr>
        <w:tabs>
          <w:tab w:val="left" w:pos="5954"/>
          <w:tab w:val="left" w:pos="7920"/>
        </w:tabs>
        <w:jc w:val="both"/>
        <w:rPr>
          <w:rFonts w:cs="Arial"/>
          <w:szCs w:val="22"/>
          <w:lang w:val="en-GB"/>
        </w:rPr>
      </w:pPr>
      <w:r w:rsidRPr="00F42D38">
        <w:rPr>
          <w:rFonts w:ascii="Arial" w:hAnsi="Arial" w:cs="Arial"/>
          <w:b/>
          <w:sz w:val="22"/>
          <w:szCs w:val="22"/>
        </w:rPr>
        <w:tab/>
      </w:r>
      <w:bookmarkStart w:id="0" w:name="_GoBack"/>
      <w:bookmarkEnd w:id="0"/>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316725">
        <w:rPr>
          <w:rFonts w:ascii="Arial" w:hAnsi="Arial" w:cs="Arial"/>
          <w:b/>
          <w:sz w:val="22"/>
          <w:szCs w:val="22"/>
          <w:u w:val="single"/>
        </w:rPr>
        <w:t>1146</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802EDE">
        <w:rPr>
          <w:rFonts w:ascii="Arial" w:hAnsi="Arial" w:cs="Arial"/>
          <w:b/>
          <w:sz w:val="22"/>
          <w:szCs w:val="22"/>
          <w:u w:val="single"/>
        </w:rPr>
        <w:t>12</w:t>
      </w:r>
      <w:r w:rsidR="009015D9">
        <w:rPr>
          <w:rFonts w:ascii="Arial" w:hAnsi="Arial" w:cs="Arial"/>
          <w:b/>
          <w:sz w:val="22"/>
          <w:szCs w:val="22"/>
          <w:u w:val="single"/>
        </w:rPr>
        <w:t xml:space="preserve"> MAY</w:t>
      </w:r>
      <w:r w:rsidR="00290328">
        <w:rPr>
          <w:rFonts w:ascii="Arial" w:hAnsi="Arial" w:cs="Arial"/>
          <w:b/>
          <w:sz w:val="22"/>
          <w:szCs w:val="22"/>
          <w:u w:val="single"/>
        </w:rPr>
        <w:t xml:space="preserve"> 2017</w:t>
      </w:r>
    </w:p>
    <w:p w:rsidR="00784D8A"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2283A">
        <w:rPr>
          <w:rFonts w:ascii="Arial" w:hAnsi="Arial" w:cs="Arial"/>
          <w:b/>
          <w:sz w:val="22"/>
          <w:szCs w:val="22"/>
          <w:u w:val="single"/>
        </w:rPr>
        <w:t>1</w:t>
      </w:r>
      <w:r w:rsidR="00802EDE">
        <w:rPr>
          <w:rFonts w:ascii="Arial" w:hAnsi="Arial" w:cs="Arial"/>
          <w:b/>
          <w:sz w:val="22"/>
          <w:szCs w:val="22"/>
          <w:u w:val="single"/>
        </w:rPr>
        <w:t>6</w:t>
      </w:r>
      <w:r w:rsidR="00E010BD" w:rsidRPr="0095517A">
        <w:rPr>
          <w:rFonts w:ascii="Arial" w:hAnsi="Arial" w:cs="Arial"/>
          <w:b/>
          <w:sz w:val="22"/>
          <w:szCs w:val="22"/>
          <w:u w:val="single"/>
        </w:rPr>
        <w:t>)</w:t>
      </w:r>
    </w:p>
    <w:p w:rsidR="00C0190C" w:rsidRPr="00C0190C" w:rsidRDefault="00C0190C" w:rsidP="00C0190C">
      <w:pPr>
        <w:tabs>
          <w:tab w:val="left" w:pos="1418"/>
        </w:tabs>
        <w:jc w:val="both"/>
        <w:rPr>
          <w:rFonts w:ascii="Arial" w:hAnsi="Arial" w:cs="Arial"/>
          <w:b/>
          <w:sz w:val="22"/>
          <w:szCs w:val="22"/>
          <w:u w:val="single"/>
        </w:rPr>
      </w:pPr>
    </w:p>
    <w:p w:rsidR="00316725" w:rsidRPr="00316725" w:rsidRDefault="00316725" w:rsidP="00316725">
      <w:pPr>
        <w:spacing w:after="267" w:line="249" w:lineRule="auto"/>
        <w:ind w:left="818" w:hanging="818"/>
        <w:rPr>
          <w:rFonts w:ascii="Arial" w:hAnsi="Arial" w:cs="Arial"/>
          <w:sz w:val="22"/>
          <w:szCs w:val="22"/>
        </w:rPr>
      </w:pPr>
      <w:r w:rsidRPr="00316725">
        <w:rPr>
          <w:rFonts w:ascii="Arial" w:hAnsi="Arial" w:cs="Arial"/>
          <w:b/>
          <w:sz w:val="22"/>
          <w:szCs w:val="22"/>
        </w:rPr>
        <w:t>1146.</w:t>
      </w:r>
      <w:r w:rsidRPr="00316725">
        <w:rPr>
          <w:rFonts w:ascii="Arial" w:hAnsi="Arial" w:cs="Arial"/>
          <w:b/>
          <w:sz w:val="22"/>
          <w:szCs w:val="22"/>
        </w:rPr>
        <w:tab/>
      </w:r>
      <w:proofErr w:type="spellStart"/>
      <w:r w:rsidRPr="00316725">
        <w:rPr>
          <w:rFonts w:ascii="Arial" w:hAnsi="Arial" w:cs="Arial"/>
          <w:b/>
          <w:sz w:val="22"/>
          <w:szCs w:val="22"/>
        </w:rPr>
        <w:t>Mr</w:t>
      </w:r>
      <w:proofErr w:type="spellEnd"/>
      <w:r w:rsidRPr="00316725">
        <w:rPr>
          <w:rFonts w:ascii="Arial" w:hAnsi="Arial" w:cs="Arial"/>
          <w:b/>
          <w:sz w:val="22"/>
          <w:szCs w:val="22"/>
        </w:rPr>
        <w:t xml:space="preserve"> L J </w:t>
      </w:r>
      <w:proofErr w:type="spellStart"/>
      <w:r w:rsidRPr="00316725">
        <w:rPr>
          <w:rFonts w:ascii="Arial" w:hAnsi="Arial" w:cs="Arial"/>
          <w:b/>
          <w:sz w:val="22"/>
          <w:szCs w:val="22"/>
        </w:rPr>
        <w:t>Basson</w:t>
      </w:r>
      <w:proofErr w:type="spellEnd"/>
      <w:r w:rsidRPr="00316725">
        <w:rPr>
          <w:rFonts w:ascii="Arial" w:hAnsi="Arial" w:cs="Arial"/>
          <w:b/>
          <w:sz w:val="22"/>
          <w:szCs w:val="22"/>
        </w:rPr>
        <w:t xml:space="preserve"> (DA) to ask the Minister of Water and Sanitation: </w:t>
      </w:r>
    </w:p>
    <w:p w:rsidR="00316725" w:rsidRPr="00316725" w:rsidRDefault="00316725" w:rsidP="00316725">
      <w:pPr>
        <w:spacing w:before="100" w:beforeAutospacing="1" w:after="100" w:afterAutospacing="1"/>
        <w:ind w:left="1440" w:hanging="630"/>
        <w:jc w:val="both"/>
        <w:rPr>
          <w:rFonts w:ascii="Arial" w:hAnsi="Arial" w:cs="Arial"/>
          <w:sz w:val="22"/>
          <w:szCs w:val="22"/>
        </w:rPr>
      </w:pPr>
      <w:r w:rsidRPr="00316725">
        <w:rPr>
          <w:rFonts w:ascii="Arial" w:hAnsi="Arial" w:cs="Arial"/>
          <w:sz w:val="22"/>
          <w:szCs w:val="22"/>
        </w:rPr>
        <w:t>(1)</w:t>
      </w:r>
      <w:r w:rsidRPr="00316725">
        <w:rPr>
          <w:rFonts w:ascii="Arial" w:hAnsi="Arial" w:cs="Arial"/>
          <w:sz w:val="22"/>
          <w:szCs w:val="22"/>
        </w:rPr>
        <w:tab/>
        <w:t>(a) How many employment positions does the Office of her department’s Director-General currently have, (b)(i) how many of the specified positions are currently vacant and (ii) why, (c) how many of the specified positions have appointed persons on an acting basis and (d) what are the names of each person employed in the specified office;</w:t>
      </w:r>
    </w:p>
    <w:p w:rsidR="00316725" w:rsidRPr="00316725" w:rsidRDefault="00316725" w:rsidP="00316725">
      <w:pPr>
        <w:spacing w:before="100" w:beforeAutospacing="1" w:after="100" w:afterAutospacing="1"/>
        <w:ind w:left="1440" w:hanging="630"/>
        <w:jc w:val="both"/>
        <w:rPr>
          <w:rFonts w:ascii="Arial" w:hAnsi="Arial" w:cs="Arial"/>
          <w:sz w:val="22"/>
          <w:szCs w:val="22"/>
        </w:rPr>
      </w:pPr>
      <w:r w:rsidRPr="00316725">
        <w:rPr>
          <w:rFonts w:ascii="Arial" w:hAnsi="Arial" w:cs="Arial"/>
          <w:sz w:val="22"/>
          <w:szCs w:val="22"/>
        </w:rPr>
        <w:t>(2)</w:t>
      </w:r>
      <w:r w:rsidRPr="00316725">
        <w:rPr>
          <w:rFonts w:ascii="Arial" w:hAnsi="Arial" w:cs="Arial"/>
          <w:sz w:val="22"/>
          <w:szCs w:val="22"/>
        </w:rPr>
        <w:tab/>
      </w:r>
      <w:r w:rsidR="00476FA9" w:rsidRPr="00316725">
        <w:rPr>
          <w:rFonts w:ascii="Arial" w:hAnsi="Arial" w:cs="Arial"/>
          <w:sz w:val="22"/>
          <w:szCs w:val="22"/>
        </w:rPr>
        <w:t>Whether</w:t>
      </w:r>
      <w:r w:rsidRPr="00316725">
        <w:rPr>
          <w:rFonts w:ascii="Arial" w:hAnsi="Arial" w:cs="Arial"/>
          <w:sz w:val="22"/>
          <w:szCs w:val="22"/>
        </w:rPr>
        <w:t xml:space="preserve"> any positions in the specified office were declared redundant since 1 April 2016; if so, why and (b) which positions were affected;</w:t>
      </w:r>
    </w:p>
    <w:p w:rsidR="00316725" w:rsidRPr="00316725" w:rsidRDefault="00316725" w:rsidP="00316725">
      <w:pPr>
        <w:spacing w:before="100" w:beforeAutospacing="1" w:after="100" w:afterAutospacing="1"/>
        <w:ind w:left="1440" w:hanging="630"/>
        <w:jc w:val="both"/>
        <w:rPr>
          <w:rFonts w:ascii="Arial" w:hAnsi="Arial" w:cs="Arial"/>
          <w:sz w:val="22"/>
          <w:szCs w:val="22"/>
        </w:rPr>
      </w:pPr>
      <w:r w:rsidRPr="00316725">
        <w:rPr>
          <w:rFonts w:ascii="Arial" w:hAnsi="Arial" w:cs="Arial"/>
          <w:sz w:val="22"/>
          <w:szCs w:val="22"/>
        </w:rPr>
        <w:t>(3)</w:t>
      </w:r>
      <w:r w:rsidRPr="00316725">
        <w:rPr>
          <w:rFonts w:ascii="Arial" w:hAnsi="Arial" w:cs="Arial"/>
          <w:sz w:val="22"/>
          <w:szCs w:val="22"/>
        </w:rPr>
        <w:tab/>
      </w:r>
      <w:r w:rsidR="00476FA9" w:rsidRPr="00316725">
        <w:rPr>
          <w:rFonts w:ascii="Arial" w:hAnsi="Arial" w:cs="Arial"/>
          <w:sz w:val="22"/>
          <w:szCs w:val="22"/>
        </w:rPr>
        <w:t>Whether</w:t>
      </w:r>
      <w:r w:rsidRPr="00316725">
        <w:rPr>
          <w:rFonts w:ascii="Arial" w:hAnsi="Arial" w:cs="Arial"/>
          <w:sz w:val="22"/>
          <w:szCs w:val="22"/>
        </w:rPr>
        <w:t xml:space="preserve"> she will furnish </w:t>
      </w:r>
      <w:proofErr w:type="spellStart"/>
      <w:r w:rsidRPr="00316725">
        <w:rPr>
          <w:rFonts w:ascii="Arial" w:hAnsi="Arial" w:cs="Arial"/>
          <w:sz w:val="22"/>
          <w:szCs w:val="22"/>
        </w:rPr>
        <w:t>Mr</w:t>
      </w:r>
      <w:proofErr w:type="spellEnd"/>
      <w:r w:rsidRPr="00316725">
        <w:rPr>
          <w:rFonts w:ascii="Arial" w:hAnsi="Arial" w:cs="Arial"/>
          <w:sz w:val="22"/>
          <w:szCs w:val="22"/>
        </w:rPr>
        <w:t xml:space="preserve"> L J </w:t>
      </w:r>
      <w:proofErr w:type="spellStart"/>
      <w:r w:rsidRPr="00316725">
        <w:rPr>
          <w:rFonts w:ascii="Arial" w:hAnsi="Arial" w:cs="Arial"/>
          <w:sz w:val="22"/>
          <w:szCs w:val="22"/>
        </w:rPr>
        <w:t>Basson</w:t>
      </w:r>
      <w:proofErr w:type="spellEnd"/>
      <w:r w:rsidRPr="00316725">
        <w:rPr>
          <w:rFonts w:ascii="Arial" w:hAnsi="Arial" w:cs="Arial"/>
          <w:sz w:val="22"/>
          <w:szCs w:val="22"/>
        </w:rPr>
        <w:t xml:space="preserve"> with copies of the specified office’s detailed organogram?</w:t>
      </w:r>
      <w:r w:rsidRPr="00316725">
        <w:rPr>
          <w:rFonts w:ascii="Arial" w:hAnsi="Arial" w:cs="Arial"/>
          <w:sz w:val="22"/>
          <w:szCs w:val="22"/>
        </w:rPr>
        <w:tab/>
      </w:r>
      <w:r w:rsidRPr="00316725">
        <w:rPr>
          <w:rFonts w:ascii="Arial" w:hAnsi="Arial" w:cs="Arial"/>
          <w:sz w:val="22"/>
          <w:szCs w:val="22"/>
        </w:rPr>
        <w:tab/>
      </w:r>
      <w:r w:rsidRPr="00316725">
        <w:rPr>
          <w:rFonts w:ascii="Arial" w:hAnsi="Arial" w:cs="Arial"/>
          <w:sz w:val="22"/>
          <w:szCs w:val="22"/>
        </w:rPr>
        <w:tab/>
      </w:r>
      <w:r w:rsidRPr="00316725">
        <w:rPr>
          <w:rFonts w:ascii="Arial" w:hAnsi="Arial" w:cs="Arial"/>
          <w:sz w:val="22"/>
          <w:szCs w:val="22"/>
        </w:rPr>
        <w:tab/>
      </w:r>
      <w:r w:rsidRPr="00316725">
        <w:rPr>
          <w:rFonts w:ascii="Arial" w:hAnsi="Arial" w:cs="Arial"/>
          <w:sz w:val="22"/>
          <w:szCs w:val="22"/>
        </w:rPr>
        <w:tab/>
      </w:r>
      <w:r w:rsidRPr="00316725">
        <w:rPr>
          <w:rFonts w:ascii="Arial" w:hAnsi="Arial" w:cs="Arial"/>
          <w:sz w:val="22"/>
          <w:szCs w:val="22"/>
        </w:rPr>
        <w:tab/>
      </w:r>
      <w:r w:rsidRPr="00316725">
        <w:rPr>
          <w:rFonts w:ascii="Arial" w:hAnsi="Arial" w:cs="Arial"/>
          <w:sz w:val="22"/>
          <w:szCs w:val="22"/>
        </w:rPr>
        <w:tab/>
      </w:r>
      <w:r>
        <w:rPr>
          <w:rFonts w:ascii="Arial" w:hAnsi="Arial" w:cs="Arial"/>
          <w:sz w:val="22"/>
          <w:szCs w:val="22"/>
        </w:rPr>
        <w:tab/>
      </w:r>
      <w:r>
        <w:rPr>
          <w:rFonts w:ascii="Arial" w:hAnsi="Arial" w:cs="Arial"/>
          <w:sz w:val="22"/>
          <w:szCs w:val="22"/>
        </w:rPr>
        <w:tab/>
      </w:r>
      <w:r w:rsidRPr="00316725">
        <w:rPr>
          <w:rFonts w:ascii="Arial" w:hAnsi="Arial" w:cs="Arial"/>
          <w:sz w:val="16"/>
          <w:szCs w:val="16"/>
        </w:rPr>
        <w:t>NW1286E</w:t>
      </w:r>
    </w:p>
    <w:p w:rsidR="00EE4FCA" w:rsidRPr="00EE4FCA" w:rsidRDefault="00EE4FCA" w:rsidP="00EE4FCA">
      <w:pPr>
        <w:spacing w:before="100" w:beforeAutospacing="1" w:after="100" w:afterAutospacing="1"/>
        <w:ind w:left="810"/>
        <w:contextualSpacing/>
        <w:jc w:val="both"/>
        <w:rPr>
          <w:rFonts w:ascii="Arial" w:hAnsi="Arial" w:cs="Arial"/>
          <w:sz w:val="22"/>
          <w:szCs w:val="22"/>
        </w:rPr>
      </w:pPr>
    </w:p>
    <w:p w:rsidR="00355562" w:rsidRPr="00CC596F" w:rsidRDefault="008A7DCE" w:rsidP="009359D5">
      <w:pPr>
        <w:jc w:val="center"/>
        <w:rPr>
          <w:rFonts w:ascii="Arial" w:hAnsi="Arial" w:cs="Arial"/>
          <w:sz w:val="22"/>
          <w:szCs w:val="22"/>
        </w:rPr>
      </w:pPr>
      <w:r w:rsidRPr="00CC596F">
        <w:rPr>
          <w:rFonts w:ascii="Arial" w:hAnsi="Arial" w:cs="Arial"/>
          <w:sz w:val="22"/>
          <w:szCs w:val="22"/>
        </w:rPr>
        <w:t>---00O00---</w:t>
      </w:r>
    </w:p>
    <w:p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rsidR="00D3730A" w:rsidRDefault="00BC29CA" w:rsidP="00BC29CA">
      <w:pPr>
        <w:pStyle w:val="ListParagraph"/>
        <w:tabs>
          <w:tab w:val="left" w:pos="1440"/>
          <w:tab w:val="left" w:pos="1701"/>
        </w:tabs>
        <w:spacing w:before="100" w:beforeAutospacing="1" w:after="100" w:afterAutospacing="1"/>
        <w:ind w:left="1418" w:hanging="567"/>
        <w:jc w:val="both"/>
        <w:rPr>
          <w:rFonts w:ascii="Arial" w:hAnsi="Arial" w:cs="Arial"/>
          <w:sz w:val="22"/>
          <w:szCs w:val="22"/>
        </w:rPr>
      </w:pPr>
      <w:r>
        <w:rPr>
          <w:rFonts w:ascii="Arial" w:hAnsi="Arial" w:cs="Arial"/>
          <w:sz w:val="22"/>
          <w:szCs w:val="22"/>
        </w:rPr>
        <w:t>(1)</w:t>
      </w:r>
      <w:r w:rsidR="00D32DAF" w:rsidRPr="00D32DAF">
        <w:rPr>
          <w:rFonts w:ascii="Arial" w:hAnsi="Arial" w:cs="Arial"/>
          <w:sz w:val="22"/>
          <w:szCs w:val="22"/>
        </w:rPr>
        <w:t xml:space="preserve">(a) </w:t>
      </w:r>
      <w:r>
        <w:rPr>
          <w:rFonts w:ascii="Arial" w:hAnsi="Arial" w:cs="Arial"/>
          <w:sz w:val="22"/>
          <w:szCs w:val="22"/>
        </w:rPr>
        <w:tab/>
      </w:r>
      <w:r w:rsidR="00D3730A">
        <w:rPr>
          <w:rFonts w:ascii="Arial" w:hAnsi="Arial" w:cs="Arial"/>
          <w:sz w:val="22"/>
          <w:szCs w:val="22"/>
        </w:rPr>
        <w:t>T</w:t>
      </w:r>
      <w:r w:rsidR="00D3730A" w:rsidRPr="00316725">
        <w:rPr>
          <w:rFonts w:ascii="Arial" w:hAnsi="Arial" w:cs="Arial"/>
          <w:sz w:val="22"/>
          <w:szCs w:val="22"/>
        </w:rPr>
        <w:t xml:space="preserve">he Office of Director-General currently </w:t>
      </w:r>
      <w:r w:rsidR="002D44E8" w:rsidRPr="00316725">
        <w:rPr>
          <w:rFonts w:ascii="Arial" w:hAnsi="Arial" w:cs="Arial"/>
          <w:sz w:val="22"/>
          <w:szCs w:val="22"/>
        </w:rPr>
        <w:t>h</w:t>
      </w:r>
      <w:r w:rsidR="002D44E8">
        <w:rPr>
          <w:rFonts w:ascii="Arial" w:hAnsi="Arial" w:cs="Arial"/>
          <w:sz w:val="22"/>
          <w:szCs w:val="22"/>
        </w:rPr>
        <w:t>as</w:t>
      </w:r>
      <w:r w:rsidR="00D3730A">
        <w:rPr>
          <w:rFonts w:ascii="Arial" w:hAnsi="Arial" w:cs="Arial"/>
          <w:sz w:val="22"/>
          <w:szCs w:val="22"/>
        </w:rPr>
        <w:t xml:space="preserve"> </w:t>
      </w:r>
      <w:r>
        <w:rPr>
          <w:rFonts w:ascii="Arial" w:hAnsi="Arial" w:cs="Arial"/>
          <w:sz w:val="22"/>
          <w:szCs w:val="22"/>
        </w:rPr>
        <w:t>a total of forty four (</w:t>
      </w:r>
      <w:r w:rsidR="002D44E8">
        <w:rPr>
          <w:rFonts w:ascii="Arial" w:hAnsi="Arial" w:cs="Arial"/>
          <w:sz w:val="22"/>
          <w:szCs w:val="22"/>
        </w:rPr>
        <w:t>4</w:t>
      </w:r>
      <w:r w:rsidR="00D90927">
        <w:rPr>
          <w:rFonts w:ascii="Arial" w:hAnsi="Arial" w:cs="Arial"/>
          <w:sz w:val="22"/>
          <w:szCs w:val="22"/>
        </w:rPr>
        <w:t>4</w:t>
      </w:r>
      <w:r>
        <w:rPr>
          <w:rFonts w:ascii="Arial" w:hAnsi="Arial" w:cs="Arial"/>
          <w:sz w:val="22"/>
          <w:szCs w:val="22"/>
        </w:rPr>
        <w:t>)</w:t>
      </w:r>
      <w:r w:rsidR="00D3730A">
        <w:rPr>
          <w:rFonts w:ascii="Arial" w:hAnsi="Arial" w:cs="Arial"/>
          <w:sz w:val="22"/>
          <w:szCs w:val="22"/>
        </w:rPr>
        <w:t xml:space="preserve"> employment </w:t>
      </w:r>
      <w:r>
        <w:rPr>
          <w:rFonts w:ascii="Arial" w:hAnsi="Arial" w:cs="Arial"/>
          <w:sz w:val="22"/>
          <w:szCs w:val="22"/>
        </w:rPr>
        <w:tab/>
      </w:r>
      <w:r>
        <w:rPr>
          <w:rFonts w:ascii="Arial" w:hAnsi="Arial" w:cs="Arial"/>
          <w:sz w:val="22"/>
          <w:szCs w:val="22"/>
        </w:rPr>
        <w:tab/>
      </w:r>
      <w:r w:rsidR="00D91FE2">
        <w:rPr>
          <w:rFonts w:ascii="Arial" w:hAnsi="Arial" w:cs="Arial"/>
          <w:sz w:val="22"/>
          <w:szCs w:val="22"/>
        </w:rPr>
        <w:t>positions.</w:t>
      </w:r>
      <w:r w:rsidR="00D3730A">
        <w:rPr>
          <w:rFonts w:ascii="Arial" w:hAnsi="Arial" w:cs="Arial"/>
          <w:sz w:val="22"/>
          <w:szCs w:val="22"/>
        </w:rPr>
        <w:t xml:space="preserve">        </w:t>
      </w:r>
    </w:p>
    <w:p w:rsidR="00D3730A" w:rsidRPr="00D32DAF" w:rsidRDefault="00D3730A" w:rsidP="00D3730A">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rPr>
      </w:pPr>
    </w:p>
    <w:p w:rsidR="00D32DAF" w:rsidRDefault="00BC29CA" w:rsidP="00BC29CA">
      <w:pPr>
        <w:pStyle w:val="ListParagraph"/>
        <w:tabs>
          <w:tab w:val="left" w:pos="720"/>
          <w:tab w:val="left" w:pos="1440"/>
          <w:tab w:val="left" w:pos="1701"/>
        </w:tabs>
        <w:spacing w:before="100" w:beforeAutospacing="1" w:after="100" w:afterAutospacing="1"/>
        <w:ind w:left="1440" w:hanging="589"/>
        <w:jc w:val="both"/>
        <w:rPr>
          <w:rFonts w:ascii="Arial" w:hAnsi="Arial" w:cs="Arial"/>
          <w:sz w:val="22"/>
          <w:szCs w:val="22"/>
        </w:rPr>
      </w:pPr>
      <w:r>
        <w:rPr>
          <w:rFonts w:ascii="Arial" w:hAnsi="Arial" w:cs="Arial"/>
          <w:sz w:val="22"/>
          <w:szCs w:val="22"/>
        </w:rPr>
        <w:t>(1)(b)</w:t>
      </w:r>
      <w:r w:rsidR="00D32DAF">
        <w:rPr>
          <w:rFonts w:ascii="Arial" w:hAnsi="Arial" w:cs="Arial"/>
          <w:sz w:val="22"/>
          <w:szCs w:val="22"/>
        </w:rPr>
        <w:t xml:space="preserve"> </w:t>
      </w:r>
      <w:r>
        <w:rPr>
          <w:rFonts w:ascii="Arial" w:hAnsi="Arial" w:cs="Arial"/>
          <w:sz w:val="22"/>
          <w:szCs w:val="22"/>
        </w:rPr>
        <w:tab/>
        <w:t xml:space="preserve">A total of </w:t>
      </w:r>
      <w:r w:rsidR="00F820E5">
        <w:rPr>
          <w:rFonts w:ascii="Arial" w:hAnsi="Arial" w:cs="Arial"/>
          <w:sz w:val="22"/>
          <w:szCs w:val="22"/>
        </w:rPr>
        <w:t>t</w:t>
      </w:r>
      <w:r>
        <w:rPr>
          <w:rFonts w:ascii="Arial" w:hAnsi="Arial" w:cs="Arial"/>
          <w:sz w:val="22"/>
          <w:szCs w:val="22"/>
        </w:rPr>
        <w:t>wenty one (</w:t>
      </w:r>
      <w:r w:rsidR="00DB56DC">
        <w:rPr>
          <w:rFonts w:ascii="Arial" w:hAnsi="Arial" w:cs="Arial"/>
          <w:sz w:val="22"/>
          <w:szCs w:val="22"/>
        </w:rPr>
        <w:t>21</w:t>
      </w:r>
      <w:r>
        <w:rPr>
          <w:rFonts w:ascii="Arial" w:hAnsi="Arial" w:cs="Arial"/>
          <w:sz w:val="22"/>
          <w:szCs w:val="22"/>
        </w:rPr>
        <w:t>)</w:t>
      </w:r>
      <w:r w:rsidR="00DB56DC">
        <w:rPr>
          <w:rFonts w:ascii="Arial" w:hAnsi="Arial" w:cs="Arial"/>
          <w:sz w:val="22"/>
          <w:szCs w:val="22"/>
        </w:rPr>
        <w:t xml:space="preserve"> </w:t>
      </w:r>
      <w:r w:rsidR="002D44E8">
        <w:rPr>
          <w:rFonts w:ascii="Arial" w:hAnsi="Arial" w:cs="Arial"/>
          <w:sz w:val="22"/>
          <w:szCs w:val="22"/>
        </w:rPr>
        <w:t xml:space="preserve">positions are currently </w:t>
      </w:r>
      <w:r w:rsidR="007315B5" w:rsidRPr="00316725">
        <w:rPr>
          <w:rFonts w:ascii="Arial" w:hAnsi="Arial" w:cs="Arial"/>
          <w:sz w:val="22"/>
          <w:szCs w:val="22"/>
        </w:rPr>
        <w:t>vacant</w:t>
      </w:r>
      <w:r>
        <w:rPr>
          <w:rFonts w:ascii="Arial" w:hAnsi="Arial" w:cs="Arial"/>
          <w:sz w:val="22"/>
          <w:szCs w:val="22"/>
        </w:rPr>
        <w:t xml:space="preserve"> within the office of the </w:t>
      </w:r>
      <w:r>
        <w:rPr>
          <w:rFonts w:ascii="Arial" w:hAnsi="Arial" w:cs="Arial"/>
          <w:sz w:val="22"/>
          <w:szCs w:val="22"/>
        </w:rPr>
        <w:tab/>
        <w:t>Director-General</w:t>
      </w:r>
      <w:r w:rsidR="00D91FE2">
        <w:rPr>
          <w:rFonts w:ascii="Arial" w:hAnsi="Arial" w:cs="Arial"/>
          <w:sz w:val="22"/>
          <w:szCs w:val="22"/>
        </w:rPr>
        <w:t>.</w:t>
      </w:r>
      <w:r>
        <w:rPr>
          <w:rFonts w:ascii="Arial" w:hAnsi="Arial" w:cs="Arial"/>
          <w:sz w:val="22"/>
          <w:szCs w:val="22"/>
        </w:rPr>
        <w:t xml:space="preserve"> Refer to the table below. </w:t>
      </w:r>
    </w:p>
    <w:p w:rsidR="007315B5" w:rsidRDefault="007315B5" w:rsidP="00D32DAF">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rPr>
      </w:pPr>
    </w:p>
    <w:tbl>
      <w:tblPr>
        <w:tblStyle w:val="TableGrid"/>
        <w:tblW w:w="8647" w:type="dxa"/>
        <w:tblInd w:w="1526" w:type="dxa"/>
        <w:tblLayout w:type="fixed"/>
        <w:tblLook w:val="04A0" w:firstRow="1" w:lastRow="0" w:firstColumn="1" w:lastColumn="0" w:noHBand="0" w:noVBand="1"/>
      </w:tblPr>
      <w:tblGrid>
        <w:gridCol w:w="567"/>
        <w:gridCol w:w="2977"/>
        <w:gridCol w:w="5103"/>
      </w:tblGrid>
      <w:tr w:rsidR="00DB56DC" w:rsidRPr="004500DA" w:rsidTr="00BC29CA">
        <w:tc>
          <w:tcPr>
            <w:tcW w:w="567" w:type="dxa"/>
            <w:shd w:val="clear" w:color="auto" w:fill="BFBFBF" w:themeFill="background1" w:themeFillShade="BF"/>
          </w:tcPr>
          <w:p w:rsidR="00DB56DC" w:rsidRPr="00DB56DC" w:rsidRDefault="00DB56DC" w:rsidP="00BC29CA">
            <w:pPr>
              <w:pStyle w:val="ListParagraph"/>
              <w:tabs>
                <w:tab w:val="left" w:pos="720"/>
                <w:tab w:val="left" w:pos="1440"/>
                <w:tab w:val="left" w:pos="3180"/>
              </w:tabs>
              <w:spacing w:before="100" w:beforeAutospacing="1" w:after="100" w:afterAutospacing="1"/>
              <w:ind w:left="0"/>
              <w:rPr>
                <w:rFonts w:ascii="Arial" w:hAnsi="Arial" w:cs="Arial"/>
                <w:b/>
                <w:sz w:val="22"/>
                <w:szCs w:val="22"/>
              </w:rPr>
            </w:pPr>
            <w:r w:rsidRPr="00DB56DC">
              <w:rPr>
                <w:rFonts w:ascii="Arial" w:hAnsi="Arial" w:cs="Arial"/>
                <w:b/>
                <w:sz w:val="22"/>
                <w:szCs w:val="22"/>
              </w:rPr>
              <w:t>No</w:t>
            </w:r>
          </w:p>
        </w:tc>
        <w:tc>
          <w:tcPr>
            <w:tcW w:w="2977" w:type="dxa"/>
            <w:shd w:val="clear" w:color="auto" w:fill="BFBFBF" w:themeFill="background1" w:themeFillShade="BF"/>
          </w:tcPr>
          <w:p w:rsidR="00DB56DC" w:rsidRPr="00DB56DC" w:rsidRDefault="00BC29CA" w:rsidP="00BC29CA">
            <w:pPr>
              <w:pStyle w:val="ListParagraph"/>
              <w:tabs>
                <w:tab w:val="left" w:pos="720"/>
                <w:tab w:val="left" w:pos="1440"/>
                <w:tab w:val="left" w:pos="3180"/>
              </w:tabs>
              <w:spacing w:before="100" w:beforeAutospacing="1" w:after="100" w:afterAutospacing="1"/>
              <w:ind w:left="0"/>
              <w:rPr>
                <w:rFonts w:ascii="Arial" w:hAnsi="Arial" w:cs="Arial"/>
                <w:b/>
                <w:sz w:val="22"/>
                <w:szCs w:val="22"/>
              </w:rPr>
            </w:pPr>
            <w:r>
              <w:rPr>
                <w:rFonts w:ascii="Arial" w:hAnsi="Arial" w:cs="Arial"/>
                <w:b/>
                <w:sz w:val="22"/>
                <w:szCs w:val="22"/>
              </w:rPr>
              <w:t xml:space="preserve">(1)(b)(i) </w:t>
            </w:r>
            <w:r w:rsidR="00DB56DC" w:rsidRPr="00DB56DC">
              <w:rPr>
                <w:rFonts w:ascii="Arial" w:hAnsi="Arial" w:cs="Arial"/>
                <w:b/>
                <w:sz w:val="22"/>
                <w:szCs w:val="22"/>
              </w:rPr>
              <w:t>Title of the vacant post</w:t>
            </w:r>
          </w:p>
        </w:tc>
        <w:tc>
          <w:tcPr>
            <w:tcW w:w="5103" w:type="dxa"/>
            <w:shd w:val="clear" w:color="auto" w:fill="BFBFBF" w:themeFill="background1" w:themeFillShade="BF"/>
          </w:tcPr>
          <w:p w:rsidR="00DB56DC" w:rsidRPr="00DB56DC" w:rsidRDefault="00BC29CA" w:rsidP="00BC29CA">
            <w:pPr>
              <w:pStyle w:val="ListParagraph"/>
              <w:tabs>
                <w:tab w:val="left" w:pos="720"/>
                <w:tab w:val="left" w:pos="1440"/>
                <w:tab w:val="left" w:pos="3180"/>
              </w:tabs>
              <w:spacing w:before="100" w:beforeAutospacing="1" w:after="100" w:afterAutospacing="1"/>
              <w:ind w:left="0"/>
              <w:rPr>
                <w:rFonts w:ascii="Arial" w:hAnsi="Arial" w:cs="Arial"/>
                <w:b/>
                <w:sz w:val="22"/>
                <w:szCs w:val="22"/>
              </w:rPr>
            </w:pPr>
            <w:r>
              <w:rPr>
                <w:rFonts w:ascii="Arial" w:hAnsi="Arial" w:cs="Arial"/>
                <w:b/>
                <w:sz w:val="22"/>
                <w:szCs w:val="22"/>
              </w:rPr>
              <w:t xml:space="preserve">(1)(b)(ii) </w:t>
            </w:r>
            <w:r w:rsidR="00DB56DC" w:rsidRPr="00DB56DC">
              <w:rPr>
                <w:rFonts w:ascii="Arial" w:hAnsi="Arial" w:cs="Arial"/>
                <w:b/>
                <w:sz w:val="22"/>
                <w:szCs w:val="22"/>
              </w:rPr>
              <w:t>Reason why post still vacant</w:t>
            </w:r>
          </w:p>
        </w:tc>
      </w:tr>
      <w:tr w:rsidR="00DB56DC" w:rsidRPr="004500DA" w:rsidTr="00BC29CA">
        <w:tc>
          <w:tcPr>
            <w:tcW w:w="56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1</w:t>
            </w:r>
          </w:p>
        </w:tc>
        <w:tc>
          <w:tcPr>
            <w:tcW w:w="297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Director: Office of the DG</w:t>
            </w:r>
          </w:p>
        </w:tc>
        <w:tc>
          <w:tcPr>
            <w:tcW w:w="5103"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 xml:space="preserve">Post </w:t>
            </w:r>
            <w:r w:rsidR="002D44E8">
              <w:rPr>
                <w:rFonts w:ascii="Arial" w:hAnsi="Arial" w:cs="Arial"/>
                <w:color w:val="000000"/>
                <w:sz w:val="22"/>
                <w:szCs w:val="22"/>
              </w:rPr>
              <w:t>was advertised and put on hold until the DG was appointed</w:t>
            </w:r>
          </w:p>
        </w:tc>
      </w:tr>
      <w:tr w:rsidR="00DB56DC" w:rsidRPr="004500DA" w:rsidTr="00BC29CA">
        <w:tc>
          <w:tcPr>
            <w:tcW w:w="56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2</w:t>
            </w:r>
          </w:p>
        </w:tc>
        <w:tc>
          <w:tcPr>
            <w:tcW w:w="297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Head: Strategy &amp; Operations</w:t>
            </w:r>
          </w:p>
        </w:tc>
        <w:tc>
          <w:tcPr>
            <w:tcW w:w="5103"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Advertised closed 25/11/2016</w:t>
            </w:r>
          </w:p>
        </w:tc>
      </w:tr>
      <w:tr w:rsidR="00DB56DC" w:rsidRPr="004500DA" w:rsidTr="00BC29CA">
        <w:trPr>
          <w:trHeight w:val="440"/>
        </w:trPr>
        <w:tc>
          <w:tcPr>
            <w:tcW w:w="56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3</w:t>
            </w:r>
          </w:p>
        </w:tc>
        <w:tc>
          <w:tcPr>
            <w:tcW w:w="297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CD: Support Services</w:t>
            </w:r>
          </w:p>
        </w:tc>
        <w:tc>
          <w:tcPr>
            <w:tcW w:w="5103"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Advertised closed 17/06/2016</w:t>
            </w:r>
          </w:p>
        </w:tc>
      </w:tr>
      <w:tr w:rsidR="00DB56DC" w:rsidTr="00BC29CA">
        <w:tc>
          <w:tcPr>
            <w:tcW w:w="56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4</w:t>
            </w:r>
          </w:p>
        </w:tc>
        <w:tc>
          <w:tcPr>
            <w:tcW w:w="297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Assistant Director : Ministerial Enquiries</w:t>
            </w:r>
          </w:p>
        </w:tc>
        <w:tc>
          <w:tcPr>
            <w:tcW w:w="5103" w:type="dxa"/>
          </w:tcPr>
          <w:p w:rsidR="00DB56DC" w:rsidRPr="00DB56DC" w:rsidRDefault="00EB7680" w:rsidP="00F820E5">
            <w:pPr>
              <w:rPr>
                <w:rFonts w:ascii="Arial" w:hAnsi="Arial" w:cs="Arial"/>
                <w:sz w:val="22"/>
                <w:szCs w:val="22"/>
              </w:rPr>
            </w:pPr>
            <w:r>
              <w:rPr>
                <w:rFonts w:ascii="Arial" w:hAnsi="Arial" w:cs="Arial"/>
                <w:color w:val="000000"/>
                <w:sz w:val="22"/>
                <w:szCs w:val="22"/>
              </w:rPr>
              <w:t>Advertised in June 2017</w:t>
            </w:r>
          </w:p>
        </w:tc>
      </w:tr>
      <w:tr w:rsidR="00DB56DC" w:rsidRPr="008008FA" w:rsidTr="00BC29CA">
        <w:trPr>
          <w:trHeight w:val="459"/>
        </w:trPr>
        <w:tc>
          <w:tcPr>
            <w:tcW w:w="56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5</w:t>
            </w:r>
          </w:p>
        </w:tc>
        <w:tc>
          <w:tcPr>
            <w:tcW w:w="297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Language Practitioner</w:t>
            </w:r>
          </w:p>
        </w:tc>
        <w:tc>
          <w:tcPr>
            <w:tcW w:w="5103" w:type="dxa"/>
          </w:tcPr>
          <w:p w:rsidR="00DB56DC" w:rsidRPr="00DB56DC" w:rsidRDefault="00EB7680" w:rsidP="00BC29CA">
            <w:pPr>
              <w:rPr>
                <w:rFonts w:ascii="Arial" w:hAnsi="Arial" w:cs="Arial"/>
                <w:color w:val="000000"/>
                <w:sz w:val="22"/>
                <w:szCs w:val="22"/>
              </w:rPr>
            </w:pPr>
            <w:r>
              <w:rPr>
                <w:rFonts w:ascii="Arial" w:hAnsi="Arial" w:cs="Arial"/>
                <w:color w:val="000000"/>
                <w:sz w:val="22"/>
                <w:szCs w:val="22"/>
              </w:rPr>
              <w:t>Advertised in June 2017</w:t>
            </w:r>
          </w:p>
        </w:tc>
      </w:tr>
      <w:tr w:rsidR="00AC3E87" w:rsidTr="00BC29CA">
        <w:trPr>
          <w:trHeight w:val="502"/>
        </w:trPr>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lastRenderedPageBreak/>
              <w:t>6</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Deputy Director CPT</w:t>
            </w:r>
          </w:p>
        </w:tc>
        <w:tc>
          <w:tcPr>
            <w:tcW w:w="5103" w:type="dxa"/>
          </w:tcPr>
          <w:p w:rsidR="00AC3E87" w:rsidRDefault="00AC3E87" w:rsidP="00BC29CA">
            <w:r w:rsidRPr="00F41F9B">
              <w:rPr>
                <w:rFonts w:ascii="Arial" w:hAnsi="Arial" w:cs="Arial"/>
                <w:color w:val="000000"/>
                <w:sz w:val="22"/>
                <w:szCs w:val="22"/>
              </w:rPr>
              <w:t>Not regarded as priority post as a result of budget cuts</w:t>
            </w:r>
          </w:p>
        </w:tc>
      </w:tr>
      <w:tr w:rsidR="00AC3E87" w:rsidTr="00BC29CA">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7</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 xml:space="preserve">Water and Sanitation Advisory Service </w:t>
            </w:r>
          </w:p>
        </w:tc>
        <w:tc>
          <w:tcPr>
            <w:tcW w:w="5103" w:type="dxa"/>
          </w:tcPr>
          <w:p w:rsidR="00AC3E87" w:rsidRDefault="00AC3E87" w:rsidP="00BC29CA">
            <w:r w:rsidRPr="00F41F9B">
              <w:rPr>
                <w:rFonts w:ascii="Arial" w:hAnsi="Arial" w:cs="Arial"/>
                <w:color w:val="000000"/>
                <w:sz w:val="22"/>
                <w:szCs w:val="22"/>
              </w:rPr>
              <w:t>Not regarded as priority post as a result of budget cuts</w:t>
            </w:r>
          </w:p>
        </w:tc>
      </w:tr>
      <w:tr w:rsidR="00DB56DC" w:rsidRPr="008008FA" w:rsidTr="00BC29CA">
        <w:trPr>
          <w:trHeight w:val="494"/>
        </w:trPr>
        <w:tc>
          <w:tcPr>
            <w:tcW w:w="56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8</w:t>
            </w:r>
          </w:p>
        </w:tc>
        <w:tc>
          <w:tcPr>
            <w:tcW w:w="297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ASD: Administration</w:t>
            </w:r>
          </w:p>
        </w:tc>
        <w:tc>
          <w:tcPr>
            <w:tcW w:w="5103"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Advertised closed 25/11/2016</w:t>
            </w:r>
          </w:p>
        </w:tc>
      </w:tr>
      <w:tr w:rsidR="00AC3E87" w:rsidTr="00BC29CA">
        <w:trPr>
          <w:trHeight w:val="414"/>
        </w:trPr>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9</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Office Manager</w:t>
            </w:r>
          </w:p>
        </w:tc>
        <w:tc>
          <w:tcPr>
            <w:tcW w:w="5103" w:type="dxa"/>
          </w:tcPr>
          <w:p w:rsidR="00AC3E87" w:rsidRDefault="00AC3E87" w:rsidP="00BC29CA">
            <w:r w:rsidRPr="00E05501">
              <w:rPr>
                <w:rFonts w:ascii="Arial" w:hAnsi="Arial" w:cs="Arial"/>
                <w:color w:val="000000"/>
                <w:sz w:val="22"/>
                <w:szCs w:val="22"/>
              </w:rPr>
              <w:t>Not regarded as priority post as a result of budget cuts</w:t>
            </w:r>
          </w:p>
        </w:tc>
      </w:tr>
      <w:tr w:rsidR="00AC3E87" w:rsidTr="00BC29CA">
        <w:trPr>
          <w:trHeight w:val="427"/>
        </w:trPr>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10</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Personal Assistant</w:t>
            </w:r>
          </w:p>
        </w:tc>
        <w:tc>
          <w:tcPr>
            <w:tcW w:w="5103" w:type="dxa"/>
          </w:tcPr>
          <w:p w:rsidR="00AC3E87" w:rsidRDefault="00AC3E87" w:rsidP="00BC29CA">
            <w:r w:rsidRPr="00E05501">
              <w:rPr>
                <w:rFonts w:ascii="Arial" w:hAnsi="Arial" w:cs="Arial"/>
                <w:color w:val="000000"/>
                <w:sz w:val="22"/>
                <w:szCs w:val="22"/>
              </w:rPr>
              <w:t>Not regarded as priority post as a result of budget cuts</w:t>
            </w:r>
          </w:p>
        </w:tc>
      </w:tr>
      <w:tr w:rsidR="00AC3E87" w:rsidTr="00BC29CA">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11</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 xml:space="preserve">Head : Water Sector Partnerships IGC and Corporate Communication </w:t>
            </w:r>
          </w:p>
        </w:tc>
        <w:tc>
          <w:tcPr>
            <w:tcW w:w="5103" w:type="dxa"/>
          </w:tcPr>
          <w:p w:rsidR="00AC3E87" w:rsidRDefault="00AC3E87" w:rsidP="00BC29CA">
            <w:r w:rsidRPr="00E05501">
              <w:rPr>
                <w:rFonts w:ascii="Arial" w:hAnsi="Arial" w:cs="Arial"/>
                <w:color w:val="000000"/>
                <w:sz w:val="22"/>
                <w:szCs w:val="22"/>
              </w:rPr>
              <w:t>Not regarded as priority post as a result of budget cuts</w:t>
            </w:r>
          </w:p>
        </w:tc>
      </w:tr>
      <w:tr w:rsidR="00AC3E87" w:rsidTr="00BC29CA">
        <w:trPr>
          <w:trHeight w:val="306"/>
        </w:trPr>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12</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Office Manager</w:t>
            </w:r>
          </w:p>
        </w:tc>
        <w:tc>
          <w:tcPr>
            <w:tcW w:w="5103" w:type="dxa"/>
          </w:tcPr>
          <w:p w:rsidR="00AC3E87" w:rsidRDefault="00AC3E87" w:rsidP="00BC29CA">
            <w:r w:rsidRPr="00E05501">
              <w:rPr>
                <w:rFonts w:ascii="Arial" w:hAnsi="Arial" w:cs="Arial"/>
                <w:color w:val="000000"/>
                <w:sz w:val="22"/>
                <w:szCs w:val="22"/>
              </w:rPr>
              <w:t>Not regarded as priority post as a result of budget cuts</w:t>
            </w:r>
          </w:p>
        </w:tc>
      </w:tr>
      <w:tr w:rsidR="00AC3E87" w:rsidTr="00BC29CA">
        <w:trPr>
          <w:trHeight w:val="425"/>
        </w:trPr>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13</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Personal Assistant</w:t>
            </w:r>
          </w:p>
        </w:tc>
        <w:tc>
          <w:tcPr>
            <w:tcW w:w="5103" w:type="dxa"/>
          </w:tcPr>
          <w:p w:rsidR="00AC3E87" w:rsidRDefault="00AC3E87" w:rsidP="00BC29CA">
            <w:r w:rsidRPr="00E05501">
              <w:rPr>
                <w:rFonts w:ascii="Arial" w:hAnsi="Arial" w:cs="Arial"/>
                <w:color w:val="000000"/>
                <w:sz w:val="22"/>
                <w:szCs w:val="22"/>
              </w:rPr>
              <w:t>Not regarded as priority post as a result of budget cuts</w:t>
            </w:r>
          </w:p>
        </w:tc>
      </w:tr>
      <w:tr w:rsidR="00AC3E87" w:rsidTr="00BC29CA">
        <w:trPr>
          <w:trHeight w:val="314"/>
        </w:trPr>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14</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Personal Assistant</w:t>
            </w:r>
          </w:p>
        </w:tc>
        <w:tc>
          <w:tcPr>
            <w:tcW w:w="5103" w:type="dxa"/>
          </w:tcPr>
          <w:p w:rsidR="00AC3E87" w:rsidRDefault="00AC3E87" w:rsidP="00BC29CA">
            <w:r w:rsidRPr="00E05501">
              <w:rPr>
                <w:rFonts w:ascii="Arial" w:hAnsi="Arial" w:cs="Arial"/>
                <w:color w:val="000000"/>
                <w:sz w:val="22"/>
                <w:szCs w:val="22"/>
              </w:rPr>
              <w:t>Not regarded as priority post as a result of budget cuts</w:t>
            </w:r>
          </w:p>
        </w:tc>
      </w:tr>
      <w:tr w:rsidR="00AC3E87" w:rsidTr="00BC29CA">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15</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ASD: Office of the DG (secretary)</w:t>
            </w:r>
          </w:p>
        </w:tc>
        <w:tc>
          <w:tcPr>
            <w:tcW w:w="5103" w:type="dxa"/>
          </w:tcPr>
          <w:p w:rsidR="00AC3E87" w:rsidRDefault="00AC3E87" w:rsidP="00BC29CA">
            <w:r w:rsidRPr="00E05501">
              <w:rPr>
                <w:rFonts w:ascii="Arial" w:hAnsi="Arial" w:cs="Arial"/>
                <w:color w:val="000000"/>
                <w:sz w:val="22"/>
                <w:szCs w:val="22"/>
              </w:rPr>
              <w:t>Not regarded as priority post as a result of budget cuts</w:t>
            </w:r>
          </w:p>
        </w:tc>
      </w:tr>
      <w:tr w:rsidR="00AC3E87" w:rsidTr="00BC29CA">
        <w:trPr>
          <w:trHeight w:val="441"/>
        </w:trPr>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16</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Driver /Messenger</w:t>
            </w:r>
          </w:p>
        </w:tc>
        <w:tc>
          <w:tcPr>
            <w:tcW w:w="5103" w:type="dxa"/>
          </w:tcPr>
          <w:p w:rsidR="00AC3E87" w:rsidRDefault="00AC3E87" w:rsidP="00BC29CA">
            <w:r w:rsidRPr="00E05501">
              <w:rPr>
                <w:rFonts w:ascii="Arial" w:hAnsi="Arial" w:cs="Arial"/>
                <w:color w:val="000000"/>
                <w:sz w:val="22"/>
                <w:szCs w:val="22"/>
              </w:rPr>
              <w:t>Not regarded as priority post as a result of budget cuts</w:t>
            </w:r>
          </w:p>
        </w:tc>
      </w:tr>
      <w:tr w:rsidR="00AC3E87" w:rsidTr="00BC29CA">
        <w:trPr>
          <w:trHeight w:val="415"/>
        </w:trPr>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17</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Messenger</w:t>
            </w:r>
          </w:p>
        </w:tc>
        <w:tc>
          <w:tcPr>
            <w:tcW w:w="5103" w:type="dxa"/>
          </w:tcPr>
          <w:p w:rsidR="00AC3E87" w:rsidRDefault="00AC3E87" w:rsidP="00BC29CA">
            <w:r w:rsidRPr="00E05501">
              <w:rPr>
                <w:rFonts w:ascii="Arial" w:hAnsi="Arial" w:cs="Arial"/>
                <w:color w:val="000000"/>
                <w:sz w:val="22"/>
                <w:szCs w:val="22"/>
              </w:rPr>
              <w:t>Not regarded as priority post as a result of budget cuts</w:t>
            </w:r>
          </w:p>
        </w:tc>
      </w:tr>
      <w:tr w:rsidR="00AC3E87" w:rsidRPr="008008FA" w:rsidTr="00BC29CA">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18</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Director : Policy &amp; Stakeholder Management</w:t>
            </w:r>
          </w:p>
        </w:tc>
        <w:tc>
          <w:tcPr>
            <w:tcW w:w="5103" w:type="dxa"/>
          </w:tcPr>
          <w:p w:rsidR="00AC3E87" w:rsidRDefault="00AC3E87" w:rsidP="00BC29CA">
            <w:r w:rsidRPr="00E05501">
              <w:rPr>
                <w:rFonts w:ascii="Arial" w:hAnsi="Arial" w:cs="Arial"/>
                <w:color w:val="000000"/>
                <w:sz w:val="22"/>
                <w:szCs w:val="22"/>
              </w:rPr>
              <w:t>Not regarded as priority post as a result of budget cuts</w:t>
            </w:r>
          </w:p>
        </w:tc>
      </w:tr>
      <w:tr w:rsidR="00DB56DC" w:rsidRPr="008008FA" w:rsidTr="00BC29CA">
        <w:tc>
          <w:tcPr>
            <w:tcW w:w="56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19</w:t>
            </w:r>
          </w:p>
        </w:tc>
        <w:tc>
          <w:tcPr>
            <w:tcW w:w="2977"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Deputy Director : Stakeholder Liaison and Parliamentary Co-Ordination</w:t>
            </w:r>
          </w:p>
        </w:tc>
        <w:tc>
          <w:tcPr>
            <w:tcW w:w="5103" w:type="dxa"/>
          </w:tcPr>
          <w:p w:rsidR="00DB56DC" w:rsidRPr="00DB56DC" w:rsidRDefault="00DB56DC" w:rsidP="00BC29CA">
            <w:pPr>
              <w:rPr>
                <w:rFonts w:ascii="Arial" w:hAnsi="Arial" w:cs="Arial"/>
                <w:color w:val="000000"/>
                <w:sz w:val="22"/>
                <w:szCs w:val="22"/>
              </w:rPr>
            </w:pPr>
            <w:r w:rsidRPr="00DB56DC">
              <w:rPr>
                <w:rFonts w:ascii="Arial" w:hAnsi="Arial" w:cs="Arial"/>
                <w:color w:val="000000"/>
                <w:sz w:val="22"/>
                <w:szCs w:val="22"/>
              </w:rPr>
              <w:t>Advertised closed 25/11/2016</w:t>
            </w:r>
          </w:p>
        </w:tc>
      </w:tr>
      <w:tr w:rsidR="00AC3E87" w:rsidTr="00BC29CA">
        <w:trPr>
          <w:trHeight w:val="363"/>
        </w:trPr>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20</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Parliamentary Officer</w:t>
            </w:r>
          </w:p>
        </w:tc>
        <w:tc>
          <w:tcPr>
            <w:tcW w:w="5103" w:type="dxa"/>
          </w:tcPr>
          <w:p w:rsidR="00AC3E87" w:rsidRDefault="00AC3E87" w:rsidP="00BC29CA">
            <w:r w:rsidRPr="00E62C7A">
              <w:rPr>
                <w:rFonts w:ascii="Arial" w:hAnsi="Arial" w:cs="Arial"/>
                <w:color w:val="000000"/>
                <w:sz w:val="22"/>
                <w:szCs w:val="22"/>
              </w:rPr>
              <w:t>Not regarded as priority post as a result of budget cuts</w:t>
            </w:r>
          </w:p>
        </w:tc>
      </w:tr>
      <w:tr w:rsidR="00AC3E87" w:rsidTr="00BC29CA">
        <w:tc>
          <w:tcPr>
            <w:tcW w:w="56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21</w:t>
            </w:r>
          </w:p>
        </w:tc>
        <w:tc>
          <w:tcPr>
            <w:tcW w:w="2977" w:type="dxa"/>
          </w:tcPr>
          <w:p w:rsidR="00AC3E87" w:rsidRPr="00DB56DC" w:rsidRDefault="00AC3E87" w:rsidP="00BC29CA">
            <w:pPr>
              <w:rPr>
                <w:rFonts w:ascii="Arial" w:hAnsi="Arial" w:cs="Arial"/>
                <w:color w:val="000000"/>
                <w:sz w:val="22"/>
                <w:szCs w:val="22"/>
              </w:rPr>
            </w:pPr>
            <w:r w:rsidRPr="00DB56DC">
              <w:rPr>
                <w:rFonts w:ascii="Arial" w:hAnsi="Arial" w:cs="Arial"/>
                <w:color w:val="000000"/>
                <w:sz w:val="22"/>
                <w:szCs w:val="22"/>
              </w:rPr>
              <w:t xml:space="preserve">ASD : </w:t>
            </w:r>
            <w:proofErr w:type="spellStart"/>
            <w:r w:rsidRPr="00DB56DC">
              <w:rPr>
                <w:rFonts w:ascii="Arial" w:hAnsi="Arial" w:cs="Arial"/>
                <w:color w:val="000000"/>
                <w:sz w:val="22"/>
                <w:szCs w:val="22"/>
              </w:rPr>
              <w:t>Fosad</w:t>
            </w:r>
            <w:proofErr w:type="spellEnd"/>
            <w:r w:rsidRPr="00DB56DC">
              <w:rPr>
                <w:rFonts w:ascii="Arial" w:hAnsi="Arial" w:cs="Arial"/>
                <w:color w:val="000000"/>
                <w:sz w:val="22"/>
                <w:szCs w:val="22"/>
              </w:rPr>
              <w:t xml:space="preserve"> Cluster and Policy Co-Ordination </w:t>
            </w:r>
          </w:p>
        </w:tc>
        <w:tc>
          <w:tcPr>
            <w:tcW w:w="5103" w:type="dxa"/>
          </w:tcPr>
          <w:p w:rsidR="00AC3E87" w:rsidRDefault="00AC3E87" w:rsidP="00BC29CA">
            <w:r w:rsidRPr="00E62C7A">
              <w:rPr>
                <w:rFonts w:ascii="Arial" w:hAnsi="Arial" w:cs="Arial"/>
                <w:color w:val="000000"/>
                <w:sz w:val="22"/>
                <w:szCs w:val="22"/>
              </w:rPr>
              <w:t>Not regarded as priority post as a result of budget cuts</w:t>
            </w:r>
          </w:p>
        </w:tc>
      </w:tr>
    </w:tbl>
    <w:p w:rsidR="00BC29CA" w:rsidRDefault="00BC29CA" w:rsidP="00BC29CA">
      <w:pPr>
        <w:pStyle w:val="ListParagraph"/>
        <w:tabs>
          <w:tab w:val="left" w:pos="720"/>
          <w:tab w:val="left" w:pos="1701"/>
          <w:tab w:val="left" w:pos="3180"/>
        </w:tabs>
        <w:spacing w:before="100" w:beforeAutospacing="1" w:after="100" w:afterAutospacing="1"/>
        <w:ind w:left="1701" w:hanging="850"/>
        <w:jc w:val="both"/>
        <w:rPr>
          <w:rFonts w:ascii="Arial" w:hAnsi="Arial" w:cs="Arial"/>
          <w:sz w:val="22"/>
          <w:szCs w:val="22"/>
        </w:rPr>
      </w:pPr>
      <w:r>
        <w:rPr>
          <w:rFonts w:ascii="Arial" w:hAnsi="Arial" w:cs="Arial"/>
          <w:sz w:val="22"/>
          <w:szCs w:val="22"/>
        </w:rPr>
        <w:t>(1)</w:t>
      </w:r>
      <w:r w:rsidR="00D32DAF">
        <w:rPr>
          <w:rFonts w:ascii="Arial" w:hAnsi="Arial" w:cs="Arial"/>
          <w:sz w:val="22"/>
          <w:szCs w:val="22"/>
        </w:rPr>
        <w:t>(c)</w:t>
      </w:r>
      <w:r w:rsidR="007315B5">
        <w:rPr>
          <w:rFonts w:ascii="Arial" w:hAnsi="Arial" w:cs="Arial"/>
          <w:sz w:val="22"/>
          <w:szCs w:val="22"/>
        </w:rPr>
        <w:t xml:space="preserve">   </w:t>
      </w:r>
      <w:r w:rsidR="00D32DAF">
        <w:rPr>
          <w:rFonts w:ascii="Arial" w:hAnsi="Arial" w:cs="Arial"/>
          <w:sz w:val="22"/>
          <w:szCs w:val="22"/>
        </w:rPr>
        <w:t xml:space="preserve"> </w:t>
      </w:r>
      <w:r>
        <w:rPr>
          <w:rFonts w:ascii="Arial" w:hAnsi="Arial" w:cs="Arial"/>
          <w:sz w:val="22"/>
          <w:szCs w:val="22"/>
        </w:rPr>
        <w:tab/>
        <w:t>A total of two (</w:t>
      </w:r>
      <w:r w:rsidR="007315B5">
        <w:rPr>
          <w:rFonts w:ascii="Arial" w:hAnsi="Arial" w:cs="Arial"/>
          <w:sz w:val="22"/>
          <w:szCs w:val="22"/>
        </w:rPr>
        <w:t>2</w:t>
      </w:r>
      <w:r>
        <w:rPr>
          <w:rFonts w:ascii="Arial" w:hAnsi="Arial" w:cs="Arial"/>
          <w:sz w:val="22"/>
          <w:szCs w:val="22"/>
        </w:rPr>
        <w:t>)</w:t>
      </w:r>
      <w:r w:rsidR="007315B5">
        <w:rPr>
          <w:rFonts w:ascii="Arial" w:hAnsi="Arial" w:cs="Arial"/>
          <w:sz w:val="22"/>
          <w:szCs w:val="22"/>
        </w:rPr>
        <w:t xml:space="preserve"> </w:t>
      </w:r>
      <w:r w:rsidR="007315B5" w:rsidRPr="00316725">
        <w:rPr>
          <w:rFonts w:ascii="Arial" w:hAnsi="Arial" w:cs="Arial"/>
          <w:sz w:val="22"/>
          <w:szCs w:val="22"/>
        </w:rPr>
        <w:t xml:space="preserve">positions have appointed persons on an acting </w:t>
      </w:r>
      <w:r w:rsidR="00F820E5">
        <w:rPr>
          <w:rFonts w:ascii="Arial" w:hAnsi="Arial" w:cs="Arial"/>
          <w:sz w:val="22"/>
          <w:szCs w:val="22"/>
        </w:rPr>
        <w:t>capacity</w:t>
      </w:r>
      <w:r w:rsidR="00976720">
        <w:rPr>
          <w:rFonts w:ascii="Arial" w:hAnsi="Arial" w:cs="Arial"/>
          <w:sz w:val="22"/>
          <w:szCs w:val="22"/>
        </w:rPr>
        <w:t>.</w:t>
      </w:r>
    </w:p>
    <w:p w:rsidR="00BC29CA" w:rsidRDefault="00BC29CA" w:rsidP="00BC29CA">
      <w:pPr>
        <w:pStyle w:val="ListParagraph"/>
        <w:tabs>
          <w:tab w:val="left" w:pos="720"/>
          <w:tab w:val="left" w:pos="1701"/>
          <w:tab w:val="left" w:pos="3180"/>
        </w:tabs>
        <w:spacing w:before="100" w:beforeAutospacing="1" w:after="100" w:afterAutospacing="1"/>
        <w:ind w:left="1701" w:hanging="850"/>
        <w:jc w:val="both"/>
        <w:rPr>
          <w:rFonts w:ascii="Arial" w:hAnsi="Arial" w:cs="Arial"/>
          <w:sz w:val="22"/>
          <w:szCs w:val="22"/>
        </w:rPr>
      </w:pPr>
    </w:p>
    <w:p w:rsidR="00C2414F" w:rsidRDefault="00BC29CA" w:rsidP="00C2414F">
      <w:pPr>
        <w:pStyle w:val="ListParagraph"/>
        <w:tabs>
          <w:tab w:val="left" w:pos="720"/>
          <w:tab w:val="left" w:pos="1701"/>
          <w:tab w:val="left" w:pos="3180"/>
        </w:tabs>
        <w:spacing w:before="100" w:beforeAutospacing="1" w:after="100" w:afterAutospacing="1"/>
        <w:ind w:left="1701" w:hanging="850"/>
        <w:jc w:val="both"/>
        <w:rPr>
          <w:rFonts w:ascii="Arial" w:hAnsi="Arial" w:cs="Arial"/>
          <w:sz w:val="22"/>
          <w:szCs w:val="22"/>
        </w:rPr>
      </w:pPr>
      <w:r>
        <w:rPr>
          <w:rFonts w:ascii="Arial" w:hAnsi="Arial" w:cs="Arial"/>
          <w:sz w:val="22"/>
          <w:szCs w:val="22"/>
        </w:rPr>
        <w:t>(1)</w:t>
      </w:r>
      <w:r w:rsidR="00D32DAF">
        <w:rPr>
          <w:rFonts w:ascii="Arial" w:hAnsi="Arial" w:cs="Arial"/>
          <w:sz w:val="22"/>
          <w:szCs w:val="22"/>
        </w:rPr>
        <w:t xml:space="preserve">(d) </w:t>
      </w:r>
      <w:r w:rsidR="007315B5">
        <w:rPr>
          <w:rFonts w:ascii="Arial" w:hAnsi="Arial" w:cs="Arial"/>
          <w:sz w:val="22"/>
          <w:szCs w:val="22"/>
        </w:rPr>
        <w:t xml:space="preserve">  </w:t>
      </w:r>
      <w:r>
        <w:rPr>
          <w:rFonts w:ascii="Arial" w:hAnsi="Arial" w:cs="Arial"/>
          <w:sz w:val="22"/>
          <w:szCs w:val="22"/>
        </w:rPr>
        <w:tab/>
      </w:r>
      <w:r w:rsidR="00C2414F">
        <w:rPr>
          <w:rFonts w:ascii="Arial" w:hAnsi="Arial" w:cs="Arial"/>
          <w:sz w:val="22"/>
          <w:szCs w:val="22"/>
        </w:rPr>
        <w:t xml:space="preserve">Refer to </w:t>
      </w:r>
      <w:r w:rsidR="00C2414F" w:rsidRPr="00C2414F">
        <w:rPr>
          <w:rFonts w:ascii="Arial" w:hAnsi="Arial" w:cs="Arial"/>
          <w:b/>
          <w:sz w:val="22"/>
          <w:szCs w:val="22"/>
        </w:rPr>
        <w:t>Annexure A</w:t>
      </w:r>
      <w:r w:rsidR="00C2414F">
        <w:rPr>
          <w:rFonts w:ascii="Arial" w:hAnsi="Arial" w:cs="Arial"/>
          <w:b/>
          <w:sz w:val="22"/>
          <w:szCs w:val="22"/>
        </w:rPr>
        <w:t xml:space="preserve"> </w:t>
      </w:r>
      <w:r w:rsidR="00C2414F">
        <w:rPr>
          <w:rFonts w:ascii="Arial" w:hAnsi="Arial" w:cs="Arial"/>
          <w:sz w:val="22"/>
          <w:szCs w:val="22"/>
        </w:rPr>
        <w:t>for the names and position</w:t>
      </w:r>
      <w:r w:rsidR="00F820E5">
        <w:rPr>
          <w:rFonts w:ascii="Arial" w:hAnsi="Arial" w:cs="Arial"/>
          <w:sz w:val="22"/>
          <w:szCs w:val="22"/>
        </w:rPr>
        <w:t>s</w:t>
      </w:r>
      <w:r w:rsidR="00C2414F">
        <w:rPr>
          <w:rFonts w:ascii="Arial" w:hAnsi="Arial" w:cs="Arial"/>
          <w:sz w:val="22"/>
          <w:szCs w:val="22"/>
        </w:rPr>
        <w:t xml:space="preserve"> of each person employed in the office of the Director-General</w:t>
      </w:r>
      <w:r w:rsidR="00C2414F" w:rsidRPr="00C2414F">
        <w:rPr>
          <w:rFonts w:ascii="Arial" w:hAnsi="Arial" w:cs="Arial"/>
          <w:sz w:val="22"/>
          <w:szCs w:val="22"/>
        </w:rPr>
        <w:t xml:space="preserve">. </w:t>
      </w:r>
    </w:p>
    <w:p w:rsidR="00C2414F" w:rsidRDefault="00C2414F" w:rsidP="00C2414F">
      <w:pPr>
        <w:pStyle w:val="ListParagraph"/>
        <w:tabs>
          <w:tab w:val="left" w:pos="720"/>
          <w:tab w:val="left" w:pos="1701"/>
          <w:tab w:val="left" w:pos="3180"/>
        </w:tabs>
        <w:spacing w:before="100" w:beforeAutospacing="1" w:after="100" w:afterAutospacing="1"/>
        <w:ind w:left="1701" w:hanging="850"/>
        <w:jc w:val="both"/>
        <w:rPr>
          <w:rFonts w:ascii="Arial" w:hAnsi="Arial" w:cs="Arial"/>
          <w:sz w:val="22"/>
          <w:szCs w:val="22"/>
        </w:rPr>
      </w:pPr>
    </w:p>
    <w:p w:rsidR="00C2414F" w:rsidRDefault="00152A3B" w:rsidP="00C2414F">
      <w:pPr>
        <w:pStyle w:val="ListParagraph"/>
        <w:tabs>
          <w:tab w:val="left" w:pos="720"/>
          <w:tab w:val="left" w:pos="1701"/>
          <w:tab w:val="left" w:pos="3180"/>
        </w:tabs>
        <w:spacing w:before="100" w:beforeAutospacing="1" w:after="100" w:afterAutospacing="1"/>
        <w:ind w:left="1701" w:hanging="850"/>
        <w:jc w:val="both"/>
        <w:rPr>
          <w:rFonts w:ascii="Arial" w:hAnsi="Arial" w:cs="Arial"/>
          <w:sz w:val="22"/>
          <w:szCs w:val="22"/>
        </w:rPr>
      </w:pPr>
      <w:r>
        <w:rPr>
          <w:rFonts w:ascii="Arial" w:hAnsi="Arial" w:cs="Arial"/>
          <w:sz w:val="22"/>
          <w:szCs w:val="22"/>
        </w:rPr>
        <w:t>(</w:t>
      </w:r>
      <w:r w:rsidR="003D11E9">
        <w:rPr>
          <w:rFonts w:ascii="Arial" w:hAnsi="Arial" w:cs="Arial"/>
          <w:sz w:val="22"/>
          <w:szCs w:val="22"/>
        </w:rPr>
        <w:t>2</w:t>
      </w:r>
      <w:r w:rsidR="004D1B6B">
        <w:rPr>
          <w:rFonts w:ascii="Arial" w:hAnsi="Arial" w:cs="Arial"/>
          <w:sz w:val="22"/>
          <w:szCs w:val="22"/>
        </w:rPr>
        <w:t>)</w:t>
      </w:r>
      <w:r w:rsidR="000E6010" w:rsidRPr="000E6010">
        <w:rPr>
          <w:rFonts w:ascii="Arial" w:hAnsi="Arial" w:cs="Arial"/>
          <w:sz w:val="22"/>
          <w:szCs w:val="22"/>
        </w:rPr>
        <w:t xml:space="preserve"> </w:t>
      </w:r>
      <w:r w:rsidR="00AD43C1">
        <w:rPr>
          <w:rFonts w:ascii="Arial" w:hAnsi="Arial" w:cs="Arial"/>
          <w:sz w:val="22"/>
          <w:szCs w:val="22"/>
        </w:rPr>
        <w:t xml:space="preserve">   </w:t>
      </w:r>
      <w:r w:rsidR="00C2414F">
        <w:rPr>
          <w:rFonts w:ascii="Arial" w:hAnsi="Arial" w:cs="Arial"/>
          <w:sz w:val="22"/>
          <w:szCs w:val="22"/>
        </w:rPr>
        <w:tab/>
      </w:r>
      <w:r w:rsidR="000E6010">
        <w:rPr>
          <w:rFonts w:ascii="Arial" w:hAnsi="Arial" w:cs="Arial"/>
          <w:sz w:val="22"/>
          <w:szCs w:val="22"/>
        </w:rPr>
        <w:t xml:space="preserve">All </w:t>
      </w:r>
      <w:r w:rsidR="000E6010" w:rsidRPr="00316725">
        <w:rPr>
          <w:rFonts w:ascii="Arial" w:hAnsi="Arial" w:cs="Arial"/>
          <w:sz w:val="22"/>
          <w:szCs w:val="22"/>
        </w:rPr>
        <w:t xml:space="preserve">positions in the </w:t>
      </w:r>
      <w:r w:rsidR="00ED68ED">
        <w:rPr>
          <w:rFonts w:ascii="Arial" w:hAnsi="Arial" w:cs="Arial"/>
          <w:sz w:val="22"/>
          <w:szCs w:val="22"/>
        </w:rPr>
        <w:t xml:space="preserve">office of Director-General </w:t>
      </w:r>
      <w:r w:rsidR="000E6010">
        <w:rPr>
          <w:rFonts w:ascii="Arial" w:hAnsi="Arial" w:cs="Arial"/>
          <w:sz w:val="22"/>
          <w:szCs w:val="22"/>
        </w:rPr>
        <w:t>are still relevant, no positions</w:t>
      </w:r>
      <w:r w:rsidR="000E6010" w:rsidRPr="00316725">
        <w:rPr>
          <w:rFonts w:ascii="Arial" w:hAnsi="Arial" w:cs="Arial"/>
          <w:sz w:val="22"/>
          <w:szCs w:val="22"/>
        </w:rPr>
        <w:t xml:space="preserve"> were declared</w:t>
      </w:r>
      <w:r w:rsidR="00AD43C1">
        <w:rPr>
          <w:rFonts w:ascii="Arial" w:hAnsi="Arial" w:cs="Arial"/>
          <w:sz w:val="22"/>
          <w:szCs w:val="22"/>
        </w:rPr>
        <w:t xml:space="preserve"> </w:t>
      </w:r>
      <w:r w:rsidR="000E6010" w:rsidRPr="00316725">
        <w:rPr>
          <w:rFonts w:ascii="Arial" w:hAnsi="Arial" w:cs="Arial"/>
          <w:sz w:val="22"/>
          <w:szCs w:val="22"/>
        </w:rPr>
        <w:t>redundant since 1 April 2016</w:t>
      </w:r>
      <w:r w:rsidR="00AD43C1">
        <w:rPr>
          <w:rFonts w:ascii="Arial" w:hAnsi="Arial" w:cs="Arial"/>
          <w:sz w:val="22"/>
          <w:szCs w:val="22"/>
        </w:rPr>
        <w:t>.</w:t>
      </w:r>
      <w:r w:rsidR="004D1B6B">
        <w:rPr>
          <w:rFonts w:ascii="Arial" w:hAnsi="Arial" w:cs="Arial"/>
          <w:sz w:val="22"/>
          <w:szCs w:val="22"/>
        </w:rPr>
        <w:tab/>
      </w:r>
    </w:p>
    <w:p w:rsidR="00C2414F" w:rsidRDefault="00C2414F" w:rsidP="00C2414F">
      <w:pPr>
        <w:pStyle w:val="ListParagraph"/>
        <w:tabs>
          <w:tab w:val="left" w:pos="720"/>
          <w:tab w:val="left" w:pos="1701"/>
          <w:tab w:val="left" w:pos="3180"/>
        </w:tabs>
        <w:spacing w:before="100" w:beforeAutospacing="1" w:after="100" w:afterAutospacing="1"/>
        <w:ind w:left="1701" w:hanging="850"/>
        <w:jc w:val="both"/>
        <w:rPr>
          <w:rFonts w:ascii="Arial" w:hAnsi="Arial" w:cs="Arial"/>
          <w:sz w:val="22"/>
          <w:szCs w:val="22"/>
        </w:rPr>
      </w:pPr>
    </w:p>
    <w:p w:rsidR="00476FA9" w:rsidRDefault="00476FA9" w:rsidP="00C2414F">
      <w:pPr>
        <w:pStyle w:val="ListParagraph"/>
        <w:tabs>
          <w:tab w:val="left" w:pos="720"/>
          <w:tab w:val="left" w:pos="1701"/>
          <w:tab w:val="left" w:pos="3180"/>
        </w:tabs>
        <w:spacing w:before="100" w:beforeAutospacing="1" w:after="100" w:afterAutospacing="1"/>
        <w:ind w:left="1701" w:hanging="850"/>
        <w:jc w:val="both"/>
        <w:rPr>
          <w:rFonts w:ascii="Arial" w:hAnsi="Arial" w:cs="Arial"/>
          <w:sz w:val="22"/>
          <w:szCs w:val="22"/>
        </w:rPr>
      </w:pPr>
      <w:r>
        <w:rPr>
          <w:rFonts w:ascii="Arial" w:hAnsi="Arial" w:cs="Arial"/>
          <w:sz w:val="22"/>
          <w:szCs w:val="22"/>
        </w:rPr>
        <w:t>(3)</w:t>
      </w:r>
      <w:r w:rsidR="000E6010" w:rsidRPr="000E6010">
        <w:rPr>
          <w:rFonts w:ascii="Arial" w:hAnsi="Arial" w:cs="Arial"/>
          <w:sz w:val="22"/>
          <w:szCs w:val="22"/>
        </w:rPr>
        <w:t xml:space="preserve"> </w:t>
      </w:r>
      <w:r w:rsidR="00AD43C1">
        <w:rPr>
          <w:rFonts w:ascii="Arial" w:hAnsi="Arial" w:cs="Arial"/>
          <w:sz w:val="22"/>
          <w:szCs w:val="22"/>
        </w:rPr>
        <w:t xml:space="preserve">      </w:t>
      </w:r>
      <w:r w:rsidR="00C2414F">
        <w:rPr>
          <w:rFonts w:ascii="Arial" w:hAnsi="Arial" w:cs="Arial"/>
          <w:sz w:val="22"/>
          <w:szCs w:val="22"/>
        </w:rPr>
        <w:tab/>
        <w:t xml:space="preserve">Refer to </w:t>
      </w:r>
      <w:r w:rsidR="00C2414F" w:rsidRPr="00C2414F">
        <w:rPr>
          <w:rFonts w:ascii="Arial" w:hAnsi="Arial" w:cs="Arial"/>
          <w:b/>
          <w:sz w:val="22"/>
          <w:szCs w:val="22"/>
        </w:rPr>
        <w:t>Annexure A</w:t>
      </w:r>
      <w:r w:rsidR="00C2414F">
        <w:rPr>
          <w:rFonts w:ascii="Arial" w:hAnsi="Arial" w:cs="Arial"/>
          <w:sz w:val="22"/>
          <w:szCs w:val="22"/>
        </w:rPr>
        <w:t xml:space="preserve"> for</w:t>
      </w:r>
      <w:r w:rsidR="000E6010" w:rsidRPr="00316725">
        <w:rPr>
          <w:rFonts w:ascii="Arial" w:hAnsi="Arial" w:cs="Arial"/>
          <w:sz w:val="22"/>
          <w:szCs w:val="22"/>
        </w:rPr>
        <w:t xml:space="preserve"> </w:t>
      </w:r>
      <w:r w:rsidR="002D44E8">
        <w:rPr>
          <w:rFonts w:ascii="Arial" w:hAnsi="Arial" w:cs="Arial"/>
          <w:sz w:val="22"/>
          <w:szCs w:val="22"/>
        </w:rPr>
        <w:t xml:space="preserve">a </w:t>
      </w:r>
      <w:r w:rsidR="000E6010" w:rsidRPr="00316725">
        <w:rPr>
          <w:rFonts w:ascii="Arial" w:hAnsi="Arial" w:cs="Arial"/>
          <w:sz w:val="22"/>
          <w:szCs w:val="22"/>
        </w:rPr>
        <w:t>detailed organogram</w:t>
      </w:r>
      <w:r w:rsidR="000E6010">
        <w:rPr>
          <w:rFonts w:ascii="Arial" w:hAnsi="Arial" w:cs="Arial"/>
          <w:sz w:val="22"/>
          <w:szCs w:val="22"/>
        </w:rPr>
        <w:t xml:space="preserve"> for </w:t>
      </w:r>
      <w:r w:rsidR="00AD43C1">
        <w:rPr>
          <w:rFonts w:ascii="Arial" w:hAnsi="Arial" w:cs="Arial"/>
          <w:sz w:val="22"/>
          <w:szCs w:val="22"/>
        </w:rPr>
        <w:t>the o</w:t>
      </w:r>
      <w:r w:rsidR="000E6010">
        <w:rPr>
          <w:rFonts w:ascii="Arial" w:hAnsi="Arial" w:cs="Arial"/>
          <w:sz w:val="22"/>
          <w:szCs w:val="22"/>
        </w:rPr>
        <w:t>ffice of Director</w:t>
      </w:r>
      <w:r w:rsidR="00F820E5">
        <w:rPr>
          <w:rFonts w:ascii="Arial" w:hAnsi="Arial" w:cs="Arial"/>
          <w:sz w:val="22"/>
          <w:szCs w:val="22"/>
        </w:rPr>
        <w:t>-</w:t>
      </w:r>
      <w:r w:rsidR="000E6010">
        <w:rPr>
          <w:rFonts w:ascii="Arial" w:hAnsi="Arial" w:cs="Arial"/>
          <w:sz w:val="22"/>
          <w:szCs w:val="22"/>
        </w:rPr>
        <w:t>General.</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24" w:rsidRDefault="00277C24">
      <w:r>
        <w:separator/>
      </w:r>
    </w:p>
  </w:endnote>
  <w:endnote w:type="continuationSeparator" w:id="0">
    <w:p w:rsidR="00277C24" w:rsidRDefault="0027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316725">
      <w:rPr>
        <w:rFonts w:ascii="Arial" w:hAnsi="Arial" w:cs="Arial"/>
        <w:sz w:val="16"/>
        <w:szCs w:val="16"/>
      </w:rPr>
      <w:t>1146</w:t>
    </w:r>
    <w:r>
      <w:rPr>
        <w:rFonts w:ascii="Arial" w:hAnsi="Arial" w:cs="Arial"/>
        <w:sz w:val="16"/>
        <w:szCs w:val="16"/>
      </w:rPr>
      <w:tab/>
    </w:r>
    <w:r>
      <w:rPr>
        <w:rFonts w:ascii="Arial" w:hAnsi="Arial" w:cs="Arial"/>
        <w:sz w:val="16"/>
        <w:szCs w:val="16"/>
      </w:rPr>
      <w:tab/>
      <w:t>NW</w:t>
    </w:r>
    <w:r w:rsidR="00316725">
      <w:rPr>
        <w:rFonts w:ascii="Arial" w:hAnsi="Arial" w:cs="Arial"/>
        <w:sz w:val="16"/>
        <w:szCs w:val="16"/>
      </w:rPr>
      <w:t>1286</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316725">
      <w:rPr>
        <w:rFonts w:ascii="Arial" w:hAnsi="Arial" w:cs="Arial"/>
        <w:sz w:val="16"/>
        <w:szCs w:val="16"/>
      </w:rPr>
      <w:t>1146</w:t>
    </w:r>
    <w:r w:rsidR="003473E4">
      <w:rPr>
        <w:rFonts w:ascii="Arial" w:hAnsi="Arial" w:cs="Arial"/>
        <w:sz w:val="16"/>
        <w:szCs w:val="16"/>
      </w:rPr>
      <w:tab/>
    </w:r>
    <w:r w:rsidR="003473E4">
      <w:rPr>
        <w:rFonts w:ascii="Arial" w:hAnsi="Arial" w:cs="Arial"/>
        <w:sz w:val="16"/>
        <w:szCs w:val="16"/>
      </w:rPr>
      <w:tab/>
      <w:t>NW</w:t>
    </w:r>
    <w:r w:rsidR="00802EDE">
      <w:rPr>
        <w:rFonts w:ascii="Arial" w:hAnsi="Arial" w:cs="Arial"/>
        <w:sz w:val="16"/>
        <w:szCs w:val="16"/>
      </w:rPr>
      <w:t>12</w:t>
    </w:r>
    <w:r w:rsidR="00316725">
      <w:rPr>
        <w:rFonts w:ascii="Arial" w:hAnsi="Arial" w:cs="Arial"/>
        <w:sz w:val="16"/>
        <w:szCs w:val="16"/>
      </w:rPr>
      <w:t>86</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24" w:rsidRDefault="00277C24">
      <w:r>
        <w:separator/>
      </w:r>
    </w:p>
  </w:footnote>
  <w:footnote w:type="continuationSeparator" w:id="0">
    <w:p w:rsidR="00277C24" w:rsidRDefault="0027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C14BD0"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DC" w:rsidRDefault="00DB56DC">
    <w:pPr>
      <w:pStyle w:val="Header"/>
      <w:jc w:val="center"/>
    </w:pPr>
  </w:p>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9E9"/>
    <w:multiLevelType w:val="hybridMultilevel"/>
    <w:tmpl w:val="982E8FEA"/>
    <w:lvl w:ilvl="0" w:tplc="1C09000F">
      <w:start w:val="1"/>
      <w:numFmt w:val="decimal"/>
      <w:lvlText w:val="%1."/>
      <w:lvlJc w:val="left"/>
      <w:pPr>
        <w:ind w:left="2487" w:hanging="36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9B55856"/>
    <w:multiLevelType w:val="hybridMultilevel"/>
    <w:tmpl w:val="5D26CE34"/>
    <w:lvl w:ilvl="0" w:tplc="1C090001">
      <w:start w:val="1"/>
      <w:numFmt w:val="bullet"/>
      <w:lvlText w:val=""/>
      <w:lvlJc w:val="left"/>
      <w:pPr>
        <w:ind w:left="2487" w:hanging="360"/>
      </w:pPr>
      <w:rPr>
        <w:rFonts w:ascii="Symbol" w:hAnsi="Symbol"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3">
    <w:nsid w:val="218D50D6"/>
    <w:multiLevelType w:val="hybridMultilevel"/>
    <w:tmpl w:val="D0EC6C48"/>
    <w:lvl w:ilvl="0" w:tplc="1C090001">
      <w:start w:val="1"/>
      <w:numFmt w:val="bullet"/>
      <w:lvlText w:val=""/>
      <w:lvlJc w:val="left"/>
      <w:pPr>
        <w:ind w:left="2160" w:hanging="360"/>
      </w:pPr>
      <w:rPr>
        <w:rFonts w:ascii="Symbol" w:hAnsi="Symbol"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3B1300DA"/>
    <w:multiLevelType w:val="hybridMultilevel"/>
    <w:tmpl w:val="9F1EABD4"/>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nsid w:val="64834FAD"/>
    <w:multiLevelType w:val="hybridMultilevel"/>
    <w:tmpl w:val="B928BCF2"/>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nsid w:val="74984C8A"/>
    <w:multiLevelType w:val="hybridMultilevel"/>
    <w:tmpl w:val="1D06F7A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nsid w:val="7A3F030E"/>
    <w:multiLevelType w:val="hybridMultilevel"/>
    <w:tmpl w:val="591AC578"/>
    <w:lvl w:ilvl="0" w:tplc="04E40A8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4DB3"/>
    <w:rsid w:val="000465D8"/>
    <w:rsid w:val="000465D9"/>
    <w:rsid w:val="000475B5"/>
    <w:rsid w:val="000520E5"/>
    <w:rsid w:val="000614F2"/>
    <w:rsid w:val="00064C41"/>
    <w:rsid w:val="00065908"/>
    <w:rsid w:val="000672CE"/>
    <w:rsid w:val="00072352"/>
    <w:rsid w:val="00072ADA"/>
    <w:rsid w:val="00075C08"/>
    <w:rsid w:val="000772AF"/>
    <w:rsid w:val="00081E70"/>
    <w:rsid w:val="00086AF5"/>
    <w:rsid w:val="00090929"/>
    <w:rsid w:val="000910A6"/>
    <w:rsid w:val="0009164F"/>
    <w:rsid w:val="000939A3"/>
    <w:rsid w:val="000961D4"/>
    <w:rsid w:val="000B5E49"/>
    <w:rsid w:val="000B7476"/>
    <w:rsid w:val="000B74AD"/>
    <w:rsid w:val="000C4175"/>
    <w:rsid w:val="000C4C94"/>
    <w:rsid w:val="000C5219"/>
    <w:rsid w:val="000C5A26"/>
    <w:rsid w:val="000D2600"/>
    <w:rsid w:val="000D2A0D"/>
    <w:rsid w:val="000D5969"/>
    <w:rsid w:val="000E41F5"/>
    <w:rsid w:val="000E6010"/>
    <w:rsid w:val="000F5ACE"/>
    <w:rsid w:val="000F7160"/>
    <w:rsid w:val="0010103C"/>
    <w:rsid w:val="001011DE"/>
    <w:rsid w:val="00101961"/>
    <w:rsid w:val="00103738"/>
    <w:rsid w:val="0010464B"/>
    <w:rsid w:val="00104FAA"/>
    <w:rsid w:val="00105F33"/>
    <w:rsid w:val="00110FBA"/>
    <w:rsid w:val="00112F99"/>
    <w:rsid w:val="001229D1"/>
    <w:rsid w:val="00133749"/>
    <w:rsid w:val="0013677D"/>
    <w:rsid w:val="00141A98"/>
    <w:rsid w:val="00141D2A"/>
    <w:rsid w:val="00142CEC"/>
    <w:rsid w:val="00144D81"/>
    <w:rsid w:val="00150D66"/>
    <w:rsid w:val="00152A3B"/>
    <w:rsid w:val="00152E1E"/>
    <w:rsid w:val="001539E6"/>
    <w:rsid w:val="00161514"/>
    <w:rsid w:val="00164340"/>
    <w:rsid w:val="001653FA"/>
    <w:rsid w:val="00171B07"/>
    <w:rsid w:val="001758C5"/>
    <w:rsid w:val="0018182C"/>
    <w:rsid w:val="00185614"/>
    <w:rsid w:val="001876E6"/>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77C24"/>
    <w:rsid w:val="002810AB"/>
    <w:rsid w:val="00281B24"/>
    <w:rsid w:val="00290328"/>
    <w:rsid w:val="00293BC5"/>
    <w:rsid w:val="002971EE"/>
    <w:rsid w:val="002A053D"/>
    <w:rsid w:val="002A30E2"/>
    <w:rsid w:val="002A7BB5"/>
    <w:rsid w:val="002B2D1B"/>
    <w:rsid w:val="002B3F42"/>
    <w:rsid w:val="002B4596"/>
    <w:rsid w:val="002B609C"/>
    <w:rsid w:val="002B671A"/>
    <w:rsid w:val="002B694F"/>
    <w:rsid w:val="002C0F11"/>
    <w:rsid w:val="002C1DC7"/>
    <w:rsid w:val="002C551C"/>
    <w:rsid w:val="002C7749"/>
    <w:rsid w:val="002D3A9A"/>
    <w:rsid w:val="002D44E8"/>
    <w:rsid w:val="002D4E03"/>
    <w:rsid w:val="002D7A52"/>
    <w:rsid w:val="002E2DE4"/>
    <w:rsid w:val="002E4031"/>
    <w:rsid w:val="002E45E5"/>
    <w:rsid w:val="002E56BE"/>
    <w:rsid w:val="002F0CFE"/>
    <w:rsid w:val="002F15F2"/>
    <w:rsid w:val="002F2084"/>
    <w:rsid w:val="002F478B"/>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635E7"/>
    <w:rsid w:val="00363865"/>
    <w:rsid w:val="00365608"/>
    <w:rsid w:val="00366E7A"/>
    <w:rsid w:val="003749BC"/>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17AAA"/>
    <w:rsid w:val="00423103"/>
    <w:rsid w:val="004305FF"/>
    <w:rsid w:val="0043569E"/>
    <w:rsid w:val="00440394"/>
    <w:rsid w:val="00440927"/>
    <w:rsid w:val="004456E6"/>
    <w:rsid w:val="004476B1"/>
    <w:rsid w:val="004500DA"/>
    <w:rsid w:val="00453EBA"/>
    <w:rsid w:val="004542D2"/>
    <w:rsid w:val="00460F03"/>
    <w:rsid w:val="00461043"/>
    <w:rsid w:val="0046758B"/>
    <w:rsid w:val="00467D5C"/>
    <w:rsid w:val="00467EC4"/>
    <w:rsid w:val="00472ECA"/>
    <w:rsid w:val="00476F6C"/>
    <w:rsid w:val="00476FA9"/>
    <w:rsid w:val="00481CC0"/>
    <w:rsid w:val="00485CC3"/>
    <w:rsid w:val="004A02D1"/>
    <w:rsid w:val="004A2B50"/>
    <w:rsid w:val="004A63AB"/>
    <w:rsid w:val="004B1357"/>
    <w:rsid w:val="004B1A3E"/>
    <w:rsid w:val="004B1BAE"/>
    <w:rsid w:val="004B2369"/>
    <w:rsid w:val="004C0057"/>
    <w:rsid w:val="004C2DE7"/>
    <w:rsid w:val="004C4049"/>
    <w:rsid w:val="004C4A3A"/>
    <w:rsid w:val="004C4D47"/>
    <w:rsid w:val="004C6276"/>
    <w:rsid w:val="004D0C88"/>
    <w:rsid w:val="004D1B6B"/>
    <w:rsid w:val="004D2108"/>
    <w:rsid w:val="004D3BEA"/>
    <w:rsid w:val="004D3E5E"/>
    <w:rsid w:val="004D6C09"/>
    <w:rsid w:val="004E3076"/>
    <w:rsid w:val="004E45FD"/>
    <w:rsid w:val="004E68BA"/>
    <w:rsid w:val="004F1966"/>
    <w:rsid w:val="004F1B3E"/>
    <w:rsid w:val="004F58EC"/>
    <w:rsid w:val="004F7BFC"/>
    <w:rsid w:val="00500382"/>
    <w:rsid w:val="0050067B"/>
    <w:rsid w:val="005067B3"/>
    <w:rsid w:val="00511A8D"/>
    <w:rsid w:val="0051341E"/>
    <w:rsid w:val="005203BC"/>
    <w:rsid w:val="00521ABD"/>
    <w:rsid w:val="0052283A"/>
    <w:rsid w:val="00522DFF"/>
    <w:rsid w:val="005232D7"/>
    <w:rsid w:val="00526C0B"/>
    <w:rsid w:val="00527BD6"/>
    <w:rsid w:val="005340CA"/>
    <w:rsid w:val="00537652"/>
    <w:rsid w:val="005379E1"/>
    <w:rsid w:val="00540715"/>
    <w:rsid w:val="005444FD"/>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9AA"/>
    <w:rsid w:val="005E63F4"/>
    <w:rsid w:val="005F04C8"/>
    <w:rsid w:val="005F26CC"/>
    <w:rsid w:val="005F2C62"/>
    <w:rsid w:val="005F3CBB"/>
    <w:rsid w:val="005F7852"/>
    <w:rsid w:val="00602470"/>
    <w:rsid w:val="00602BB6"/>
    <w:rsid w:val="00603843"/>
    <w:rsid w:val="0060724E"/>
    <w:rsid w:val="00607D1B"/>
    <w:rsid w:val="00611412"/>
    <w:rsid w:val="00611DB9"/>
    <w:rsid w:val="00631D35"/>
    <w:rsid w:val="00633E6E"/>
    <w:rsid w:val="00634013"/>
    <w:rsid w:val="00634C0E"/>
    <w:rsid w:val="0063537D"/>
    <w:rsid w:val="00637686"/>
    <w:rsid w:val="00637824"/>
    <w:rsid w:val="00640FEE"/>
    <w:rsid w:val="006507D5"/>
    <w:rsid w:val="00660EE8"/>
    <w:rsid w:val="00663055"/>
    <w:rsid w:val="00664728"/>
    <w:rsid w:val="00677C2D"/>
    <w:rsid w:val="00680B26"/>
    <w:rsid w:val="00686EA2"/>
    <w:rsid w:val="00687013"/>
    <w:rsid w:val="0069377A"/>
    <w:rsid w:val="00696BD5"/>
    <w:rsid w:val="00696ED3"/>
    <w:rsid w:val="006A1BF0"/>
    <w:rsid w:val="006A2910"/>
    <w:rsid w:val="006A467A"/>
    <w:rsid w:val="006B01B0"/>
    <w:rsid w:val="006B1185"/>
    <w:rsid w:val="006B25FC"/>
    <w:rsid w:val="006B6484"/>
    <w:rsid w:val="006C11DF"/>
    <w:rsid w:val="006C6C31"/>
    <w:rsid w:val="006D0494"/>
    <w:rsid w:val="006E192A"/>
    <w:rsid w:val="006E3F0C"/>
    <w:rsid w:val="006F4F50"/>
    <w:rsid w:val="006F6EBB"/>
    <w:rsid w:val="006F76F3"/>
    <w:rsid w:val="0070051C"/>
    <w:rsid w:val="00706C42"/>
    <w:rsid w:val="00712D32"/>
    <w:rsid w:val="00717784"/>
    <w:rsid w:val="00720134"/>
    <w:rsid w:val="00722987"/>
    <w:rsid w:val="0072640C"/>
    <w:rsid w:val="00727E0C"/>
    <w:rsid w:val="00730B5C"/>
    <w:rsid w:val="007315B5"/>
    <w:rsid w:val="00734C5B"/>
    <w:rsid w:val="00740B8A"/>
    <w:rsid w:val="007427E5"/>
    <w:rsid w:val="00751FCF"/>
    <w:rsid w:val="00752BD6"/>
    <w:rsid w:val="007558EF"/>
    <w:rsid w:val="007612EB"/>
    <w:rsid w:val="00770713"/>
    <w:rsid w:val="00772AC1"/>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79EF"/>
    <w:rsid w:val="008008FA"/>
    <w:rsid w:val="00800EB6"/>
    <w:rsid w:val="00802EDE"/>
    <w:rsid w:val="0080532A"/>
    <w:rsid w:val="0080584E"/>
    <w:rsid w:val="00812C65"/>
    <w:rsid w:val="00815E92"/>
    <w:rsid w:val="0082482B"/>
    <w:rsid w:val="00830F28"/>
    <w:rsid w:val="008337AE"/>
    <w:rsid w:val="00833945"/>
    <w:rsid w:val="008425E7"/>
    <w:rsid w:val="00852F3F"/>
    <w:rsid w:val="00855CC8"/>
    <w:rsid w:val="00855DCE"/>
    <w:rsid w:val="00864295"/>
    <w:rsid w:val="00872F8A"/>
    <w:rsid w:val="00873284"/>
    <w:rsid w:val="0087348E"/>
    <w:rsid w:val="00875358"/>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15D9"/>
    <w:rsid w:val="00903072"/>
    <w:rsid w:val="00905F2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720"/>
    <w:rsid w:val="00977AF5"/>
    <w:rsid w:val="009831EC"/>
    <w:rsid w:val="00984D33"/>
    <w:rsid w:val="009854B4"/>
    <w:rsid w:val="009857C8"/>
    <w:rsid w:val="00985FE2"/>
    <w:rsid w:val="00995F3C"/>
    <w:rsid w:val="009A2079"/>
    <w:rsid w:val="009A5459"/>
    <w:rsid w:val="009B1473"/>
    <w:rsid w:val="009B29E4"/>
    <w:rsid w:val="009B3315"/>
    <w:rsid w:val="009B44A2"/>
    <w:rsid w:val="009B5458"/>
    <w:rsid w:val="009B564A"/>
    <w:rsid w:val="009C0876"/>
    <w:rsid w:val="009C317A"/>
    <w:rsid w:val="009C7B03"/>
    <w:rsid w:val="009D0ED4"/>
    <w:rsid w:val="009E370B"/>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64C96"/>
    <w:rsid w:val="00A70AC8"/>
    <w:rsid w:val="00A74264"/>
    <w:rsid w:val="00A81619"/>
    <w:rsid w:val="00A946D0"/>
    <w:rsid w:val="00A958FA"/>
    <w:rsid w:val="00A962BA"/>
    <w:rsid w:val="00AA2D12"/>
    <w:rsid w:val="00AC0CBA"/>
    <w:rsid w:val="00AC1960"/>
    <w:rsid w:val="00AC3702"/>
    <w:rsid w:val="00AC3E87"/>
    <w:rsid w:val="00AC480C"/>
    <w:rsid w:val="00AC7CB8"/>
    <w:rsid w:val="00AD0539"/>
    <w:rsid w:val="00AD06C2"/>
    <w:rsid w:val="00AD43C1"/>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47FCF"/>
    <w:rsid w:val="00B50C14"/>
    <w:rsid w:val="00B52B1B"/>
    <w:rsid w:val="00B5373C"/>
    <w:rsid w:val="00B56576"/>
    <w:rsid w:val="00B64DBD"/>
    <w:rsid w:val="00B67A15"/>
    <w:rsid w:val="00B714D9"/>
    <w:rsid w:val="00B7476D"/>
    <w:rsid w:val="00B829FF"/>
    <w:rsid w:val="00B83118"/>
    <w:rsid w:val="00B8630A"/>
    <w:rsid w:val="00B87386"/>
    <w:rsid w:val="00B972CE"/>
    <w:rsid w:val="00BA0A8C"/>
    <w:rsid w:val="00BA386D"/>
    <w:rsid w:val="00BA46A6"/>
    <w:rsid w:val="00BA5B19"/>
    <w:rsid w:val="00BA78FB"/>
    <w:rsid w:val="00BB19AB"/>
    <w:rsid w:val="00BB3767"/>
    <w:rsid w:val="00BB5BFB"/>
    <w:rsid w:val="00BC29CA"/>
    <w:rsid w:val="00BC54AF"/>
    <w:rsid w:val="00BC77A8"/>
    <w:rsid w:val="00BD1A63"/>
    <w:rsid w:val="00BD403F"/>
    <w:rsid w:val="00BE40FF"/>
    <w:rsid w:val="00BE7D46"/>
    <w:rsid w:val="00BF06B9"/>
    <w:rsid w:val="00BF16A4"/>
    <w:rsid w:val="00C0190C"/>
    <w:rsid w:val="00C01DB2"/>
    <w:rsid w:val="00C04C77"/>
    <w:rsid w:val="00C067D2"/>
    <w:rsid w:val="00C06F36"/>
    <w:rsid w:val="00C14BD0"/>
    <w:rsid w:val="00C179BF"/>
    <w:rsid w:val="00C205F2"/>
    <w:rsid w:val="00C2124A"/>
    <w:rsid w:val="00C2414F"/>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31F26"/>
    <w:rsid w:val="00D32DAF"/>
    <w:rsid w:val="00D33E87"/>
    <w:rsid w:val="00D3730A"/>
    <w:rsid w:val="00D404B9"/>
    <w:rsid w:val="00D40BB1"/>
    <w:rsid w:val="00D40BE8"/>
    <w:rsid w:val="00D455F2"/>
    <w:rsid w:val="00D46297"/>
    <w:rsid w:val="00D53338"/>
    <w:rsid w:val="00D5340E"/>
    <w:rsid w:val="00D56138"/>
    <w:rsid w:val="00D668C8"/>
    <w:rsid w:val="00D67222"/>
    <w:rsid w:val="00D70942"/>
    <w:rsid w:val="00D73CC0"/>
    <w:rsid w:val="00D7463F"/>
    <w:rsid w:val="00D76C17"/>
    <w:rsid w:val="00D84B1A"/>
    <w:rsid w:val="00D851B1"/>
    <w:rsid w:val="00D90927"/>
    <w:rsid w:val="00D91FE2"/>
    <w:rsid w:val="00DA1226"/>
    <w:rsid w:val="00DA5ABA"/>
    <w:rsid w:val="00DA5BF5"/>
    <w:rsid w:val="00DB2645"/>
    <w:rsid w:val="00DB2AE8"/>
    <w:rsid w:val="00DB56B2"/>
    <w:rsid w:val="00DB56DC"/>
    <w:rsid w:val="00DB5D0C"/>
    <w:rsid w:val="00DB6184"/>
    <w:rsid w:val="00DC1516"/>
    <w:rsid w:val="00DC205E"/>
    <w:rsid w:val="00DC4C64"/>
    <w:rsid w:val="00DD04B1"/>
    <w:rsid w:val="00DD0884"/>
    <w:rsid w:val="00DD09B6"/>
    <w:rsid w:val="00DD307F"/>
    <w:rsid w:val="00DD4001"/>
    <w:rsid w:val="00DD43F8"/>
    <w:rsid w:val="00DE5267"/>
    <w:rsid w:val="00DF023E"/>
    <w:rsid w:val="00DF04F3"/>
    <w:rsid w:val="00DF4239"/>
    <w:rsid w:val="00DF4C1C"/>
    <w:rsid w:val="00E010BD"/>
    <w:rsid w:val="00E068C5"/>
    <w:rsid w:val="00E244BF"/>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0F73"/>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B7680"/>
    <w:rsid w:val="00EC1AD1"/>
    <w:rsid w:val="00EC253D"/>
    <w:rsid w:val="00EC3690"/>
    <w:rsid w:val="00EC383B"/>
    <w:rsid w:val="00EC4920"/>
    <w:rsid w:val="00ED0A33"/>
    <w:rsid w:val="00ED68ED"/>
    <w:rsid w:val="00ED72C3"/>
    <w:rsid w:val="00EE0081"/>
    <w:rsid w:val="00EE143A"/>
    <w:rsid w:val="00EE4FCA"/>
    <w:rsid w:val="00EE5102"/>
    <w:rsid w:val="00EE6781"/>
    <w:rsid w:val="00EF4888"/>
    <w:rsid w:val="00F0437A"/>
    <w:rsid w:val="00F14285"/>
    <w:rsid w:val="00F15750"/>
    <w:rsid w:val="00F16EF8"/>
    <w:rsid w:val="00F21C03"/>
    <w:rsid w:val="00F22F13"/>
    <w:rsid w:val="00F245F7"/>
    <w:rsid w:val="00F2534D"/>
    <w:rsid w:val="00F25502"/>
    <w:rsid w:val="00F31A6B"/>
    <w:rsid w:val="00F328D8"/>
    <w:rsid w:val="00F36DCF"/>
    <w:rsid w:val="00F41595"/>
    <w:rsid w:val="00F42D38"/>
    <w:rsid w:val="00F42F1F"/>
    <w:rsid w:val="00F451C1"/>
    <w:rsid w:val="00F47145"/>
    <w:rsid w:val="00F711A0"/>
    <w:rsid w:val="00F72C81"/>
    <w:rsid w:val="00F72F16"/>
    <w:rsid w:val="00F75A58"/>
    <w:rsid w:val="00F77009"/>
    <w:rsid w:val="00F8107A"/>
    <w:rsid w:val="00F820E5"/>
    <w:rsid w:val="00F9206C"/>
    <w:rsid w:val="00F925E5"/>
    <w:rsid w:val="00F93F7E"/>
    <w:rsid w:val="00F94BEB"/>
    <w:rsid w:val="00F95837"/>
    <w:rsid w:val="00FA1357"/>
    <w:rsid w:val="00FA2562"/>
    <w:rsid w:val="00FA432A"/>
    <w:rsid w:val="00FB38ED"/>
    <w:rsid w:val="00FB771F"/>
    <w:rsid w:val="00FC3DCB"/>
    <w:rsid w:val="00FC53C3"/>
    <w:rsid w:val="00FD0B31"/>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uiPriority w:val="99"/>
    <w:rsid w:val="002B3F42"/>
    <w:pPr>
      <w:tabs>
        <w:tab w:val="center" w:pos="4153"/>
        <w:tab w:val="right" w:pos="8306"/>
      </w:tabs>
    </w:pPr>
  </w:style>
  <w:style w:type="paragraph" w:styleId="Footer">
    <w:name w:val="footer"/>
    <w:basedOn w:val="Normal"/>
    <w:uiPriority w:val="99"/>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character" w:customStyle="1" w:styleId="FooterChar">
    <w:name w:val="Footer Char"/>
    <w:basedOn w:val="DefaultParagraphFont"/>
    <w:link w:val="Footer"/>
    <w:uiPriority w:val="99"/>
    <w:rsid w:val="00DB56DC"/>
    <w:rPr>
      <w:sz w:val="24"/>
      <w:szCs w:val="24"/>
      <w:lang w:val="en-US" w:eastAsia="en-US"/>
    </w:rPr>
  </w:style>
  <w:style w:type="character" w:customStyle="1" w:styleId="HeaderChar">
    <w:name w:val="Header Char"/>
    <w:basedOn w:val="DefaultParagraphFont"/>
    <w:link w:val="Header"/>
    <w:uiPriority w:val="99"/>
    <w:rsid w:val="00DB56DC"/>
    <w:rPr>
      <w:sz w:val="24"/>
      <w:szCs w:val="24"/>
      <w:lang w:val="en-US" w:eastAsia="en-US"/>
    </w:rPr>
  </w:style>
  <w:style w:type="paragraph" w:styleId="CommentSubject">
    <w:name w:val="annotation subject"/>
    <w:basedOn w:val="CommentText"/>
    <w:next w:val="CommentText"/>
    <w:link w:val="CommentSubjectChar"/>
    <w:rsid w:val="009A2079"/>
    <w:rPr>
      <w:b/>
      <w:bCs/>
    </w:rPr>
  </w:style>
  <w:style w:type="character" w:customStyle="1" w:styleId="CommentSubjectChar">
    <w:name w:val="Comment Subject Char"/>
    <w:basedOn w:val="CommentTextChar"/>
    <w:link w:val="CommentSubject"/>
    <w:rsid w:val="009A2079"/>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uiPriority w:val="99"/>
    <w:rsid w:val="002B3F42"/>
    <w:pPr>
      <w:tabs>
        <w:tab w:val="center" w:pos="4153"/>
        <w:tab w:val="right" w:pos="8306"/>
      </w:tabs>
    </w:pPr>
  </w:style>
  <w:style w:type="paragraph" w:styleId="Footer">
    <w:name w:val="footer"/>
    <w:basedOn w:val="Normal"/>
    <w:uiPriority w:val="99"/>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character" w:customStyle="1" w:styleId="FooterChar">
    <w:name w:val="Footer Char"/>
    <w:basedOn w:val="DefaultParagraphFont"/>
    <w:link w:val="Footer"/>
    <w:uiPriority w:val="99"/>
    <w:rsid w:val="00DB56DC"/>
    <w:rPr>
      <w:sz w:val="24"/>
      <w:szCs w:val="24"/>
      <w:lang w:val="en-US" w:eastAsia="en-US"/>
    </w:rPr>
  </w:style>
  <w:style w:type="character" w:customStyle="1" w:styleId="HeaderChar">
    <w:name w:val="Header Char"/>
    <w:basedOn w:val="DefaultParagraphFont"/>
    <w:link w:val="Header"/>
    <w:uiPriority w:val="99"/>
    <w:rsid w:val="00DB56DC"/>
    <w:rPr>
      <w:sz w:val="24"/>
      <w:szCs w:val="24"/>
      <w:lang w:val="en-US" w:eastAsia="en-US"/>
    </w:rPr>
  </w:style>
  <w:style w:type="paragraph" w:styleId="CommentSubject">
    <w:name w:val="annotation subject"/>
    <w:basedOn w:val="CommentText"/>
    <w:next w:val="CommentText"/>
    <w:link w:val="CommentSubjectChar"/>
    <w:rsid w:val="009A2079"/>
    <w:rPr>
      <w:b/>
      <w:bCs/>
    </w:rPr>
  </w:style>
  <w:style w:type="character" w:customStyle="1" w:styleId="CommentSubjectChar">
    <w:name w:val="Comment Subject Char"/>
    <w:basedOn w:val="CommentTextChar"/>
    <w:link w:val="CommentSubject"/>
    <w:rsid w:val="009A2079"/>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1176">
      <w:bodyDiv w:val="1"/>
      <w:marLeft w:val="0"/>
      <w:marRight w:val="0"/>
      <w:marTop w:val="0"/>
      <w:marBottom w:val="0"/>
      <w:divBdr>
        <w:top w:val="none" w:sz="0" w:space="0" w:color="auto"/>
        <w:left w:val="none" w:sz="0" w:space="0" w:color="auto"/>
        <w:bottom w:val="none" w:sz="0" w:space="0" w:color="auto"/>
        <w:right w:val="none" w:sz="0" w:space="0" w:color="auto"/>
      </w:divBdr>
    </w:div>
    <w:div w:id="10874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2017-05-16T13:54:00Z</cp:lastPrinted>
  <dcterms:created xsi:type="dcterms:W3CDTF">2017-08-14T08:05:00Z</dcterms:created>
  <dcterms:modified xsi:type="dcterms:W3CDTF">2017-08-14T08:05:00Z</dcterms:modified>
</cp:coreProperties>
</file>