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B00CD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00CD6" w:rsidP="00B00CD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00CD6" w:rsidP="00B00CD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C72A2D">
        <w:rPr>
          <w:rFonts w:ascii="Arial" w:eastAsia="Calibri" w:hAnsi="Arial" w:cs="Arial"/>
          <w:b/>
          <w:bCs/>
          <w:lang w:val="en-GB"/>
        </w:rPr>
        <w:t>1</w:t>
      </w:r>
      <w:r w:rsidR="002E79C9">
        <w:rPr>
          <w:rFonts w:ascii="Arial" w:eastAsia="Calibri" w:hAnsi="Arial" w:cs="Arial"/>
          <w:b/>
          <w:bCs/>
          <w:lang w:val="en-GB"/>
        </w:rPr>
        <w:t>4</w:t>
      </w:r>
      <w:r w:rsidR="007120E2">
        <w:rPr>
          <w:rFonts w:ascii="Arial" w:eastAsia="Calibri" w:hAnsi="Arial" w:cs="Arial"/>
          <w:b/>
          <w:bCs/>
          <w:lang w:val="en-GB"/>
        </w:rPr>
        <w:t>5</w:t>
      </w:r>
    </w:p>
    <w:p w:rsidR="00B00CD6" w:rsidRPr="00B00CD6" w:rsidRDefault="00B00CD6" w:rsidP="00B00CD6">
      <w:pPr>
        <w:spacing w:after="200" w:line="276" w:lineRule="auto"/>
        <w:rPr>
          <w:rFonts w:ascii="Arial" w:eastAsia="Calibri" w:hAnsi="Arial" w:cs="Arial"/>
          <w:b/>
          <w:bCs/>
          <w:lang w:val="en-GB"/>
        </w:rPr>
      </w:pPr>
      <w:r w:rsidRPr="00B00CD6">
        <w:rPr>
          <w:rFonts w:ascii="Arial" w:eastAsia="Calibri" w:hAnsi="Arial" w:cs="Arial"/>
          <w:b/>
          <w:bCs/>
          <w:lang w:val="en-GB"/>
        </w:rPr>
        <w:t>DATE OF QUESTION: 25 MARCH 2022</w:t>
      </w:r>
    </w:p>
    <w:p w:rsidR="00B00CD6" w:rsidRPr="00B00CD6" w:rsidRDefault="00B00CD6" w:rsidP="00B00CD6">
      <w:pPr>
        <w:spacing w:after="200" w:line="276" w:lineRule="auto"/>
        <w:rPr>
          <w:rFonts w:ascii="Arial" w:eastAsia="Calibri" w:hAnsi="Arial" w:cs="Arial"/>
          <w:b/>
          <w:bCs/>
          <w:lang w:val="en-GB"/>
        </w:rPr>
      </w:pPr>
      <w:r w:rsidRPr="00B00CD6">
        <w:rPr>
          <w:rFonts w:ascii="Arial" w:eastAsia="Calibri" w:hAnsi="Arial" w:cs="Arial"/>
          <w:b/>
          <w:bCs/>
          <w:lang w:val="en-GB"/>
        </w:rPr>
        <w:t>DATE OF SUBMISSION: 08 APRIL 2022</w:t>
      </w:r>
    </w:p>
    <w:p w:rsidR="002E79C9" w:rsidRPr="002E79C9" w:rsidRDefault="002E79C9" w:rsidP="002E79C9">
      <w:pPr>
        <w:spacing w:before="120" w:after="120" w:line="360" w:lineRule="auto"/>
        <w:jc w:val="both"/>
        <w:rPr>
          <w:rFonts w:ascii="Arial" w:hAnsi="Arial" w:cs="Arial"/>
          <w:b/>
          <w:bCs/>
          <w:lang w:val="en-ZA"/>
        </w:rPr>
      </w:pPr>
      <w:r w:rsidRPr="002E79C9">
        <w:rPr>
          <w:rFonts w:ascii="Arial" w:hAnsi="Arial" w:cs="Arial"/>
          <w:b/>
          <w:bCs/>
          <w:lang w:val="en-ZA"/>
        </w:rPr>
        <w:t>Mr W Horn (DA) to ask the Minister of Justice and Correctional Services</w:t>
      </w:r>
      <w:r w:rsidRPr="002E79C9">
        <w:rPr>
          <w:rFonts w:ascii="Arial" w:hAnsi="Arial" w:cs="Arial"/>
          <w:b/>
          <w:bCs/>
          <w:lang w:val="en-ZA"/>
        </w:rPr>
        <w:fldChar w:fldCharType="begin"/>
      </w:r>
      <w:r w:rsidRPr="002E79C9">
        <w:rPr>
          <w:rFonts w:ascii="Arial" w:hAnsi="Arial" w:cs="Arial"/>
          <w:b/>
          <w:bCs/>
          <w:lang w:val="en-ZA"/>
        </w:rPr>
        <w:instrText xml:space="preserve"> XE "Justice and Correctional Services" </w:instrText>
      </w:r>
      <w:r w:rsidRPr="002E79C9">
        <w:rPr>
          <w:rFonts w:ascii="Arial" w:hAnsi="Arial" w:cs="Arial"/>
          <w:b/>
          <w:bCs/>
          <w:lang w:val="en-ZA"/>
        </w:rPr>
        <w:fldChar w:fldCharType="end"/>
      </w:r>
      <w:r w:rsidRPr="002E79C9">
        <w:rPr>
          <w:rFonts w:ascii="Arial" w:hAnsi="Arial" w:cs="Arial"/>
          <w:b/>
          <w:bCs/>
          <w:lang w:val="en-ZA"/>
        </w:rPr>
        <w:t xml:space="preserve">: </w:t>
      </w:r>
    </w:p>
    <w:p w:rsidR="007120E2" w:rsidRDefault="007120E2" w:rsidP="007120E2">
      <w:pPr>
        <w:spacing w:before="120" w:after="120" w:line="360" w:lineRule="auto"/>
        <w:jc w:val="both"/>
        <w:rPr>
          <w:rFonts w:ascii="Arial" w:hAnsi="Arial" w:cs="Arial"/>
          <w:lang w:val="en-ZA"/>
        </w:rPr>
      </w:pPr>
      <w:r w:rsidRPr="007120E2">
        <w:rPr>
          <w:rFonts w:ascii="Arial" w:hAnsi="Arial" w:cs="Arial"/>
          <w:lang w:val="en-ZA"/>
        </w:rPr>
        <w:t xml:space="preserve">With reference to the closure of the Rustenburg Magistrates Court on 25 February 2022 due to health and safety considerations, what (a) are the reasons that his department failed to ensure that the necessary steps were taken in respect of the maintenance and refurbishment of the building to prevent its closure and (b) steps have been taken since the closure of the building to restore the right to </w:t>
      </w:r>
      <w:r>
        <w:rPr>
          <w:rFonts w:ascii="Arial" w:hAnsi="Arial" w:cs="Arial"/>
          <w:lang w:val="en-ZA"/>
        </w:rPr>
        <w:t>occupy and use of the building?</w:t>
      </w:r>
    </w:p>
    <w:p w:rsidR="007120E2" w:rsidRPr="007120E2" w:rsidRDefault="007120E2" w:rsidP="007120E2">
      <w:pPr>
        <w:spacing w:before="120" w:after="120" w:line="360" w:lineRule="auto"/>
        <w:jc w:val="right"/>
        <w:rPr>
          <w:rFonts w:ascii="Arial" w:hAnsi="Arial" w:cs="Arial"/>
          <w:b/>
          <w:lang w:val="en-ZA"/>
        </w:rPr>
      </w:pPr>
      <w:r w:rsidRPr="007120E2">
        <w:rPr>
          <w:rFonts w:ascii="Arial" w:hAnsi="Arial" w:cs="Arial"/>
          <w:b/>
          <w:lang w:val="en-ZA"/>
        </w:rPr>
        <w:t>NW1397E</w:t>
      </w:r>
    </w:p>
    <w:p w:rsidR="005C4580" w:rsidRDefault="005C4580" w:rsidP="00590888">
      <w:pPr>
        <w:spacing w:before="120" w:after="120" w:line="360" w:lineRule="auto"/>
        <w:rPr>
          <w:rFonts w:ascii="Arial" w:hAnsi="Arial" w:cs="Arial"/>
          <w:b/>
          <w:lang w:val="en-ZA"/>
        </w:rPr>
      </w:pPr>
    </w:p>
    <w:p w:rsidR="00983C6B" w:rsidRPr="00D82C0E" w:rsidRDefault="00F80E79" w:rsidP="00D82C0E">
      <w:pPr>
        <w:spacing w:line="360" w:lineRule="auto"/>
        <w:rPr>
          <w:rFonts w:ascii="Arial" w:hAnsi="Arial" w:cs="Arial"/>
          <w:lang w:val="en-ZA"/>
        </w:rPr>
      </w:pPr>
      <w:r>
        <w:rPr>
          <w:rFonts w:ascii="Arial" w:hAnsi="Arial" w:cs="Arial"/>
          <w:b/>
          <w:lang w:val="en-ZA"/>
        </w:rPr>
        <w:br w:type="page"/>
      </w:r>
      <w:r w:rsidR="0007655F" w:rsidRPr="00D82C0E">
        <w:rPr>
          <w:rFonts w:ascii="Arial" w:hAnsi="Arial" w:cs="Arial"/>
          <w:b/>
        </w:rPr>
        <w:lastRenderedPageBreak/>
        <w:t>REPLY:</w:t>
      </w:r>
    </w:p>
    <w:p w:rsidR="00D82C0E" w:rsidRDefault="00D82C0E" w:rsidP="00D82C0E">
      <w:pPr>
        <w:spacing w:line="360" w:lineRule="auto"/>
        <w:jc w:val="both"/>
        <w:rPr>
          <w:rFonts w:ascii="Arial" w:hAnsi="Arial" w:cs="Arial"/>
          <w:lang w:val="en-ZA"/>
        </w:rPr>
      </w:pPr>
    </w:p>
    <w:p w:rsidR="001F0E68" w:rsidRPr="001F0E68" w:rsidRDefault="001F0E68" w:rsidP="009A35E7">
      <w:pPr>
        <w:numPr>
          <w:ilvl w:val="0"/>
          <w:numId w:val="5"/>
        </w:numPr>
        <w:spacing w:line="360" w:lineRule="auto"/>
        <w:jc w:val="both"/>
        <w:rPr>
          <w:rFonts w:ascii="Arial" w:hAnsi="Arial" w:cs="Arial"/>
          <w:lang w:val="en-ZA"/>
        </w:rPr>
      </w:pPr>
      <w:r w:rsidRPr="001F0E68">
        <w:rPr>
          <w:rFonts w:ascii="Arial" w:hAnsi="Arial" w:cs="Arial"/>
          <w:lang w:val="en-ZA"/>
        </w:rPr>
        <w:t xml:space="preserve">The </w:t>
      </w:r>
      <w:r w:rsidR="00BB67F4" w:rsidRPr="001F0E68">
        <w:rPr>
          <w:rFonts w:ascii="Arial" w:hAnsi="Arial" w:cs="Arial"/>
          <w:lang w:val="en-ZA"/>
        </w:rPr>
        <w:t>Department of Justice and Constitutional Development (D</w:t>
      </w:r>
      <w:r w:rsidR="00BB67F4">
        <w:rPr>
          <w:rFonts w:ascii="Arial" w:hAnsi="Arial" w:cs="Arial"/>
          <w:lang w:val="en-ZA"/>
        </w:rPr>
        <w:t>o</w:t>
      </w:r>
      <w:r w:rsidR="00BB67F4" w:rsidRPr="001F0E68">
        <w:rPr>
          <w:rFonts w:ascii="Arial" w:hAnsi="Arial" w:cs="Arial"/>
          <w:lang w:val="en-ZA"/>
        </w:rPr>
        <w:t xml:space="preserve">J&amp;CD) </w:t>
      </w:r>
      <w:r w:rsidRPr="001F0E68">
        <w:rPr>
          <w:rFonts w:ascii="Arial" w:hAnsi="Arial" w:cs="Arial"/>
          <w:lang w:val="en-ZA"/>
        </w:rPr>
        <w:t xml:space="preserve">did not fail to ensure that necessary steps </w:t>
      </w:r>
      <w:r w:rsidR="00195AF4">
        <w:rPr>
          <w:rFonts w:ascii="Arial" w:hAnsi="Arial" w:cs="Arial"/>
          <w:lang w:val="en-ZA"/>
        </w:rPr>
        <w:t>are</w:t>
      </w:r>
      <w:r w:rsidRPr="001F0E68">
        <w:rPr>
          <w:rFonts w:ascii="Arial" w:hAnsi="Arial" w:cs="Arial"/>
          <w:lang w:val="en-ZA"/>
        </w:rPr>
        <w:t xml:space="preserve"> taken in respect of the maintenance and refurbishment of the building to prevent </w:t>
      </w:r>
      <w:r w:rsidR="00195AF4">
        <w:rPr>
          <w:rFonts w:ascii="Arial" w:hAnsi="Arial" w:cs="Arial"/>
          <w:lang w:val="en-ZA"/>
        </w:rPr>
        <w:t>the</w:t>
      </w:r>
      <w:r w:rsidRPr="001F0E68">
        <w:rPr>
          <w:rFonts w:ascii="Arial" w:hAnsi="Arial" w:cs="Arial"/>
          <w:lang w:val="en-ZA"/>
        </w:rPr>
        <w:t xml:space="preserve"> closure </w:t>
      </w:r>
      <w:r w:rsidR="00195AF4">
        <w:rPr>
          <w:rFonts w:ascii="Arial" w:hAnsi="Arial" w:cs="Arial"/>
          <w:lang w:val="en-ZA"/>
        </w:rPr>
        <w:t>of</w:t>
      </w:r>
      <w:r w:rsidRPr="001F0E68">
        <w:rPr>
          <w:rFonts w:ascii="Arial" w:hAnsi="Arial" w:cs="Arial"/>
          <w:lang w:val="en-ZA"/>
        </w:rPr>
        <w:t xml:space="preserve"> Rustenburg Magistrate</w:t>
      </w:r>
      <w:r w:rsidR="00613CCE">
        <w:rPr>
          <w:rFonts w:ascii="Arial" w:hAnsi="Arial" w:cs="Arial"/>
          <w:lang w:val="en-ZA"/>
        </w:rPr>
        <w:t>’</w:t>
      </w:r>
      <w:r w:rsidRPr="001F0E68">
        <w:rPr>
          <w:rFonts w:ascii="Arial" w:hAnsi="Arial" w:cs="Arial"/>
          <w:lang w:val="en-ZA"/>
        </w:rPr>
        <w:t>s Court.</w:t>
      </w:r>
    </w:p>
    <w:p w:rsidR="00D82C0E" w:rsidRDefault="00D82C0E" w:rsidP="00D82C0E">
      <w:pPr>
        <w:spacing w:line="360" w:lineRule="auto"/>
        <w:jc w:val="both"/>
        <w:rPr>
          <w:rFonts w:ascii="Arial" w:hAnsi="Arial" w:cs="Arial"/>
          <w:lang w:val="en-ZA"/>
        </w:rPr>
      </w:pPr>
    </w:p>
    <w:p w:rsidR="001F0E68" w:rsidRPr="001F0E68" w:rsidRDefault="001F0E68" w:rsidP="00195AF4">
      <w:pPr>
        <w:spacing w:line="360" w:lineRule="auto"/>
        <w:ind w:left="360"/>
        <w:jc w:val="both"/>
        <w:rPr>
          <w:rFonts w:ascii="Arial" w:hAnsi="Arial" w:cs="Arial"/>
          <w:lang w:val="en-ZA"/>
        </w:rPr>
      </w:pPr>
      <w:r w:rsidRPr="001F0E68">
        <w:rPr>
          <w:rFonts w:ascii="Arial" w:hAnsi="Arial" w:cs="Arial"/>
          <w:lang w:val="en-ZA"/>
        </w:rPr>
        <w:t xml:space="preserve">The </w:t>
      </w:r>
      <w:r w:rsidR="00BB67F4" w:rsidRPr="001F0E68">
        <w:rPr>
          <w:rFonts w:ascii="Arial" w:hAnsi="Arial" w:cs="Arial"/>
          <w:lang w:val="en-ZA"/>
        </w:rPr>
        <w:t xml:space="preserve">Department </w:t>
      </w:r>
      <w:r w:rsidR="00195AF4">
        <w:rPr>
          <w:rFonts w:ascii="Arial" w:hAnsi="Arial" w:cs="Arial"/>
          <w:lang w:val="en-ZA"/>
        </w:rPr>
        <w:t xml:space="preserve">has a </w:t>
      </w:r>
      <w:r w:rsidR="00195AF4" w:rsidRPr="001F0E68">
        <w:rPr>
          <w:rFonts w:ascii="Arial" w:hAnsi="Arial" w:cs="Arial"/>
          <w:lang w:val="en-ZA"/>
        </w:rPr>
        <w:t xml:space="preserve">delegation </w:t>
      </w:r>
      <w:r w:rsidR="00195AF4">
        <w:rPr>
          <w:rFonts w:ascii="Arial" w:hAnsi="Arial" w:cs="Arial"/>
          <w:lang w:val="en-ZA"/>
        </w:rPr>
        <w:t xml:space="preserve">of </w:t>
      </w:r>
      <w:r w:rsidR="00195AF4" w:rsidRPr="001F0E68">
        <w:rPr>
          <w:rFonts w:ascii="Arial" w:hAnsi="Arial" w:cs="Arial"/>
          <w:lang w:val="en-ZA"/>
        </w:rPr>
        <w:t>R100</w:t>
      </w:r>
      <w:r w:rsidR="00195AF4">
        <w:rPr>
          <w:rFonts w:ascii="Arial" w:hAnsi="Arial" w:cs="Arial"/>
          <w:lang w:val="en-ZA"/>
        </w:rPr>
        <w:t> </w:t>
      </w:r>
      <w:r w:rsidR="00195AF4" w:rsidRPr="001F0E68">
        <w:rPr>
          <w:rFonts w:ascii="Arial" w:hAnsi="Arial" w:cs="Arial"/>
          <w:lang w:val="en-ZA"/>
        </w:rPr>
        <w:t>000</w:t>
      </w:r>
      <w:r w:rsidR="00195AF4">
        <w:rPr>
          <w:rFonts w:ascii="Arial" w:hAnsi="Arial" w:cs="Arial"/>
          <w:lang w:val="en-ZA"/>
        </w:rPr>
        <w:t>.00</w:t>
      </w:r>
      <w:r w:rsidR="00195AF4" w:rsidRPr="001F0E68">
        <w:rPr>
          <w:rFonts w:ascii="Arial" w:hAnsi="Arial" w:cs="Arial"/>
          <w:lang w:val="en-ZA"/>
        </w:rPr>
        <w:t xml:space="preserve"> per incident</w:t>
      </w:r>
      <w:r w:rsidR="00195AF4">
        <w:rPr>
          <w:rFonts w:ascii="Arial" w:hAnsi="Arial" w:cs="Arial"/>
          <w:lang w:val="en-ZA"/>
        </w:rPr>
        <w:t xml:space="preserve"> as part of</w:t>
      </w:r>
      <w:r w:rsidR="00BB67F4">
        <w:rPr>
          <w:rFonts w:ascii="Arial" w:hAnsi="Arial" w:cs="Arial"/>
          <w:lang w:val="en-ZA"/>
        </w:rPr>
        <w:t xml:space="preserve"> the day-to-day </w:t>
      </w:r>
      <w:r w:rsidRPr="001F0E68">
        <w:rPr>
          <w:rFonts w:ascii="Arial" w:hAnsi="Arial" w:cs="Arial"/>
          <w:lang w:val="en-ZA"/>
        </w:rPr>
        <w:t>maintenance</w:t>
      </w:r>
      <w:r w:rsidR="00195AF4">
        <w:rPr>
          <w:rFonts w:ascii="Arial" w:hAnsi="Arial" w:cs="Arial"/>
          <w:lang w:val="en-ZA"/>
        </w:rPr>
        <w:t xml:space="preserve"> </w:t>
      </w:r>
      <w:r w:rsidR="004D37BF">
        <w:rPr>
          <w:rFonts w:ascii="Arial" w:hAnsi="Arial" w:cs="Arial"/>
          <w:lang w:val="en-ZA"/>
        </w:rPr>
        <w:t xml:space="preserve">guidelines </w:t>
      </w:r>
      <w:r w:rsidR="00195AF4">
        <w:rPr>
          <w:rFonts w:ascii="Arial" w:hAnsi="Arial" w:cs="Arial"/>
          <w:lang w:val="en-ZA"/>
        </w:rPr>
        <w:t>to en</w:t>
      </w:r>
      <w:r w:rsidRPr="001F0E68">
        <w:rPr>
          <w:rFonts w:ascii="Arial" w:hAnsi="Arial" w:cs="Arial"/>
          <w:lang w:val="en-ZA"/>
        </w:rPr>
        <w:t xml:space="preserve">sure that </w:t>
      </w:r>
      <w:r w:rsidR="00195AF4">
        <w:rPr>
          <w:rFonts w:ascii="Arial" w:hAnsi="Arial" w:cs="Arial"/>
          <w:lang w:val="en-ZA"/>
        </w:rPr>
        <w:t>the</w:t>
      </w:r>
      <w:r w:rsidRPr="001F0E68">
        <w:rPr>
          <w:rFonts w:ascii="Arial" w:hAnsi="Arial" w:cs="Arial"/>
          <w:lang w:val="en-ZA"/>
        </w:rPr>
        <w:t xml:space="preserve"> </w:t>
      </w:r>
      <w:r w:rsidR="00195AF4" w:rsidRPr="001F0E68">
        <w:rPr>
          <w:rFonts w:ascii="Arial" w:hAnsi="Arial" w:cs="Arial"/>
          <w:lang w:val="en-ZA"/>
        </w:rPr>
        <w:t xml:space="preserve">challenges </w:t>
      </w:r>
      <w:r w:rsidR="00206F91">
        <w:rPr>
          <w:rFonts w:ascii="Arial" w:hAnsi="Arial" w:cs="Arial"/>
          <w:lang w:val="en-ZA"/>
        </w:rPr>
        <w:t xml:space="preserve">experienced at </w:t>
      </w:r>
      <w:r w:rsidR="00195AF4" w:rsidRPr="001F0E68">
        <w:rPr>
          <w:rFonts w:ascii="Arial" w:hAnsi="Arial" w:cs="Arial"/>
          <w:lang w:val="en-ZA"/>
        </w:rPr>
        <w:t xml:space="preserve">the court </w:t>
      </w:r>
      <w:r w:rsidR="00195AF4">
        <w:rPr>
          <w:rFonts w:ascii="Arial" w:hAnsi="Arial" w:cs="Arial"/>
          <w:lang w:val="en-ZA"/>
        </w:rPr>
        <w:t xml:space="preserve">are </w:t>
      </w:r>
      <w:r w:rsidRPr="001F0E68">
        <w:rPr>
          <w:rFonts w:ascii="Arial" w:hAnsi="Arial" w:cs="Arial"/>
          <w:lang w:val="en-ZA"/>
        </w:rPr>
        <w:t>address</w:t>
      </w:r>
      <w:r w:rsidR="00195AF4">
        <w:rPr>
          <w:rFonts w:ascii="Arial" w:hAnsi="Arial" w:cs="Arial"/>
          <w:lang w:val="en-ZA"/>
        </w:rPr>
        <w:t>ed. B</w:t>
      </w:r>
      <w:r w:rsidRPr="001F0E68">
        <w:rPr>
          <w:rFonts w:ascii="Arial" w:hAnsi="Arial" w:cs="Arial"/>
          <w:lang w:val="en-ZA"/>
        </w:rPr>
        <w:t xml:space="preserve">elow </w:t>
      </w:r>
      <w:r w:rsidR="00195AF4">
        <w:rPr>
          <w:rFonts w:ascii="Arial" w:hAnsi="Arial" w:cs="Arial"/>
          <w:lang w:val="en-ZA"/>
        </w:rPr>
        <w:t>are the day-to-day maintenance issues addressed</w:t>
      </w:r>
      <w:r w:rsidRPr="001F0E68">
        <w:rPr>
          <w:rFonts w:ascii="Arial" w:hAnsi="Arial" w:cs="Arial"/>
          <w:lang w:val="en-ZA"/>
        </w:rPr>
        <w:t xml:space="preserve"> by the </w:t>
      </w:r>
      <w:r w:rsidR="00195AF4">
        <w:rPr>
          <w:rFonts w:ascii="Arial" w:hAnsi="Arial" w:cs="Arial"/>
          <w:lang w:val="en-ZA"/>
        </w:rPr>
        <w:t>Department</w:t>
      </w:r>
      <w:r w:rsidR="00206F91">
        <w:rPr>
          <w:rFonts w:ascii="Arial" w:hAnsi="Arial" w:cs="Arial"/>
          <w:lang w:val="en-ZA"/>
        </w:rPr>
        <w:t xml:space="preserve"> through </w:t>
      </w:r>
      <w:r w:rsidR="00206F91" w:rsidRPr="001F0E68">
        <w:rPr>
          <w:rFonts w:ascii="Arial" w:hAnsi="Arial" w:cs="Arial"/>
          <w:lang w:val="en-ZA"/>
        </w:rPr>
        <w:t>the North West Regional Office</w:t>
      </w:r>
      <w:r w:rsidRPr="001F0E68">
        <w:rPr>
          <w:rFonts w:ascii="Arial" w:hAnsi="Arial" w:cs="Arial"/>
          <w:lang w:val="en-ZA"/>
        </w:rPr>
        <w:t>:</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Leaking pipes;</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Repairs to ablution facilities;</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Repairs to ceilings;</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Security and office lights; and</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Air conditioners.</w:t>
      </w:r>
    </w:p>
    <w:p w:rsidR="00D82C0E" w:rsidRDefault="00D82C0E" w:rsidP="00D82C0E">
      <w:pPr>
        <w:spacing w:line="360" w:lineRule="auto"/>
        <w:jc w:val="both"/>
        <w:rPr>
          <w:rFonts w:ascii="Arial" w:hAnsi="Arial" w:cs="Arial"/>
          <w:lang w:val="en-ZA"/>
        </w:rPr>
      </w:pPr>
    </w:p>
    <w:p w:rsidR="001F0E68" w:rsidRPr="001F0E68" w:rsidRDefault="00206F91" w:rsidP="00D82C0E">
      <w:pPr>
        <w:spacing w:line="360" w:lineRule="auto"/>
        <w:ind w:left="360"/>
        <w:jc w:val="both"/>
        <w:rPr>
          <w:rFonts w:ascii="Arial" w:hAnsi="Arial" w:cs="Arial"/>
          <w:lang w:val="en-ZA"/>
        </w:rPr>
      </w:pPr>
      <w:r>
        <w:rPr>
          <w:rFonts w:ascii="Arial" w:hAnsi="Arial" w:cs="Arial"/>
          <w:lang w:val="en-ZA"/>
        </w:rPr>
        <w:t>H</w:t>
      </w:r>
      <w:r w:rsidR="001F0E68" w:rsidRPr="001F0E68">
        <w:rPr>
          <w:rFonts w:ascii="Arial" w:hAnsi="Arial" w:cs="Arial"/>
          <w:lang w:val="en-ZA"/>
        </w:rPr>
        <w:t xml:space="preserve">owever, </w:t>
      </w:r>
      <w:r>
        <w:rPr>
          <w:rFonts w:ascii="Arial" w:hAnsi="Arial" w:cs="Arial"/>
          <w:lang w:val="en-ZA"/>
        </w:rPr>
        <w:t>the</w:t>
      </w:r>
      <w:r w:rsidR="001F0E68" w:rsidRPr="001F0E68">
        <w:rPr>
          <w:rFonts w:ascii="Arial" w:hAnsi="Arial" w:cs="Arial"/>
          <w:lang w:val="en-ZA"/>
        </w:rPr>
        <w:t xml:space="preserve"> Rustenburg Magistrate Court was served with a prohibition notice </w:t>
      </w:r>
      <w:r w:rsidR="004D37BF">
        <w:rPr>
          <w:rFonts w:ascii="Arial" w:hAnsi="Arial" w:cs="Arial"/>
          <w:lang w:val="en-ZA"/>
        </w:rPr>
        <w:t xml:space="preserve">by </w:t>
      </w:r>
      <w:r w:rsidR="004D37BF" w:rsidRPr="001F0E68">
        <w:rPr>
          <w:rFonts w:ascii="Arial" w:eastAsia="Calibri" w:hAnsi="Arial" w:cs="Arial"/>
          <w:lang w:val="en-ZA"/>
        </w:rPr>
        <w:t>Bojanala Platinum District Municipality</w:t>
      </w:r>
      <w:r w:rsidR="004D37BF" w:rsidRPr="001F0E68">
        <w:rPr>
          <w:rFonts w:ascii="Arial" w:hAnsi="Arial" w:cs="Arial"/>
          <w:lang w:val="en-ZA"/>
        </w:rPr>
        <w:t xml:space="preserve"> </w:t>
      </w:r>
      <w:r w:rsidR="001F0E68" w:rsidRPr="001F0E68">
        <w:rPr>
          <w:rFonts w:ascii="Arial" w:hAnsi="Arial" w:cs="Arial"/>
          <w:lang w:val="en-ZA"/>
        </w:rPr>
        <w:t>for reasons listed below:</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Failure to provide the facility users (public and staff members) with an environment that is not ha</w:t>
      </w:r>
      <w:r w:rsidR="00DB1ACB">
        <w:rPr>
          <w:rFonts w:ascii="Arial" w:eastAsia="Calibri" w:hAnsi="Arial" w:cs="Arial"/>
          <w:lang w:val="en-ZA"/>
        </w:rPr>
        <w:t>rmful to their health and well-</w:t>
      </w:r>
      <w:r w:rsidRPr="001F0E68">
        <w:rPr>
          <w:rFonts w:ascii="Arial" w:eastAsia="Calibri" w:hAnsi="Arial" w:cs="Arial"/>
          <w:lang w:val="en-ZA"/>
        </w:rPr>
        <w:t>being.</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Exposing facility users to asbestos fibre material that were found to be dripping from the ceiling within the facility passage and court area.</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Exposing facility users to unsafe structural conditions of falling ceiling boards with asbestos lining</w:t>
      </w:r>
      <w:r w:rsidR="00DB1ACB">
        <w:rPr>
          <w:rFonts w:ascii="Arial" w:eastAsia="Calibri" w:hAnsi="Arial" w:cs="Arial"/>
          <w:lang w:val="en-ZA"/>
        </w:rPr>
        <w:t>,</w:t>
      </w:r>
      <w:r w:rsidRPr="001F0E68">
        <w:rPr>
          <w:rFonts w:ascii="Arial" w:eastAsia="Calibri" w:hAnsi="Arial" w:cs="Arial"/>
          <w:lang w:val="en-ZA"/>
        </w:rPr>
        <w:t xml:space="preserve"> and failure to provide adequate ablution facilities for public and staff members.</w:t>
      </w:r>
    </w:p>
    <w:p w:rsidR="001F0E68" w:rsidRPr="001F0E68" w:rsidRDefault="001F0E68" w:rsidP="009A35E7">
      <w:pPr>
        <w:numPr>
          <w:ilvl w:val="0"/>
          <w:numId w:val="2"/>
        </w:numPr>
        <w:spacing w:line="360" w:lineRule="auto"/>
        <w:contextualSpacing/>
        <w:jc w:val="both"/>
        <w:rPr>
          <w:rFonts w:ascii="Arial" w:eastAsia="Calibri" w:hAnsi="Arial" w:cs="Arial"/>
          <w:lang w:val="en-ZA"/>
        </w:rPr>
      </w:pPr>
      <w:r w:rsidRPr="001F0E68">
        <w:rPr>
          <w:rFonts w:ascii="Arial" w:eastAsia="Calibri" w:hAnsi="Arial" w:cs="Arial"/>
          <w:lang w:val="en-ZA"/>
        </w:rPr>
        <w:t>Ignoring and allowing continued use of non-functional ablution facilities and use of same toilet facilities by both genders.</w:t>
      </w:r>
    </w:p>
    <w:p w:rsidR="001F0E68" w:rsidRPr="00D82C0E" w:rsidRDefault="001F0E68" w:rsidP="00D82C0E">
      <w:pPr>
        <w:spacing w:line="360" w:lineRule="auto"/>
        <w:jc w:val="both"/>
        <w:rPr>
          <w:rFonts w:ascii="Arial" w:eastAsia="Calibri" w:hAnsi="Arial" w:cs="Arial"/>
          <w:lang w:val="en-ZA"/>
        </w:rPr>
      </w:pPr>
    </w:p>
    <w:p w:rsidR="001F0E68" w:rsidRPr="001F0E68" w:rsidRDefault="001F0E68" w:rsidP="00D82C0E">
      <w:pPr>
        <w:spacing w:line="360" w:lineRule="auto"/>
        <w:ind w:left="360"/>
        <w:jc w:val="both"/>
        <w:rPr>
          <w:rFonts w:ascii="Arial" w:hAnsi="Arial" w:cs="Arial"/>
          <w:lang w:val="en-ZA"/>
        </w:rPr>
      </w:pPr>
      <w:r w:rsidRPr="001F0E68">
        <w:rPr>
          <w:rFonts w:ascii="Arial" w:hAnsi="Arial" w:cs="Arial"/>
          <w:lang w:val="en-ZA"/>
        </w:rPr>
        <w:t>Therefore</w:t>
      </w:r>
      <w:r w:rsidRPr="00D82C0E">
        <w:rPr>
          <w:rFonts w:ascii="Arial" w:hAnsi="Arial" w:cs="Arial"/>
          <w:lang w:val="en-ZA"/>
        </w:rPr>
        <w:t>,</w:t>
      </w:r>
      <w:r w:rsidRPr="001F0E68">
        <w:rPr>
          <w:rFonts w:ascii="Arial" w:hAnsi="Arial" w:cs="Arial"/>
          <w:lang w:val="en-ZA"/>
        </w:rPr>
        <w:t xml:space="preserve"> </w:t>
      </w:r>
      <w:r w:rsidR="00206F91">
        <w:rPr>
          <w:rFonts w:ascii="Arial" w:hAnsi="Arial" w:cs="Arial"/>
          <w:lang w:val="en-ZA"/>
        </w:rPr>
        <w:t xml:space="preserve">the </w:t>
      </w:r>
      <w:r w:rsidRPr="001F0E68">
        <w:rPr>
          <w:rFonts w:ascii="Arial" w:hAnsi="Arial" w:cs="Arial"/>
          <w:lang w:val="en-ZA"/>
        </w:rPr>
        <w:t xml:space="preserve">efforts made by the </w:t>
      </w:r>
      <w:r w:rsidR="00206F91">
        <w:rPr>
          <w:rFonts w:ascii="Arial" w:hAnsi="Arial" w:cs="Arial"/>
          <w:lang w:val="en-ZA"/>
        </w:rPr>
        <w:t xml:space="preserve">North West </w:t>
      </w:r>
      <w:r w:rsidRPr="001F0E68">
        <w:rPr>
          <w:rFonts w:ascii="Arial" w:hAnsi="Arial" w:cs="Arial"/>
          <w:lang w:val="en-ZA"/>
        </w:rPr>
        <w:t xml:space="preserve">Regional </w:t>
      </w:r>
      <w:r w:rsidR="00206F91">
        <w:rPr>
          <w:rFonts w:ascii="Arial" w:hAnsi="Arial" w:cs="Arial"/>
          <w:lang w:val="en-ZA"/>
        </w:rPr>
        <w:t>O</w:t>
      </w:r>
      <w:r w:rsidRPr="001F0E68">
        <w:rPr>
          <w:rFonts w:ascii="Arial" w:hAnsi="Arial" w:cs="Arial"/>
          <w:lang w:val="en-ZA"/>
        </w:rPr>
        <w:t>ffice delegation</w:t>
      </w:r>
      <w:r w:rsidR="00206F91">
        <w:rPr>
          <w:rFonts w:ascii="Arial" w:hAnsi="Arial" w:cs="Arial"/>
          <w:lang w:val="en-ZA"/>
        </w:rPr>
        <w:t xml:space="preserve"> were </w:t>
      </w:r>
      <w:r w:rsidRPr="001F0E68">
        <w:rPr>
          <w:rFonts w:ascii="Arial" w:hAnsi="Arial" w:cs="Arial"/>
          <w:lang w:val="en-ZA"/>
        </w:rPr>
        <w:t>not sufficient to address all the challenges highlighted above.</w:t>
      </w:r>
    </w:p>
    <w:p w:rsidR="001F0E68" w:rsidRPr="001F0E68" w:rsidRDefault="001F0E68" w:rsidP="009A35E7">
      <w:pPr>
        <w:numPr>
          <w:ilvl w:val="0"/>
          <w:numId w:val="5"/>
        </w:numPr>
        <w:spacing w:line="360" w:lineRule="auto"/>
        <w:jc w:val="both"/>
        <w:rPr>
          <w:rFonts w:ascii="Arial" w:eastAsia="Calibri" w:hAnsi="Arial" w:cs="Arial"/>
          <w:lang w:val="en-ZA"/>
        </w:rPr>
      </w:pPr>
      <w:r w:rsidRPr="001F0E68">
        <w:rPr>
          <w:rFonts w:ascii="Arial" w:eastAsia="Calibri" w:hAnsi="Arial" w:cs="Arial"/>
          <w:lang w:val="en-ZA"/>
        </w:rPr>
        <w:t>Rustenburg Magistrate Court is</w:t>
      </w:r>
      <w:r w:rsidRPr="001F0E68">
        <w:rPr>
          <w:rFonts w:ascii="Arial" w:eastAsia="Calibri" w:hAnsi="Arial" w:cs="Arial"/>
          <w:color w:val="FF0000"/>
          <w:lang w:val="en-ZA"/>
        </w:rPr>
        <w:t xml:space="preserve"> </w:t>
      </w:r>
      <w:r w:rsidRPr="001F0E68">
        <w:rPr>
          <w:rFonts w:ascii="Arial" w:eastAsia="Calibri" w:hAnsi="Arial" w:cs="Arial"/>
          <w:lang w:val="en-ZA"/>
        </w:rPr>
        <w:t>old and dilapidated</w:t>
      </w:r>
      <w:r w:rsidR="00DB1ACB">
        <w:rPr>
          <w:rFonts w:ascii="Arial" w:eastAsia="Calibri" w:hAnsi="Arial" w:cs="Arial"/>
          <w:lang w:val="en-ZA"/>
        </w:rPr>
        <w:t>,</w:t>
      </w:r>
      <w:r w:rsidRPr="001F0E68">
        <w:rPr>
          <w:rFonts w:ascii="Arial" w:eastAsia="Calibri" w:hAnsi="Arial" w:cs="Arial"/>
          <w:lang w:val="en-ZA"/>
        </w:rPr>
        <w:t xml:space="preserve"> and there will always be facility issues and structural challenges due to aging of the building. After the closure of the court</w:t>
      </w:r>
      <w:r w:rsidR="00E81A72">
        <w:rPr>
          <w:rFonts w:ascii="Arial" w:eastAsia="Calibri" w:hAnsi="Arial" w:cs="Arial"/>
          <w:lang w:val="en-ZA"/>
        </w:rPr>
        <w:t>,</w:t>
      </w:r>
      <w:r w:rsidRPr="001F0E68">
        <w:rPr>
          <w:rFonts w:ascii="Arial" w:eastAsia="Calibri" w:hAnsi="Arial" w:cs="Arial"/>
          <w:lang w:val="en-ZA"/>
        </w:rPr>
        <w:t xml:space="preserve"> an action plan</w:t>
      </w:r>
      <w:r w:rsidR="00DB1ACB">
        <w:rPr>
          <w:rFonts w:ascii="Arial" w:eastAsia="Calibri" w:hAnsi="Arial" w:cs="Arial"/>
          <w:lang w:val="en-ZA"/>
        </w:rPr>
        <w:t xml:space="preserve"> </w:t>
      </w:r>
      <w:r w:rsidR="00DB1ACB" w:rsidRPr="001F0E68">
        <w:rPr>
          <w:rFonts w:ascii="Arial" w:eastAsia="Calibri" w:hAnsi="Arial" w:cs="Arial"/>
          <w:lang w:val="en-ZA"/>
        </w:rPr>
        <w:t xml:space="preserve">monitored </w:t>
      </w:r>
      <w:r w:rsidR="00DB1ACB">
        <w:rPr>
          <w:rFonts w:ascii="Arial" w:eastAsia="Calibri" w:hAnsi="Arial" w:cs="Arial"/>
          <w:lang w:val="en-ZA"/>
        </w:rPr>
        <w:t xml:space="preserve">on </w:t>
      </w:r>
      <w:r w:rsidR="00DB1ACB" w:rsidRPr="001F0E68">
        <w:rPr>
          <w:rFonts w:ascii="Arial" w:eastAsia="Calibri" w:hAnsi="Arial" w:cs="Arial"/>
          <w:lang w:val="en-ZA"/>
        </w:rPr>
        <w:t>weekly</w:t>
      </w:r>
      <w:r w:rsidR="00DB1ACB">
        <w:rPr>
          <w:rFonts w:ascii="Arial" w:eastAsia="Calibri" w:hAnsi="Arial" w:cs="Arial"/>
          <w:lang w:val="en-ZA"/>
        </w:rPr>
        <w:t xml:space="preserve"> basis</w:t>
      </w:r>
      <w:r w:rsidR="00DB1ACB" w:rsidRPr="001F0E68">
        <w:rPr>
          <w:rFonts w:ascii="Arial" w:eastAsia="Calibri" w:hAnsi="Arial" w:cs="Arial"/>
          <w:lang w:val="en-ZA"/>
        </w:rPr>
        <w:t xml:space="preserve"> </w:t>
      </w:r>
      <w:r w:rsidR="00E81A72" w:rsidRPr="001F0E68">
        <w:rPr>
          <w:rFonts w:ascii="Arial" w:eastAsia="Calibri" w:hAnsi="Arial" w:cs="Arial"/>
          <w:lang w:val="en-ZA"/>
        </w:rPr>
        <w:t xml:space="preserve">was developed </w:t>
      </w:r>
      <w:r w:rsidRPr="001F0E68">
        <w:rPr>
          <w:rFonts w:ascii="Arial" w:eastAsia="Calibri" w:hAnsi="Arial" w:cs="Arial"/>
          <w:lang w:val="en-ZA"/>
        </w:rPr>
        <w:t xml:space="preserve">to address the issues raised. </w:t>
      </w:r>
      <w:r w:rsidR="00DB1ACB">
        <w:rPr>
          <w:rFonts w:ascii="Arial" w:eastAsia="Calibri" w:hAnsi="Arial" w:cs="Arial"/>
          <w:lang w:val="en-ZA"/>
        </w:rPr>
        <w:t>Since the court reopened, s</w:t>
      </w:r>
      <w:r w:rsidR="00DB1ACB" w:rsidRPr="001F0E68">
        <w:rPr>
          <w:rFonts w:ascii="Arial" w:eastAsia="Calibri" w:hAnsi="Arial" w:cs="Arial"/>
          <w:lang w:val="en-ZA"/>
        </w:rPr>
        <w:t>ervice providers to attend to unhygienic toilets</w:t>
      </w:r>
      <w:r w:rsidR="00DB1ACB">
        <w:rPr>
          <w:rFonts w:ascii="Arial" w:eastAsia="Calibri" w:hAnsi="Arial" w:cs="Arial"/>
          <w:lang w:val="en-ZA"/>
        </w:rPr>
        <w:t xml:space="preserve"> and contractors to fix the ceilings were appointed, and the facility is cleaned.</w:t>
      </w:r>
    </w:p>
    <w:p w:rsidR="00D82C0E" w:rsidRDefault="00D82C0E" w:rsidP="00D82C0E">
      <w:pPr>
        <w:spacing w:line="360" w:lineRule="auto"/>
        <w:ind w:left="360"/>
        <w:jc w:val="both"/>
        <w:rPr>
          <w:rFonts w:ascii="Arial" w:eastAsia="Calibri" w:hAnsi="Arial" w:cs="Arial"/>
          <w:lang w:val="en-ZA"/>
        </w:rPr>
      </w:pPr>
    </w:p>
    <w:p w:rsidR="001F0E68" w:rsidRPr="001F0E68" w:rsidRDefault="001F0E68" w:rsidP="00DB1ACB">
      <w:pPr>
        <w:spacing w:line="360" w:lineRule="auto"/>
        <w:ind w:left="360"/>
        <w:jc w:val="both"/>
        <w:rPr>
          <w:rFonts w:ascii="Arial" w:eastAsia="Calibri" w:hAnsi="Arial" w:cs="Arial"/>
          <w:lang w:val="en-ZA"/>
        </w:rPr>
      </w:pPr>
      <w:r w:rsidRPr="001F0E68">
        <w:rPr>
          <w:rFonts w:ascii="Arial" w:eastAsia="Calibri" w:hAnsi="Arial" w:cs="Arial"/>
          <w:lang w:val="en-ZA"/>
        </w:rPr>
        <w:t xml:space="preserve">The Bojanala Platinum District Municipality confirmed that the Department has rectified the issues that were raised, lifted the notice and the court is currently operational. </w:t>
      </w:r>
    </w:p>
    <w:p w:rsidR="001F0E68" w:rsidRPr="001F0E68" w:rsidRDefault="001F0E68" w:rsidP="00D82C0E">
      <w:pPr>
        <w:spacing w:line="360" w:lineRule="auto"/>
        <w:jc w:val="both"/>
        <w:rPr>
          <w:rFonts w:ascii="Arial" w:eastAsia="Calibri" w:hAnsi="Arial" w:cs="Arial"/>
          <w:b/>
          <w:lang w:val="en-ZA"/>
        </w:rPr>
      </w:pPr>
    </w:p>
    <w:p w:rsidR="001F0E68" w:rsidRPr="001F0E68" w:rsidRDefault="001F0E68" w:rsidP="00D82C0E">
      <w:pPr>
        <w:spacing w:line="360" w:lineRule="auto"/>
        <w:jc w:val="both"/>
        <w:rPr>
          <w:rFonts w:ascii="Arial" w:eastAsia="Calibri" w:hAnsi="Arial" w:cs="Arial"/>
          <w:b/>
          <w:u w:val="single"/>
          <w:lang w:val="en-ZA"/>
        </w:rPr>
      </w:pPr>
      <w:r w:rsidRPr="001F0E68">
        <w:rPr>
          <w:rFonts w:ascii="Arial" w:eastAsia="Calibri" w:hAnsi="Arial" w:cs="Arial"/>
          <w:b/>
          <w:u w:val="single"/>
          <w:lang w:val="en-ZA"/>
        </w:rPr>
        <w:t>Permanent solution of the maintenance challenges to the court:</w:t>
      </w:r>
    </w:p>
    <w:p w:rsidR="001F0E68" w:rsidRPr="001F0E68" w:rsidRDefault="001F0E68" w:rsidP="00D82C0E">
      <w:pPr>
        <w:spacing w:line="360" w:lineRule="auto"/>
        <w:jc w:val="both"/>
        <w:rPr>
          <w:rFonts w:ascii="Arial" w:eastAsia="Calibri" w:hAnsi="Arial" w:cs="Arial"/>
          <w:lang w:val="en-ZA"/>
        </w:rPr>
      </w:pPr>
      <w:r w:rsidRPr="001F0E68">
        <w:rPr>
          <w:rFonts w:ascii="Arial" w:eastAsia="Calibri" w:hAnsi="Arial" w:cs="Arial"/>
          <w:lang w:val="en-ZA"/>
        </w:rPr>
        <w:t>The l</w:t>
      </w:r>
      <w:r w:rsidR="00DB1ACB">
        <w:rPr>
          <w:rFonts w:ascii="Arial" w:eastAsia="Calibri" w:hAnsi="Arial" w:cs="Arial"/>
          <w:lang w:val="en-ZA"/>
        </w:rPr>
        <w:t>ong-</w:t>
      </w:r>
      <w:r w:rsidRPr="001F0E68">
        <w:rPr>
          <w:rFonts w:ascii="Arial" w:eastAsia="Calibri" w:hAnsi="Arial" w:cs="Arial"/>
          <w:lang w:val="en-ZA"/>
        </w:rPr>
        <w:t>term solution for the court is to repair and renovate the building to eliminate unhygienic conditions of the premises</w:t>
      </w:r>
      <w:r w:rsidR="004D37BF">
        <w:rPr>
          <w:rFonts w:ascii="Arial" w:eastAsia="Calibri" w:hAnsi="Arial" w:cs="Arial"/>
          <w:lang w:val="en-ZA"/>
        </w:rPr>
        <w:t xml:space="preserve"> that pose</w:t>
      </w:r>
      <w:r w:rsidRPr="001F0E68">
        <w:rPr>
          <w:rFonts w:ascii="Arial" w:eastAsia="Calibri" w:hAnsi="Arial" w:cs="Arial"/>
          <w:lang w:val="en-ZA"/>
        </w:rPr>
        <w:t xml:space="preserve"> a health risk and nuisance to public health and safety.</w:t>
      </w:r>
    </w:p>
    <w:p w:rsidR="001F0E68" w:rsidRPr="001F0E68" w:rsidRDefault="001F0E68" w:rsidP="009A35E7">
      <w:pPr>
        <w:numPr>
          <w:ilvl w:val="0"/>
          <w:numId w:val="3"/>
        </w:numPr>
        <w:spacing w:line="360" w:lineRule="auto"/>
        <w:contextualSpacing/>
        <w:jc w:val="both"/>
        <w:rPr>
          <w:rFonts w:ascii="Arial" w:eastAsia="Calibri" w:hAnsi="Arial" w:cs="Arial"/>
          <w:lang w:val="en-ZA"/>
        </w:rPr>
      </w:pPr>
      <w:r w:rsidRPr="001F0E68">
        <w:rPr>
          <w:rFonts w:ascii="Arial" w:eastAsia="Calibri" w:hAnsi="Arial" w:cs="Arial"/>
          <w:lang w:val="en-ZA"/>
        </w:rPr>
        <w:t xml:space="preserve">The Rustenburg project started in March 2007 as a Repair and Renovations (planned maintenance) project registered and funded by Department of Public Works and Infrastructure (DPWI). The project went out on tender in 2012. The tender lapsed without </w:t>
      </w:r>
      <w:r w:rsidR="006244C2">
        <w:rPr>
          <w:rFonts w:ascii="Arial" w:eastAsia="Calibri" w:hAnsi="Arial" w:cs="Arial"/>
          <w:lang w:val="en-ZA"/>
        </w:rPr>
        <w:t xml:space="preserve">the </w:t>
      </w:r>
      <w:r w:rsidRPr="001F0E68">
        <w:rPr>
          <w:rFonts w:ascii="Arial" w:eastAsia="Calibri" w:hAnsi="Arial" w:cs="Arial"/>
          <w:lang w:val="en-ZA"/>
        </w:rPr>
        <w:t xml:space="preserve">appointment of </w:t>
      </w:r>
      <w:r w:rsidR="006244C2">
        <w:rPr>
          <w:rFonts w:ascii="Arial" w:eastAsia="Calibri" w:hAnsi="Arial" w:cs="Arial"/>
          <w:lang w:val="en-ZA"/>
        </w:rPr>
        <w:t xml:space="preserve">a </w:t>
      </w:r>
      <w:r w:rsidRPr="001F0E68">
        <w:rPr>
          <w:rFonts w:ascii="Arial" w:eastAsia="Calibri" w:hAnsi="Arial" w:cs="Arial"/>
          <w:lang w:val="en-ZA"/>
        </w:rPr>
        <w:t xml:space="preserve">service provider by DPWI. </w:t>
      </w:r>
      <w:r w:rsidR="006244C2">
        <w:rPr>
          <w:rFonts w:ascii="Arial" w:eastAsia="Calibri" w:hAnsi="Arial" w:cs="Arial"/>
          <w:lang w:val="en-ZA"/>
        </w:rPr>
        <w:t xml:space="preserve">The </w:t>
      </w:r>
      <w:r w:rsidRPr="001F0E68">
        <w:rPr>
          <w:rFonts w:ascii="Arial" w:eastAsia="Calibri" w:hAnsi="Arial" w:cs="Arial"/>
          <w:lang w:val="en-ZA"/>
        </w:rPr>
        <w:t xml:space="preserve">DPWI did not fund the project in the 2013/14 financial year due to budget cuts. </w:t>
      </w:r>
    </w:p>
    <w:p w:rsidR="001F0E68" w:rsidRPr="001F0E68" w:rsidRDefault="006244C2" w:rsidP="009A35E7">
      <w:pPr>
        <w:numPr>
          <w:ilvl w:val="0"/>
          <w:numId w:val="3"/>
        </w:numPr>
        <w:spacing w:line="360" w:lineRule="auto"/>
        <w:contextualSpacing/>
        <w:jc w:val="both"/>
        <w:rPr>
          <w:rFonts w:ascii="Arial" w:eastAsia="Calibri" w:hAnsi="Arial" w:cs="Arial"/>
          <w:b/>
          <w:lang w:val="en-ZA"/>
        </w:rPr>
      </w:pPr>
      <w:r>
        <w:rPr>
          <w:rFonts w:ascii="Arial" w:eastAsia="Calibri" w:hAnsi="Arial" w:cs="Arial"/>
          <w:lang w:val="en-ZA"/>
        </w:rPr>
        <w:t xml:space="preserve">The </w:t>
      </w:r>
      <w:r w:rsidR="00D82C0E">
        <w:rPr>
          <w:rFonts w:ascii="Arial" w:eastAsia="Calibri" w:hAnsi="Arial" w:cs="Arial"/>
          <w:lang w:val="en-ZA"/>
        </w:rPr>
        <w:t>DPWI requested Do</w:t>
      </w:r>
      <w:r w:rsidR="001F0E68" w:rsidRPr="001F0E68">
        <w:rPr>
          <w:rFonts w:ascii="Arial" w:eastAsia="Calibri" w:hAnsi="Arial" w:cs="Arial"/>
          <w:lang w:val="en-ZA"/>
        </w:rPr>
        <w:t>J&amp;CD to fund the project unde</w:t>
      </w:r>
      <w:r>
        <w:rPr>
          <w:rFonts w:ascii="Arial" w:eastAsia="Calibri" w:hAnsi="Arial" w:cs="Arial"/>
          <w:lang w:val="en-ZA"/>
        </w:rPr>
        <w:t>r capital budget in May 2013, and the</w:t>
      </w:r>
      <w:r w:rsidR="00D82C0E">
        <w:rPr>
          <w:rFonts w:ascii="Arial" w:eastAsia="Calibri" w:hAnsi="Arial" w:cs="Arial"/>
          <w:lang w:val="en-ZA"/>
        </w:rPr>
        <w:t xml:space="preserve"> Do</w:t>
      </w:r>
      <w:r w:rsidR="001F0E68" w:rsidRPr="001F0E68">
        <w:rPr>
          <w:rFonts w:ascii="Arial" w:eastAsia="Calibri" w:hAnsi="Arial" w:cs="Arial"/>
          <w:lang w:val="en-ZA"/>
        </w:rPr>
        <w:t xml:space="preserve">J&amp;CD agreed to the proposal in July 2013, on condition that additional accommodation vacated by SARS </w:t>
      </w:r>
      <w:r w:rsidR="004D37BF">
        <w:rPr>
          <w:rFonts w:ascii="Arial" w:eastAsia="Calibri" w:hAnsi="Arial" w:cs="Arial"/>
          <w:lang w:val="en-ZA"/>
        </w:rPr>
        <w:t xml:space="preserve">at the adjacent building </w:t>
      </w:r>
      <w:r w:rsidR="001F0E68" w:rsidRPr="001F0E68">
        <w:rPr>
          <w:rFonts w:ascii="Arial" w:eastAsia="Calibri" w:hAnsi="Arial" w:cs="Arial"/>
          <w:lang w:val="en-ZA"/>
        </w:rPr>
        <w:t xml:space="preserve">be added to the project, upgrading of the old court and all security measures and ICT requirements be included. </w:t>
      </w:r>
    </w:p>
    <w:p w:rsidR="006244C2" w:rsidRPr="006244C2" w:rsidRDefault="001F0E68" w:rsidP="009A35E7">
      <w:pPr>
        <w:numPr>
          <w:ilvl w:val="0"/>
          <w:numId w:val="3"/>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The project scope included: </w:t>
      </w:r>
    </w:p>
    <w:p w:rsidR="006244C2" w:rsidRPr="006244C2"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Conversion of existing offices to accommodate officials within the court, including adjacent Public Protector and Family Advocate at Old SARS building; </w:t>
      </w:r>
    </w:p>
    <w:p w:rsidR="006244C2" w:rsidRPr="006244C2"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Additional Family Courts at the Old SARS building;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Walk way adjoining the main court building to the Old SARS building;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Guardhouse; </w:t>
      </w:r>
    </w:p>
    <w:p w:rsidR="006244C2" w:rsidRPr="006244C2"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Access for people living with disability; </w:t>
      </w:r>
    </w:p>
    <w:p w:rsidR="006244C2" w:rsidRPr="006244C2"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Covered and uncovered Parking around both buildings;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Air-conditioning system;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Ablution facilities;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Plumbing system; </w:t>
      </w:r>
    </w:p>
    <w:p w:rsidR="006244C2" w:rsidRPr="006244C2"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Repairs to walls, windows, doors, roof and floor skirting; </w:t>
      </w:r>
    </w:p>
    <w:p w:rsidR="007726E6" w:rsidRPr="007726E6"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 xml:space="preserve">Installation of a lift at the main building; </w:t>
      </w:r>
      <w:r w:rsidR="007726E6">
        <w:rPr>
          <w:rFonts w:ascii="Arial" w:eastAsia="Calibri" w:hAnsi="Arial" w:cs="Arial"/>
          <w:lang w:val="en-GB"/>
        </w:rPr>
        <w:t>and</w:t>
      </w:r>
    </w:p>
    <w:p w:rsidR="001F0E68" w:rsidRPr="001F0E68" w:rsidRDefault="001F0E68" w:rsidP="009A35E7">
      <w:pPr>
        <w:numPr>
          <w:ilvl w:val="0"/>
          <w:numId w:val="6"/>
        </w:numPr>
        <w:spacing w:line="360" w:lineRule="auto"/>
        <w:contextualSpacing/>
        <w:jc w:val="both"/>
        <w:rPr>
          <w:rFonts w:ascii="Arial" w:eastAsia="Calibri" w:hAnsi="Arial" w:cs="Arial"/>
          <w:b/>
          <w:lang w:val="en-ZA"/>
        </w:rPr>
      </w:pPr>
      <w:r w:rsidRPr="001F0E68">
        <w:rPr>
          <w:rFonts w:ascii="Arial" w:eastAsia="Calibri" w:hAnsi="Arial" w:cs="Arial"/>
          <w:lang w:val="en-GB"/>
        </w:rPr>
        <w:t>CCTV, alarm, PABX, Control Room and Server Room.</w:t>
      </w:r>
    </w:p>
    <w:p w:rsidR="001F0E68" w:rsidRPr="001F0E68" w:rsidRDefault="001F0E68" w:rsidP="009A35E7">
      <w:pPr>
        <w:numPr>
          <w:ilvl w:val="0"/>
          <w:numId w:val="3"/>
        </w:numPr>
        <w:spacing w:line="360" w:lineRule="auto"/>
        <w:contextualSpacing/>
        <w:jc w:val="both"/>
        <w:rPr>
          <w:rFonts w:ascii="Arial" w:eastAsia="Calibri" w:hAnsi="Arial" w:cs="Arial"/>
          <w:b/>
          <w:lang w:val="en-ZA"/>
        </w:rPr>
      </w:pPr>
      <w:r w:rsidRPr="001F0E68">
        <w:rPr>
          <w:rFonts w:ascii="Arial" w:eastAsia="Calibri" w:hAnsi="Arial" w:cs="Arial"/>
          <w:lang w:val="en-ZA"/>
        </w:rPr>
        <w:t xml:space="preserve">A Pre-Design Information Request (PDIR) was issued to </w:t>
      </w:r>
      <w:r w:rsidR="006244C2">
        <w:rPr>
          <w:rFonts w:ascii="Arial" w:eastAsia="Calibri" w:hAnsi="Arial" w:cs="Arial"/>
          <w:lang w:val="en-ZA"/>
        </w:rPr>
        <w:t xml:space="preserve">the </w:t>
      </w:r>
      <w:r w:rsidRPr="001F0E68">
        <w:rPr>
          <w:rFonts w:ascii="Arial" w:eastAsia="Calibri" w:hAnsi="Arial" w:cs="Arial"/>
          <w:lang w:val="en-ZA"/>
        </w:rPr>
        <w:t>DPWI</w:t>
      </w:r>
      <w:r w:rsidR="006244C2">
        <w:rPr>
          <w:rFonts w:ascii="Arial" w:eastAsia="Calibri" w:hAnsi="Arial" w:cs="Arial"/>
          <w:lang w:val="en-ZA"/>
        </w:rPr>
        <w:t>’s</w:t>
      </w:r>
      <w:r w:rsidRPr="001F0E68">
        <w:rPr>
          <w:rFonts w:ascii="Arial" w:eastAsia="Calibri" w:hAnsi="Arial" w:cs="Arial"/>
          <w:lang w:val="en-ZA"/>
        </w:rPr>
        <w:t xml:space="preserve"> Town Planning Services (TPS) in September 2014 for purposes of clearing the site. The site clearance was issued in March 2015. </w:t>
      </w:r>
    </w:p>
    <w:p w:rsidR="001F0E68" w:rsidRPr="001F0E68" w:rsidRDefault="001F0E68" w:rsidP="009A35E7">
      <w:pPr>
        <w:numPr>
          <w:ilvl w:val="0"/>
          <w:numId w:val="3"/>
        </w:numPr>
        <w:spacing w:line="360" w:lineRule="auto"/>
        <w:contextualSpacing/>
        <w:jc w:val="both"/>
        <w:rPr>
          <w:rFonts w:ascii="Arial" w:eastAsia="Calibri" w:hAnsi="Arial" w:cs="Arial"/>
          <w:color w:val="FF0000"/>
          <w:lang w:val="en-ZA"/>
        </w:rPr>
      </w:pPr>
      <w:r w:rsidRPr="001F0E68">
        <w:rPr>
          <w:rFonts w:ascii="Arial" w:eastAsia="Calibri" w:hAnsi="Arial" w:cs="Arial"/>
          <w:lang w:val="en-ZA"/>
        </w:rPr>
        <w:t xml:space="preserve">A </w:t>
      </w:r>
      <w:r w:rsidR="006244C2">
        <w:rPr>
          <w:rFonts w:ascii="Arial" w:eastAsia="Calibri" w:hAnsi="Arial" w:cs="Arial"/>
          <w:lang w:val="en-ZA"/>
        </w:rPr>
        <w:t>S</w:t>
      </w:r>
      <w:r w:rsidRPr="001F0E68">
        <w:rPr>
          <w:rFonts w:ascii="Arial" w:eastAsia="Calibri" w:hAnsi="Arial" w:cs="Arial"/>
          <w:lang w:val="en-ZA"/>
        </w:rPr>
        <w:t xml:space="preserve">ketch </w:t>
      </w:r>
      <w:r w:rsidR="006244C2">
        <w:rPr>
          <w:rFonts w:ascii="Arial" w:eastAsia="Calibri" w:hAnsi="Arial" w:cs="Arial"/>
          <w:lang w:val="en-ZA"/>
        </w:rPr>
        <w:t>P</w:t>
      </w:r>
      <w:r w:rsidRPr="001F0E68">
        <w:rPr>
          <w:rFonts w:ascii="Arial" w:eastAsia="Calibri" w:hAnsi="Arial" w:cs="Arial"/>
          <w:lang w:val="en-ZA"/>
        </w:rPr>
        <w:t xml:space="preserve">lan </w:t>
      </w:r>
      <w:r w:rsidR="006244C2">
        <w:rPr>
          <w:rFonts w:ascii="Arial" w:eastAsia="Calibri" w:hAnsi="Arial" w:cs="Arial"/>
          <w:lang w:val="en-ZA"/>
        </w:rPr>
        <w:t>C</w:t>
      </w:r>
      <w:r w:rsidRPr="001F0E68">
        <w:rPr>
          <w:rFonts w:ascii="Arial" w:eastAsia="Calibri" w:hAnsi="Arial" w:cs="Arial"/>
          <w:lang w:val="en-ZA"/>
        </w:rPr>
        <w:t xml:space="preserve">ommittee meeting </w:t>
      </w:r>
      <w:r w:rsidR="006244C2">
        <w:rPr>
          <w:rFonts w:ascii="Arial" w:eastAsia="Calibri" w:hAnsi="Arial" w:cs="Arial"/>
          <w:lang w:val="en-ZA"/>
        </w:rPr>
        <w:t>which</w:t>
      </w:r>
      <w:r w:rsidRPr="001F0E68">
        <w:rPr>
          <w:rFonts w:ascii="Arial" w:eastAsia="Calibri" w:hAnsi="Arial" w:cs="Arial"/>
          <w:lang w:val="en-ZA"/>
        </w:rPr>
        <w:t xml:space="preserve"> was scheduled for 4 October 2016 turned into a technical meeting because the DPWI Professional Services Quantity Surveyor was not happy with the high project estimate/high building cost.</w:t>
      </w:r>
    </w:p>
    <w:p w:rsidR="001F0E68" w:rsidRPr="001F0E68" w:rsidRDefault="001F0E68" w:rsidP="009A35E7">
      <w:pPr>
        <w:numPr>
          <w:ilvl w:val="0"/>
          <w:numId w:val="3"/>
        </w:numPr>
        <w:spacing w:line="360" w:lineRule="auto"/>
        <w:contextualSpacing/>
        <w:jc w:val="both"/>
        <w:rPr>
          <w:rFonts w:ascii="Arial" w:eastAsia="Calibri" w:hAnsi="Arial" w:cs="Arial"/>
          <w:lang w:val="en-ZA"/>
        </w:rPr>
      </w:pPr>
      <w:r w:rsidRPr="001F0E68">
        <w:rPr>
          <w:rFonts w:ascii="Arial" w:eastAsia="Calibri" w:hAnsi="Arial" w:cs="Arial"/>
          <w:lang w:val="en-ZA"/>
        </w:rPr>
        <w:t>The project was re-advertised on 20 September 2019</w:t>
      </w:r>
      <w:r w:rsidR="002C42C7" w:rsidRPr="002C42C7">
        <w:rPr>
          <w:rFonts w:ascii="Arial" w:eastAsia="Calibri" w:hAnsi="Arial" w:cs="Arial"/>
          <w:lang w:val="en-ZA"/>
        </w:rPr>
        <w:t xml:space="preserve"> </w:t>
      </w:r>
      <w:r w:rsidR="002C42C7">
        <w:rPr>
          <w:rFonts w:ascii="Arial" w:eastAsia="Calibri" w:hAnsi="Arial" w:cs="Arial"/>
          <w:lang w:val="en-ZA"/>
        </w:rPr>
        <w:t>and closed on</w:t>
      </w:r>
      <w:r w:rsidR="002C42C7" w:rsidRPr="001F0E68">
        <w:rPr>
          <w:rFonts w:ascii="Arial" w:eastAsia="Calibri" w:hAnsi="Arial" w:cs="Arial"/>
          <w:lang w:val="en-ZA"/>
        </w:rPr>
        <w:t xml:space="preserve"> 23 October 2019</w:t>
      </w:r>
      <w:r w:rsidRPr="001F0E68">
        <w:rPr>
          <w:rFonts w:ascii="Arial" w:eastAsia="Calibri" w:hAnsi="Arial" w:cs="Arial"/>
          <w:lang w:val="en-ZA"/>
        </w:rPr>
        <w:t xml:space="preserve">, </w:t>
      </w:r>
      <w:r w:rsidR="002C42C7">
        <w:rPr>
          <w:rFonts w:ascii="Arial" w:eastAsia="Calibri" w:hAnsi="Arial" w:cs="Arial"/>
          <w:lang w:val="en-ZA"/>
        </w:rPr>
        <w:t>the</w:t>
      </w:r>
      <w:r w:rsidRPr="001F0E68">
        <w:rPr>
          <w:rFonts w:ascii="Arial" w:eastAsia="Calibri" w:hAnsi="Arial" w:cs="Arial"/>
          <w:lang w:val="en-ZA"/>
        </w:rPr>
        <w:t xml:space="preserve"> briefing meeting </w:t>
      </w:r>
      <w:r w:rsidR="002C42C7">
        <w:rPr>
          <w:rFonts w:ascii="Arial" w:eastAsia="Calibri" w:hAnsi="Arial" w:cs="Arial"/>
          <w:lang w:val="en-ZA"/>
        </w:rPr>
        <w:t xml:space="preserve">was held </w:t>
      </w:r>
      <w:r w:rsidRPr="001F0E68">
        <w:rPr>
          <w:rFonts w:ascii="Arial" w:eastAsia="Calibri" w:hAnsi="Arial" w:cs="Arial"/>
          <w:lang w:val="en-ZA"/>
        </w:rPr>
        <w:t xml:space="preserve">on </w:t>
      </w:r>
      <w:r w:rsidR="00BB67F4">
        <w:rPr>
          <w:rFonts w:ascii="Arial" w:eastAsia="Calibri" w:hAnsi="Arial" w:cs="Arial"/>
          <w:lang w:val="en-ZA"/>
        </w:rPr>
        <w:t>4 October 2019</w:t>
      </w:r>
      <w:r w:rsidRPr="001F0E68">
        <w:rPr>
          <w:rFonts w:ascii="Arial" w:eastAsia="Calibri" w:hAnsi="Arial" w:cs="Arial"/>
          <w:lang w:val="en-ZA"/>
        </w:rPr>
        <w:t>. The project validity period expired before appointment was concluded.</w:t>
      </w:r>
    </w:p>
    <w:p w:rsidR="001F0E68" w:rsidRPr="001F0E68" w:rsidRDefault="001F0E68" w:rsidP="009A35E7">
      <w:pPr>
        <w:numPr>
          <w:ilvl w:val="0"/>
          <w:numId w:val="4"/>
        </w:numPr>
        <w:spacing w:line="360" w:lineRule="auto"/>
        <w:contextualSpacing/>
        <w:jc w:val="both"/>
        <w:rPr>
          <w:rFonts w:ascii="Arial" w:eastAsia="Calibri" w:hAnsi="Arial" w:cs="Arial"/>
          <w:lang w:val="en-ZA"/>
        </w:rPr>
      </w:pPr>
      <w:r w:rsidRPr="001F0E68">
        <w:rPr>
          <w:rFonts w:ascii="Arial" w:eastAsia="Calibri" w:hAnsi="Arial" w:cs="Arial"/>
          <w:lang w:val="en-ZA"/>
        </w:rPr>
        <w:t>The project was re-advertised on 01 April 2021 and closed on 05 May 2021. The bid has been going back and forth between DPWI Regional Office and National Bid</w:t>
      </w:r>
      <w:r w:rsidR="00982BFF">
        <w:rPr>
          <w:rFonts w:ascii="Arial" w:eastAsia="Calibri" w:hAnsi="Arial" w:cs="Arial"/>
          <w:lang w:val="en-ZA"/>
        </w:rPr>
        <w:t xml:space="preserve"> Adjudication Committee (NBAC). </w:t>
      </w:r>
      <w:r w:rsidRPr="001F0E68">
        <w:rPr>
          <w:rFonts w:ascii="Arial" w:eastAsia="Calibri" w:hAnsi="Arial" w:cs="Arial"/>
          <w:lang w:val="en-ZA"/>
        </w:rPr>
        <w:t>To date</w:t>
      </w:r>
      <w:r w:rsidR="002C42C7">
        <w:rPr>
          <w:rFonts w:ascii="Arial" w:eastAsia="Calibri" w:hAnsi="Arial" w:cs="Arial"/>
          <w:lang w:val="en-ZA"/>
        </w:rPr>
        <w:t>,</w:t>
      </w:r>
      <w:r w:rsidRPr="001F0E68">
        <w:rPr>
          <w:rFonts w:ascii="Arial" w:eastAsia="Calibri" w:hAnsi="Arial" w:cs="Arial"/>
          <w:lang w:val="en-ZA"/>
        </w:rPr>
        <w:t xml:space="preserve"> no contractor is recommended or appointed. </w:t>
      </w:r>
      <w:r w:rsidR="004D37BF">
        <w:rPr>
          <w:rFonts w:ascii="Arial" w:eastAsia="Calibri" w:hAnsi="Arial" w:cs="Arial"/>
          <w:lang w:val="en-ZA"/>
        </w:rPr>
        <w:t xml:space="preserve">The bid evaluation process is underway at DPWI. </w:t>
      </w:r>
    </w:p>
    <w:p w:rsidR="001F0E68" w:rsidRPr="001F0E68" w:rsidRDefault="001F0E68" w:rsidP="00D82C0E">
      <w:pPr>
        <w:spacing w:line="360" w:lineRule="auto"/>
        <w:ind w:left="360"/>
        <w:contextualSpacing/>
        <w:jc w:val="both"/>
        <w:rPr>
          <w:rFonts w:ascii="Arial" w:eastAsia="Calibri" w:hAnsi="Arial" w:cs="Arial"/>
          <w:lang w:val="en-ZA"/>
        </w:rPr>
      </w:pPr>
    </w:p>
    <w:p w:rsidR="001F0E68" w:rsidRDefault="001F0E68" w:rsidP="00D82C0E">
      <w:pPr>
        <w:spacing w:line="360" w:lineRule="auto"/>
        <w:jc w:val="both"/>
        <w:rPr>
          <w:rFonts w:ascii="Arial" w:eastAsia="Calibri" w:hAnsi="Arial" w:cs="Arial"/>
          <w:lang w:val="en-ZA"/>
        </w:rPr>
      </w:pPr>
      <w:r w:rsidRPr="001F0E68">
        <w:rPr>
          <w:rFonts w:ascii="Arial" w:eastAsia="Calibri" w:hAnsi="Arial" w:cs="Arial"/>
          <w:lang w:val="en-ZA"/>
        </w:rPr>
        <w:t xml:space="preserve">In light of the above, this is what the Department has been trying to do over the years but due to the procurement processes of DPWI, </w:t>
      </w:r>
      <w:r w:rsidR="002C42C7">
        <w:rPr>
          <w:rFonts w:ascii="Arial" w:eastAsia="Calibri" w:hAnsi="Arial" w:cs="Arial"/>
          <w:lang w:val="en-ZA"/>
        </w:rPr>
        <w:t xml:space="preserve">the </w:t>
      </w:r>
      <w:r w:rsidR="00D82C0E">
        <w:rPr>
          <w:rFonts w:ascii="Arial" w:eastAsia="Calibri" w:hAnsi="Arial" w:cs="Arial"/>
          <w:lang w:val="en-ZA"/>
        </w:rPr>
        <w:t>Do</w:t>
      </w:r>
      <w:r w:rsidR="003D23D4">
        <w:rPr>
          <w:rFonts w:ascii="Arial" w:eastAsia="Calibri" w:hAnsi="Arial" w:cs="Arial"/>
          <w:lang w:val="en-ZA"/>
        </w:rPr>
        <w:t>J</w:t>
      </w:r>
      <w:r w:rsidRPr="001F0E68">
        <w:rPr>
          <w:rFonts w:ascii="Arial" w:eastAsia="Calibri" w:hAnsi="Arial" w:cs="Arial"/>
          <w:lang w:val="en-ZA"/>
        </w:rPr>
        <w:t xml:space="preserve">&amp;CD find </w:t>
      </w:r>
      <w:r w:rsidR="002C42C7">
        <w:rPr>
          <w:rFonts w:ascii="Arial" w:eastAsia="Calibri" w:hAnsi="Arial" w:cs="Arial"/>
          <w:lang w:val="en-ZA"/>
        </w:rPr>
        <w:t>itself</w:t>
      </w:r>
      <w:r w:rsidRPr="001F0E68">
        <w:rPr>
          <w:rFonts w:ascii="Arial" w:eastAsia="Calibri" w:hAnsi="Arial" w:cs="Arial"/>
          <w:lang w:val="en-ZA"/>
        </w:rPr>
        <w:t xml:space="preserve"> in a dire situation.</w:t>
      </w:r>
    </w:p>
    <w:p w:rsidR="00D82C0E" w:rsidRPr="001F0E68" w:rsidRDefault="00D82C0E" w:rsidP="00D82C0E">
      <w:pPr>
        <w:spacing w:line="360" w:lineRule="auto"/>
        <w:jc w:val="both"/>
        <w:rPr>
          <w:rFonts w:ascii="Arial" w:eastAsia="Calibri" w:hAnsi="Arial" w:cs="Arial"/>
          <w:lang w:val="en-ZA"/>
        </w:rPr>
      </w:pPr>
    </w:p>
    <w:p w:rsidR="001F0E68" w:rsidRDefault="002C42C7" w:rsidP="00D82C0E">
      <w:pPr>
        <w:spacing w:line="360" w:lineRule="auto"/>
        <w:jc w:val="both"/>
        <w:rPr>
          <w:rFonts w:ascii="Arial" w:eastAsia="Calibri" w:hAnsi="Arial" w:cs="Arial"/>
          <w:lang w:val="en-ZA"/>
        </w:rPr>
      </w:pPr>
      <w:r>
        <w:rPr>
          <w:rFonts w:ascii="Arial" w:eastAsia="Calibri" w:hAnsi="Arial" w:cs="Arial"/>
          <w:lang w:val="en-ZA"/>
        </w:rPr>
        <w:t xml:space="preserve">The </w:t>
      </w:r>
      <w:r w:rsidR="001F0E68" w:rsidRPr="001F0E68">
        <w:rPr>
          <w:rFonts w:ascii="Arial" w:eastAsia="Calibri" w:hAnsi="Arial" w:cs="Arial"/>
          <w:lang w:val="en-ZA"/>
        </w:rPr>
        <w:t xml:space="preserve">DPWI is </w:t>
      </w:r>
      <w:r>
        <w:rPr>
          <w:rFonts w:ascii="Arial" w:eastAsia="Calibri" w:hAnsi="Arial" w:cs="Arial"/>
          <w:lang w:val="en-ZA"/>
        </w:rPr>
        <w:t>currently</w:t>
      </w:r>
      <w:r w:rsidR="001F0E68" w:rsidRPr="001F0E68">
        <w:rPr>
          <w:rFonts w:ascii="Arial" w:eastAsia="Calibri" w:hAnsi="Arial" w:cs="Arial"/>
          <w:lang w:val="en-ZA"/>
        </w:rPr>
        <w:t xml:space="preserve"> going through the evaluation process for the third time</w:t>
      </w:r>
      <w:r w:rsidR="00D82C0E">
        <w:rPr>
          <w:rFonts w:ascii="Arial" w:eastAsia="Calibri" w:hAnsi="Arial" w:cs="Arial"/>
          <w:lang w:val="en-ZA"/>
        </w:rPr>
        <w:t xml:space="preserve">, </w:t>
      </w:r>
      <w:r>
        <w:rPr>
          <w:rFonts w:ascii="Arial" w:eastAsia="Calibri" w:hAnsi="Arial" w:cs="Arial"/>
          <w:lang w:val="en-ZA"/>
        </w:rPr>
        <w:t xml:space="preserve">and </w:t>
      </w:r>
      <w:r w:rsidR="00D82C0E">
        <w:rPr>
          <w:rFonts w:ascii="Arial" w:eastAsia="Calibri" w:hAnsi="Arial" w:cs="Arial"/>
          <w:lang w:val="en-ZA"/>
        </w:rPr>
        <w:t>DoJ</w:t>
      </w:r>
      <w:r w:rsidR="001F0E68" w:rsidRPr="001F0E68">
        <w:rPr>
          <w:rFonts w:ascii="Arial" w:eastAsia="Calibri" w:hAnsi="Arial" w:cs="Arial"/>
          <w:lang w:val="en-ZA"/>
        </w:rPr>
        <w:t>&amp;CD hope</w:t>
      </w:r>
      <w:r>
        <w:rPr>
          <w:rFonts w:ascii="Arial" w:eastAsia="Calibri" w:hAnsi="Arial" w:cs="Arial"/>
          <w:lang w:val="en-ZA"/>
        </w:rPr>
        <w:t>s</w:t>
      </w:r>
      <w:r w:rsidR="001F0E68" w:rsidRPr="001F0E68">
        <w:rPr>
          <w:rFonts w:ascii="Arial" w:eastAsia="Calibri" w:hAnsi="Arial" w:cs="Arial"/>
          <w:lang w:val="en-ZA"/>
        </w:rPr>
        <w:t xml:space="preserve"> that the contractor will be appointed </w:t>
      </w:r>
      <w:r w:rsidR="003D23D4" w:rsidRPr="001F0E68">
        <w:rPr>
          <w:rFonts w:ascii="Arial" w:eastAsia="Calibri" w:hAnsi="Arial" w:cs="Arial"/>
          <w:lang w:val="en-ZA"/>
        </w:rPr>
        <w:t xml:space="preserve">in the </w:t>
      </w:r>
      <w:r w:rsidRPr="001F0E68">
        <w:rPr>
          <w:rFonts w:ascii="Arial" w:eastAsia="Calibri" w:hAnsi="Arial" w:cs="Arial"/>
          <w:lang w:val="en-ZA"/>
        </w:rPr>
        <w:t xml:space="preserve">2022/23 </w:t>
      </w:r>
      <w:r w:rsidR="003D23D4" w:rsidRPr="001F0E68">
        <w:rPr>
          <w:rFonts w:ascii="Arial" w:eastAsia="Calibri" w:hAnsi="Arial" w:cs="Arial"/>
          <w:lang w:val="en-ZA"/>
        </w:rPr>
        <w:t xml:space="preserve">financial year </w:t>
      </w:r>
      <w:r>
        <w:rPr>
          <w:rFonts w:ascii="Arial" w:eastAsia="Calibri" w:hAnsi="Arial" w:cs="Arial"/>
          <w:lang w:val="en-ZA"/>
        </w:rPr>
        <w:t>for the</w:t>
      </w:r>
      <w:r w:rsidR="001F0E68" w:rsidRPr="001F0E68">
        <w:rPr>
          <w:rFonts w:ascii="Arial" w:eastAsia="Calibri" w:hAnsi="Arial" w:cs="Arial"/>
          <w:lang w:val="en-ZA"/>
        </w:rPr>
        <w:t xml:space="preserve"> refurbishment of the court</w:t>
      </w:r>
      <w:r w:rsidRPr="002C42C7">
        <w:rPr>
          <w:rFonts w:ascii="Arial" w:eastAsia="Calibri" w:hAnsi="Arial" w:cs="Arial"/>
          <w:lang w:val="en-ZA"/>
        </w:rPr>
        <w:t xml:space="preserve"> </w:t>
      </w:r>
      <w:r>
        <w:rPr>
          <w:rFonts w:ascii="Arial" w:eastAsia="Calibri" w:hAnsi="Arial" w:cs="Arial"/>
          <w:lang w:val="en-ZA"/>
        </w:rPr>
        <w:t>to be</w:t>
      </w:r>
      <w:r w:rsidRPr="001F0E68">
        <w:rPr>
          <w:rFonts w:ascii="Arial" w:eastAsia="Calibri" w:hAnsi="Arial" w:cs="Arial"/>
          <w:lang w:val="en-ZA"/>
        </w:rPr>
        <w:t xml:space="preserve"> complete</w:t>
      </w:r>
      <w:r>
        <w:rPr>
          <w:rFonts w:ascii="Arial" w:eastAsia="Calibri" w:hAnsi="Arial" w:cs="Arial"/>
          <w:lang w:val="en-ZA"/>
        </w:rPr>
        <w:t>d</w:t>
      </w:r>
      <w:r w:rsidR="001F0E68" w:rsidRPr="001F0E68">
        <w:rPr>
          <w:rFonts w:ascii="Arial" w:eastAsia="Calibri" w:hAnsi="Arial" w:cs="Arial"/>
          <w:lang w:val="en-ZA"/>
        </w:rPr>
        <w:t xml:space="preserve">. </w:t>
      </w:r>
    </w:p>
    <w:p w:rsidR="00B00CD6" w:rsidRPr="00B00CD6" w:rsidRDefault="00B00CD6" w:rsidP="00D82C0E">
      <w:pPr>
        <w:spacing w:line="360" w:lineRule="auto"/>
        <w:jc w:val="both"/>
        <w:rPr>
          <w:rFonts w:ascii="Arial" w:eastAsia="Calibri" w:hAnsi="Arial" w:cs="Arial"/>
          <w:b/>
          <w:lang w:val="en-ZA"/>
        </w:rPr>
      </w:pPr>
      <w:r w:rsidRPr="00B00CD6">
        <w:rPr>
          <w:rFonts w:ascii="Arial" w:eastAsia="Calibri" w:hAnsi="Arial" w:cs="Arial"/>
          <w:b/>
          <w:lang w:val="en-ZA"/>
        </w:rPr>
        <w:t>END</w:t>
      </w:r>
    </w:p>
    <w:p w:rsidR="00983C6B" w:rsidRPr="00D82C0E" w:rsidRDefault="00983C6B" w:rsidP="00D82C0E">
      <w:pPr>
        <w:spacing w:line="360" w:lineRule="auto"/>
        <w:rPr>
          <w:rFonts w:ascii="Arial" w:hAnsi="Arial" w:cs="Arial"/>
          <w:b/>
        </w:rPr>
      </w:pPr>
    </w:p>
    <w:sectPr w:rsidR="00983C6B" w:rsidRPr="00D82C0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A4" w:rsidRDefault="00DA60A4" w:rsidP="00913892">
      <w:r>
        <w:separator/>
      </w:r>
    </w:p>
  </w:endnote>
  <w:endnote w:type="continuationSeparator" w:id="0">
    <w:p w:rsidR="00DA60A4" w:rsidRDefault="00DA60A4"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A60A4" w:rsidRPr="00DA60A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A4" w:rsidRDefault="00DA60A4" w:rsidP="00913892">
      <w:r>
        <w:separator/>
      </w:r>
    </w:p>
  </w:footnote>
  <w:footnote w:type="continuationSeparator" w:id="0">
    <w:p w:rsidR="00DA60A4" w:rsidRDefault="00DA60A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D7E"/>
    <w:multiLevelType w:val="hybridMultilevel"/>
    <w:tmpl w:val="2C9815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EB841FE"/>
    <w:multiLevelType w:val="hybridMultilevel"/>
    <w:tmpl w:val="169A6FC4"/>
    <w:lvl w:ilvl="0" w:tplc="4A24A68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7C03374"/>
    <w:multiLevelType w:val="hybridMultilevel"/>
    <w:tmpl w:val="564ADF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89D0C47"/>
    <w:multiLevelType w:val="hybridMultilevel"/>
    <w:tmpl w:val="1382B2DC"/>
    <w:lvl w:ilvl="0" w:tplc="3514B47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7927FA0"/>
    <w:multiLevelType w:val="hybridMultilevel"/>
    <w:tmpl w:val="CB4A66F2"/>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029F"/>
    <w:rsid w:val="00144111"/>
    <w:rsid w:val="00156483"/>
    <w:rsid w:val="001702F2"/>
    <w:rsid w:val="00173403"/>
    <w:rsid w:val="001774BC"/>
    <w:rsid w:val="001848C4"/>
    <w:rsid w:val="00192D26"/>
    <w:rsid w:val="00194B05"/>
    <w:rsid w:val="0019515C"/>
    <w:rsid w:val="00195AF4"/>
    <w:rsid w:val="001A6D2A"/>
    <w:rsid w:val="001B00F0"/>
    <w:rsid w:val="001B51B9"/>
    <w:rsid w:val="001D24FD"/>
    <w:rsid w:val="001D2E53"/>
    <w:rsid w:val="001D4F07"/>
    <w:rsid w:val="001E1BE7"/>
    <w:rsid w:val="001F0E68"/>
    <w:rsid w:val="001F41F3"/>
    <w:rsid w:val="001F445E"/>
    <w:rsid w:val="00201E27"/>
    <w:rsid w:val="00203F6A"/>
    <w:rsid w:val="00206F91"/>
    <w:rsid w:val="00213182"/>
    <w:rsid w:val="0021549B"/>
    <w:rsid w:val="002269FD"/>
    <w:rsid w:val="00262ACE"/>
    <w:rsid w:val="00263360"/>
    <w:rsid w:val="00275216"/>
    <w:rsid w:val="0027707E"/>
    <w:rsid w:val="0028030F"/>
    <w:rsid w:val="00281574"/>
    <w:rsid w:val="002857B6"/>
    <w:rsid w:val="00286311"/>
    <w:rsid w:val="00291065"/>
    <w:rsid w:val="002A0DB1"/>
    <w:rsid w:val="002B2B31"/>
    <w:rsid w:val="002B6D18"/>
    <w:rsid w:val="002C42C7"/>
    <w:rsid w:val="002C719B"/>
    <w:rsid w:val="002D5BF7"/>
    <w:rsid w:val="002D7BBD"/>
    <w:rsid w:val="002E7253"/>
    <w:rsid w:val="002E79C9"/>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23D4"/>
    <w:rsid w:val="003D526D"/>
    <w:rsid w:val="003D780B"/>
    <w:rsid w:val="003E0CEE"/>
    <w:rsid w:val="003E72AB"/>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D37BF"/>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4F50"/>
    <w:rsid w:val="00611D96"/>
    <w:rsid w:val="00612214"/>
    <w:rsid w:val="00613CCE"/>
    <w:rsid w:val="006244C2"/>
    <w:rsid w:val="00625CD7"/>
    <w:rsid w:val="00630932"/>
    <w:rsid w:val="0064539A"/>
    <w:rsid w:val="00653FE5"/>
    <w:rsid w:val="00661BE2"/>
    <w:rsid w:val="00670788"/>
    <w:rsid w:val="0067545A"/>
    <w:rsid w:val="006959E4"/>
    <w:rsid w:val="006A4983"/>
    <w:rsid w:val="006B0F80"/>
    <w:rsid w:val="006C0567"/>
    <w:rsid w:val="006D21F9"/>
    <w:rsid w:val="006D7E71"/>
    <w:rsid w:val="006E7BC1"/>
    <w:rsid w:val="006F2454"/>
    <w:rsid w:val="006F63D7"/>
    <w:rsid w:val="007120E2"/>
    <w:rsid w:val="00720D4C"/>
    <w:rsid w:val="00724689"/>
    <w:rsid w:val="007261FA"/>
    <w:rsid w:val="00740A5A"/>
    <w:rsid w:val="00745638"/>
    <w:rsid w:val="007540CF"/>
    <w:rsid w:val="00755C22"/>
    <w:rsid w:val="00757E02"/>
    <w:rsid w:val="00760BFE"/>
    <w:rsid w:val="00765301"/>
    <w:rsid w:val="007726E6"/>
    <w:rsid w:val="00774F8F"/>
    <w:rsid w:val="00777A77"/>
    <w:rsid w:val="0078425B"/>
    <w:rsid w:val="00791471"/>
    <w:rsid w:val="00795E22"/>
    <w:rsid w:val="007961D4"/>
    <w:rsid w:val="007B340B"/>
    <w:rsid w:val="007B7829"/>
    <w:rsid w:val="007C0AC3"/>
    <w:rsid w:val="007C1863"/>
    <w:rsid w:val="007D50E6"/>
    <w:rsid w:val="007E6925"/>
    <w:rsid w:val="007E7201"/>
    <w:rsid w:val="007F2B0B"/>
    <w:rsid w:val="007F3217"/>
    <w:rsid w:val="0080509D"/>
    <w:rsid w:val="008169B8"/>
    <w:rsid w:val="00827AC9"/>
    <w:rsid w:val="00846897"/>
    <w:rsid w:val="00860D16"/>
    <w:rsid w:val="008616A2"/>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2BFF"/>
    <w:rsid w:val="00983C6B"/>
    <w:rsid w:val="009840DD"/>
    <w:rsid w:val="009853D5"/>
    <w:rsid w:val="009868D6"/>
    <w:rsid w:val="0098762D"/>
    <w:rsid w:val="009A35E7"/>
    <w:rsid w:val="009A755B"/>
    <w:rsid w:val="009B0CAB"/>
    <w:rsid w:val="009C416B"/>
    <w:rsid w:val="009D4F78"/>
    <w:rsid w:val="009D6016"/>
    <w:rsid w:val="009E0268"/>
    <w:rsid w:val="009E1C96"/>
    <w:rsid w:val="009F17AE"/>
    <w:rsid w:val="009F1B70"/>
    <w:rsid w:val="009F2D5C"/>
    <w:rsid w:val="00A13BBD"/>
    <w:rsid w:val="00A3399B"/>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D7B7A"/>
    <w:rsid w:val="00AF0F1A"/>
    <w:rsid w:val="00AF5D91"/>
    <w:rsid w:val="00B00CD6"/>
    <w:rsid w:val="00B021CE"/>
    <w:rsid w:val="00B13369"/>
    <w:rsid w:val="00B170EA"/>
    <w:rsid w:val="00B26AB3"/>
    <w:rsid w:val="00B40A2F"/>
    <w:rsid w:val="00B45421"/>
    <w:rsid w:val="00B46E62"/>
    <w:rsid w:val="00B553A6"/>
    <w:rsid w:val="00B76C9E"/>
    <w:rsid w:val="00B8345D"/>
    <w:rsid w:val="00B958BA"/>
    <w:rsid w:val="00BA3361"/>
    <w:rsid w:val="00BA3A67"/>
    <w:rsid w:val="00BA61AF"/>
    <w:rsid w:val="00BB53A8"/>
    <w:rsid w:val="00BB67F4"/>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5679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2C0E"/>
    <w:rsid w:val="00D86E52"/>
    <w:rsid w:val="00D93520"/>
    <w:rsid w:val="00D93903"/>
    <w:rsid w:val="00DA29F5"/>
    <w:rsid w:val="00DA495F"/>
    <w:rsid w:val="00DA60A4"/>
    <w:rsid w:val="00DB11B2"/>
    <w:rsid w:val="00DB1ACB"/>
    <w:rsid w:val="00DC255C"/>
    <w:rsid w:val="00DC592F"/>
    <w:rsid w:val="00DC7CDA"/>
    <w:rsid w:val="00DE1284"/>
    <w:rsid w:val="00DF2638"/>
    <w:rsid w:val="00E1080E"/>
    <w:rsid w:val="00E17F42"/>
    <w:rsid w:val="00E21A66"/>
    <w:rsid w:val="00E30F9B"/>
    <w:rsid w:val="00E44AFC"/>
    <w:rsid w:val="00E55AFD"/>
    <w:rsid w:val="00E81A72"/>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15962"/>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2022-04-05T09:56:00Z</cp:lastPrinted>
  <dcterms:created xsi:type="dcterms:W3CDTF">2022-05-05T12:16:00Z</dcterms:created>
  <dcterms:modified xsi:type="dcterms:W3CDTF">2022-05-05T12:16:00Z</dcterms:modified>
</cp:coreProperties>
</file>