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92546E">
        <w:rPr>
          <w:b/>
          <w:bCs/>
          <w:sz w:val="24"/>
          <w:u w:val="single"/>
        </w:rPr>
        <w:t>1</w:t>
      </w:r>
      <w:r w:rsidR="00670FBA">
        <w:rPr>
          <w:b/>
          <w:bCs/>
          <w:sz w:val="24"/>
          <w:u w:val="single"/>
        </w:rPr>
        <w:t>35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2546E">
        <w:rPr>
          <w:b/>
          <w:bCs/>
          <w:sz w:val="24"/>
          <w:u w:val="single"/>
        </w:rPr>
        <w:t>31</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92546E">
        <w:rPr>
          <w:rFonts w:ascii="Arial" w:hAnsi="Arial" w:cs="Arial"/>
          <w:b/>
          <w:bCs/>
          <w:sz w:val="24"/>
          <w:u w:val="single"/>
        </w:rPr>
        <w:t>2</w:t>
      </w:r>
      <w:r w:rsidRPr="008C527F">
        <w:rPr>
          <w:rFonts w:ascii="Arial" w:hAnsi="Arial" w:cs="Arial"/>
          <w:b/>
          <w:bCs/>
          <w:sz w:val="24"/>
          <w:u w:val="single"/>
        </w:rPr>
        <w:t>)</w:t>
      </w:r>
    </w:p>
    <w:p w:rsidR="00670FBA" w:rsidRPr="00670FBA" w:rsidRDefault="00670FBA" w:rsidP="00670FBA">
      <w:pPr>
        <w:spacing w:before="100" w:beforeAutospacing="1" w:after="100" w:afterAutospacing="1" w:line="240" w:lineRule="auto"/>
        <w:jc w:val="both"/>
        <w:rPr>
          <w:rFonts w:ascii="Arial" w:hAnsi="Arial" w:cs="Arial"/>
          <w:b/>
          <w:sz w:val="24"/>
          <w:szCs w:val="24"/>
          <w:u w:val="single"/>
          <w:lang w:val="en-GB"/>
        </w:rPr>
      </w:pPr>
      <w:r w:rsidRPr="00670FBA">
        <w:rPr>
          <w:rFonts w:ascii="Arial" w:hAnsi="Arial" w:cs="Arial"/>
          <w:b/>
          <w:sz w:val="24"/>
          <w:szCs w:val="24"/>
          <w:u w:val="single"/>
          <w:lang w:val="en-GB"/>
        </w:rPr>
        <w:t xml:space="preserve">Ms M D </w:t>
      </w:r>
      <w:proofErr w:type="spellStart"/>
      <w:r w:rsidRPr="00670FBA">
        <w:rPr>
          <w:rFonts w:ascii="Arial" w:hAnsi="Arial" w:cs="Arial"/>
          <w:b/>
          <w:sz w:val="24"/>
          <w:szCs w:val="24"/>
          <w:u w:val="single"/>
          <w:lang w:val="en-GB"/>
        </w:rPr>
        <w:t>Hlengwa</w:t>
      </w:r>
      <w:proofErr w:type="spellEnd"/>
      <w:r w:rsidRPr="00670FBA">
        <w:rPr>
          <w:rFonts w:ascii="Arial" w:hAnsi="Arial" w:cs="Arial"/>
          <w:b/>
          <w:sz w:val="24"/>
          <w:szCs w:val="24"/>
          <w:u w:val="single"/>
          <w:lang w:val="en-GB"/>
        </w:rPr>
        <w:t xml:space="preserve"> (IFP) to ask the Minister of Health</w:t>
      </w:r>
      <w:r w:rsidR="006C5DB8" w:rsidRPr="00670FBA">
        <w:rPr>
          <w:rFonts w:ascii="Arial" w:hAnsi="Arial" w:cs="Arial"/>
          <w:b/>
          <w:sz w:val="24"/>
          <w:szCs w:val="24"/>
          <w:u w:val="single"/>
          <w:lang w:val="en-GB"/>
        </w:rPr>
        <w:fldChar w:fldCharType="begin"/>
      </w:r>
      <w:r w:rsidRPr="00670FBA">
        <w:rPr>
          <w:rFonts w:ascii="Arial" w:hAnsi="Arial" w:cs="Arial"/>
          <w:u w:val="single"/>
        </w:rPr>
        <w:instrText xml:space="preserve"> XE "</w:instrText>
      </w:r>
      <w:r w:rsidRPr="00670FBA">
        <w:rPr>
          <w:rFonts w:ascii="Arial" w:hAnsi="Arial" w:cs="Arial"/>
          <w:b/>
          <w:bCs/>
          <w:sz w:val="24"/>
          <w:szCs w:val="24"/>
          <w:u w:val="single"/>
          <w:lang w:val="en-GB"/>
        </w:rPr>
        <w:instrText>Minister of Health</w:instrText>
      </w:r>
      <w:r w:rsidRPr="00670FBA">
        <w:rPr>
          <w:rFonts w:ascii="Arial" w:hAnsi="Arial" w:cs="Arial"/>
          <w:u w:val="single"/>
        </w:rPr>
        <w:instrText xml:space="preserve">" </w:instrText>
      </w:r>
      <w:r w:rsidR="006C5DB8" w:rsidRPr="00670FBA">
        <w:rPr>
          <w:rFonts w:ascii="Arial" w:hAnsi="Arial" w:cs="Arial"/>
          <w:b/>
          <w:sz w:val="24"/>
          <w:szCs w:val="24"/>
          <w:u w:val="single"/>
          <w:lang w:val="en-GB"/>
        </w:rPr>
        <w:fldChar w:fldCharType="end"/>
      </w:r>
      <w:r w:rsidRPr="00670FBA">
        <w:rPr>
          <w:rFonts w:ascii="Arial" w:hAnsi="Arial" w:cs="Arial"/>
          <w:b/>
          <w:sz w:val="24"/>
          <w:szCs w:val="24"/>
          <w:u w:val="single"/>
          <w:lang w:val="en-GB"/>
        </w:rPr>
        <w:t>:</w:t>
      </w:r>
    </w:p>
    <w:p w:rsidR="002C2A10" w:rsidRPr="00670FBA" w:rsidRDefault="00670FBA" w:rsidP="0056197A">
      <w:pPr>
        <w:autoSpaceDE w:val="0"/>
        <w:autoSpaceDN w:val="0"/>
        <w:adjustRightInd w:val="0"/>
        <w:spacing w:before="100" w:beforeAutospacing="1" w:after="100" w:afterAutospacing="1" w:line="240" w:lineRule="auto"/>
        <w:jc w:val="both"/>
        <w:rPr>
          <w:rFonts w:ascii="Times New Roman" w:hAnsi="Times New Roman" w:cs="Times New Roman"/>
          <w:color w:val="000000"/>
          <w:sz w:val="20"/>
          <w:szCs w:val="24"/>
          <w:lang w:val="en-GB"/>
        </w:rPr>
      </w:pPr>
      <w:r w:rsidRPr="00670FBA">
        <w:rPr>
          <w:rFonts w:ascii="Arial" w:hAnsi="Arial" w:cs="Arial"/>
          <w:sz w:val="24"/>
          <w:szCs w:val="24"/>
          <w:lang w:val="en-GB"/>
        </w:rPr>
        <w:t xml:space="preserve">Considering that in the second Annual Mental State of the World Report from </w:t>
      </w:r>
      <w:proofErr w:type="spellStart"/>
      <w:r w:rsidRPr="00670FBA">
        <w:rPr>
          <w:rFonts w:ascii="Arial" w:hAnsi="Arial" w:cs="Arial"/>
          <w:sz w:val="24"/>
          <w:szCs w:val="24"/>
          <w:lang w:val="en-GB"/>
        </w:rPr>
        <w:t>Sapien</w:t>
      </w:r>
      <w:proofErr w:type="spellEnd"/>
      <w:r w:rsidRPr="00670FBA">
        <w:rPr>
          <w:rFonts w:ascii="Arial" w:hAnsi="Arial" w:cs="Arial"/>
          <w:sz w:val="24"/>
          <w:szCs w:val="24"/>
          <w:lang w:val="en-GB"/>
        </w:rPr>
        <w:t xml:space="preserve"> Labs, the Republic scored the lowest average score on the mental health wellbeing scale, what plans does his department have in place to (a) join collaborative campaigns such as the #</w:t>
      </w:r>
      <w:proofErr w:type="spellStart"/>
      <w:r w:rsidRPr="00670FBA">
        <w:rPr>
          <w:rFonts w:ascii="Arial" w:hAnsi="Arial" w:cs="Arial"/>
          <w:sz w:val="24"/>
          <w:szCs w:val="24"/>
          <w:lang w:val="en-GB"/>
        </w:rPr>
        <w:t>breakingstigma</w:t>
      </w:r>
      <w:proofErr w:type="spellEnd"/>
      <w:r w:rsidRPr="00670FBA">
        <w:rPr>
          <w:rFonts w:ascii="Arial" w:hAnsi="Arial" w:cs="Arial"/>
          <w:sz w:val="24"/>
          <w:szCs w:val="24"/>
          <w:lang w:val="en-GB"/>
        </w:rPr>
        <w:t xml:space="preserve"> campaign (details furnished) and/or (b) initiate its own mental health campaigns?</w:t>
      </w:r>
      <w:r w:rsidRPr="00C871E1">
        <w:rPr>
          <w:rFonts w:ascii="Times New Roman" w:eastAsia="Calibri" w:hAnsi="Times New Roman" w:cs="Times New Roman"/>
          <w:bCs/>
          <w:sz w:val="24"/>
          <w:szCs w:val="24"/>
          <w:lang w:val="en-GB"/>
        </w:rPr>
        <w:tab/>
      </w:r>
      <w:r w:rsidRPr="00C871E1">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sidR="00A904DA">
        <w:rPr>
          <w:rFonts w:ascii="Arial" w:hAnsi="Arial" w:cs="Arial"/>
          <w:b/>
          <w:bCs/>
          <w:sz w:val="12"/>
          <w:szCs w:val="12"/>
        </w:rPr>
        <w:t>1</w:t>
      </w:r>
      <w:r>
        <w:rPr>
          <w:rFonts w:ascii="Arial" w:hAnsi="Arial" w:cs="Arial"/>
          <w:b/>
          <w:bCs/>
          <w:sz w:val="12"/>
          <w:szCs w:val="12"/>
        </w:rPr>
        <w:t>275</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556F0D" w:rsidRDefault="00556F0D" w:rsidP="00556F0D">
      <w:pPr>
        <w:jc w:val="both"/>
        <w:rPr>
          <w:rFonts w:ascii="Arial" w:hAnsi="Arial" w:cs="Arial"/>
          <w:bCs/>
          <w:sz w:val="24"/>
          <w:szCs w:val="24"/>
        </w:rPr>
      </w:pPr>
      <w:r>
        <w:rPr>
          <w:rFonts w:ascii="Arial" w:hAnsi="Arial" w:cs="Arial"/>
          <w:bCs/>
          <w:sz w:val="24"/>
          <w:szCs w:val="24"/>
        </w:rPr>
        <w:t xml:space="preserve">The report titled, </w:t>
      </w:r>
      <w:r w:rsidRPr="00556F0D">
        <w:rPr>
          <w:rFonts w:ascii="Arial" w:hAnsi="Arial" w:cs="Arial"/>
          <w:bCs/>
          <w:i/>
          <w:iCs/>
          <w:sz w:val="24"/>
          <w:szCs w:val="24"/>
        </w:rPr>
        <w:t xml:space="preserve">The </w:t>
      </w:r>
      <w:r w:rsidRPr="00556F0D">
        <w:rPr>
          <w:rFonts w:ascii="Arial" w:hAnsi="Arial" w:cs="Arial"/>
          <w:i/>
          <w:iCs/>
          <w:sz w:val="24"/>
          <w:szCs w:val="24"/>
        </w:rPr>
        <w:t xml:space="preserve">Mental State of the World in 2022 </w:t>
      </w:r>
      <w:r>
        <w:rPr>
          <w:rFonts w:ascii="Arial" w:hAnsi="Arial" w:cs="Arial"/>
          <w:sz w:val="24"/>
          <w:szCs w:val="24"/>
        </w:rPr>
        <w:t xml:space="preserve">(third report), from Sapiens Labs, is based on responses from </w:t>
      </w:r>
      <w:r w:rsidRPr="0083228A">
        <w:rPr>
          <w:rFonts w:ascii="Arial" w:hAnsi="Arial" w:cs="Arial"/>
          <w:sz w:val="24"/>
          <w:szCs w:val="24"/>
        </w:rPr>
        <w:t>407,959 across 64 countries</w:t>
      </w:r>
      <w:r>
        <w:rPr>
          <w:rFonts w:ascii="Arial" w:hAnsi="Arial" w:cs="Arial"/>
          <w:sz w:val="24"/>
          <w:szCs w:val="24"/>
        </w:rPr>
        <w:t xml:space="preserve">. The second report of 2021 has an equally small sample size of </w:t>
      </w:r>
      <w:r w:rsidRPr="00BA2C54">
        <w:rPr>
          <w:rFonts w:ascii="Arial" w:hAnsi="Arial" w:cs="Arial"/>
          <w:sz w:val="24"/>
          <w:szCs w:val="24"/>
        </w:rPr>
        <w:t xml:space="preserve">223,087 </w:t>
      </w:r>
      <w:proofErr w:type="gramStart"/>
      <w:r w:rsidRPr="00BA2C54">
        <w:rPr>
          <w:rFonts w:ascii="Arial" w:hAnsi="Arial" w:cs="Arial"/>
          <w:sz w:val="24"/>
          <w:szCs w:val="24"/>
        </w:rPr>
        <w:t>respondents  across</w:t>
      </w:r>
      <w:proofErr w:type="gramEnd"/>
      <w:r w:rsidRPr="00BA2C54">
        <w:rPr>
          <w:rFonts w:ascii="Arial" w:hAnsi="Arial" w:cs="Arial"/>
          <w:sz w:val="24"/>
          <w:szCs w:val="24"/>
        </w:rPr>
        <w:t xml:space="preserve"> 34 countries</w:t>
      </w:r>
      <w:r>
        <w:rPr>
          <w:rFonts w:ascii="Arial" w:hAnsi="Arial" w:cs="Arial"/>
          <w:sz w:val="24"/>
          <w:szCs w:val="24"/>
        </w:rPr>
        <w:t>. The reports do not indicate how many persons responded per country, however, the sample size of these reports represent a very small fraction of the population of the countries from which respondents were sourced. Even if the total number of respondents were from South Africa only, the sample size is still too small and the results of t</w:t>
      </w:r>
      <w:r w:rsidRPr="002537F7">
        <w:rPr>
          <w:rFonts w:ascii="Arial" w:hAnsi="Arial" w:cs="Arial"/>
          <w:bCs/>
          <w:sz w:val="24"/>
          <w:szCs w:val="24"/>
        </w:rPr>
        <w:t xml:space="preserve">he </w:t>
      </w:r>
      <w:r>
        <w:rPr>
          <w:rFonts w:ascii="Arial" w:hAnsi="Arial" w:cs="Arial"/>
          <w:bCs/>
          <w:sz w:val="24"/>
          <w:szCs w:val="24"/>
        </w:rPr>
        <w:t>reports can therefore not</w:t>
      </w:r>
      <w:r w:rsidRPr="002537F7">
        <w:rPr>
          <w:rFonts w:ascii="Arial" w:hAnsi="Arial" w:cs="Arial"/>
          <w:bCs/>
          <w:sz w:val="24"/>
          <w:szCs w:val="24"/>
        </w:rPr>
        <w:t xml:space="preserve"> be generalized to the entire population</w:t>
      </w:r>
      <w:r>
        <w:rPr>
          <w:rFonts w:ascii="Arial" w:hAnsi="Arial" w:cs="Arial"/>
          <w:bCs/>
          <w:sz w:val="24"/>
          <w:szCs w:val="24"/>
        </w:rPr>
        <w:t xml:space="preserve"> of South Africa</w:t>
      </w:r>
      <w:r w:rsidRPr="002537F7">
        <w:rPr>
          <w:rFonts w:ascii="Arial" w:hAnsi="Arial" w:cs="Arial"/>
          <w:bCs/>
          <w:sz w:val="24"/>
          <w:szCs w:val="24"/>
        </w:rPr>
        <w:t xml:space="preserve">.  </w:t>
      </w:r>
      <w:r>
        <w:rPr>
          <w:rFonts w:ascii="Arial" w:hAnsi="Arial" w:cs="Arial"/>
          <w:bCs/>
          <w:sz w:val="24"/>
          <w:szCs w:val="24"/>
        </w:rPr>
        <w:t>We nevertheless provide a response to the honourable member’s questions.</w:t>
      </w:r>
    </w:p>
    <w:p w:rsidR="00556F0D" w:rsidRDefault="00556F0D" w:rsidP="00556F0D">
      <w:pPr>
        <w:pStyle w:val="ListParagraph"/>
        <w:numPr>
          <w:ilvl w:val="0"/>
          <w:numId w:val="18"/>
        </w:numPr>
        <w:ind w:hanging="720"/>
        <w:jc w:val="both"/>
        <w:rPr>
          <w:rFonts w:ascii="Arial" w:hAnsi="Arial" w:cs="Arial"/>
          <w:bCs/>
          <w:sz w:val="24"/>
          <w:szCs w:val="24"/>
        </w:rPr>
      </w:pPr>
      <w:r w:rsidRPr="00556F0D">
        <w:rPr>
          <w:rFonts w:ascii="Arial" w:hAnsi="Arial" w:cs="Arial"/>
          <w:bCs/>
          <w:sz w:val="24"/>
          <w:szCs w:val="24"/>
        </w:rPr>
        <w:t xml:space="preserve">The Department has prioritised mental health in view of the burden of diseases associated with mental illnesses. The upstream determinants of mental health cut across responsibilities and mandates of a number of sectors and the </w:t>
      </w:r>
      <w:proofErr w:type="spellStart"/>
      <w:r w:rsidRPr="00556F0D">
        <w:rPr>
          <w:rFonts w:ascii="Arial" w:hAnsi="Arial" w:cs="Arial"/>
          <w:bCs/>
          <w:sz w:val="24"/>
          <w:szCs w:val="24"/>
        </w:rPr>
        <w:t>NDoH</w:t>
      </w:r>
      <w:proofErr w:type="spellEnd"/>
      <w:r w:rsidRPr="00556F0D">
        <w:rPr>
          <w:rFonts w:ascii="Arial" w:hAnsi="Arial" w:cs="Arial"/>
          <w:bCs/>
          <w:sz w:val="24"/>
          <w:szCs w:val="24"/>
        </w:rPr>
        <w:t xml:space="preserve"> collaborates with other Departments in Government and NGOs such as Higher Health and the SA Federation for Mental Health on a number of aspects related to promoting mental health including activities aimed at combating stigma. </w:t>
      </w:r>
    </w:p>
    <w:p w:rsidR="00556F0D" w:rsidRDefault="00556F0D" w:rsidP="00556F0D">
      <w:pPr>
        <w:pStyle w:val="ListParagraph"/>
        <w:jc w:val="both"/>
        <w:rPr>
          <w:rFonts w:ascii="Arial" w:hAnsi="Arial" w:cs="Arial"/>
          <w:bCs/>
          <w:sz w:val="24"/>
          <w:szCs w:val="24"/>
        </w:rPr>
      </w:pPr>
    </w:p>
    <w:p w:rsidR="00556F0D" w:rsidRPr="00556F0D" w:rsidRDefault="00556F0D" w:rsidP="00556F0D">
      <w:pPr>
        <w:pStyle w:val="ListParagraph"/>
        <w:numPr>
          <w:ilvl w:val="0"/>
          <w:numId w:val="18"/>
        </w:numPr>
        <w:ind w:hanging="720"/>
        <w:jc w:val="both"/>
        <w:rPr>
          <w:rFonts w:ascii="Arial" w:hAnsi="Arial" w:cs="Arial"/>
          <w:bCs/>
          <w:sz w:val="24"/>
          <w:szCs w:val="24"/>
        </w:rPr>
      </w:pPr>
      <w:r w:rsidRPr="00556F0D">
        <w:rPr>
          <w:rFonts w:ascii="Arial" w:hAnsi="Arial" w:cs="Arial"/>
          <w:bCs/>
          <w:sz w:val="24"/>
          <w:szCs w:val="24"/>
        </w:rPr>
        <w:t>Future plans are aimed at expanding prevention, advocacy and stigma combating activities. This will entail working with a wider range of partners in line with the strategies articulated in the National Strategic Plan for Non-Communicable Diseases 2022-2027 and the Mental Health Policy Framework and Strategy 2023-2030.</w:t>
      </w:r>
    </w:p>
    <w:p w:rsidR="00A52872" w:rsidRPr="00556F0D" w:rsidRDefault="00A52872" w:rsidP="00556F0D">
      <w:pPr>
        <w:jc w:val="both"/>
        <w:rPr>
          <w:rFonts w:ascii="Arial" w:hAnsi="Arial" w:cs="Arial"/>
          <w:bCs/>
          <w:sz w:val="24"/>
          <w:szCs w:val="24"/>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0D2" w:rsidRDefault="00F340D2" w:rsidP="00BF747C">
      <w:pPr>
        <w:spacing w:after="0" w:line="240" w:lineRule="auto"/>
      </w:pPr>
      <w:r>
        <w:separator/>
      </w:r>
    </w:p>
  </w:endnote>
  <w:endnote w:type="continuationSeparator" w:id="0">
    <w:p w:rsidR="00F340D2" w:rsidRDefault="00F340D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E4" w:rsidRPr="004A44E4" w:rsidRDefault="004A44E4" w:rsidP="00A52872">
    <w:pPr>
      <w:pStyle w:val="Footer"/>
      <w:rPr>
        <w:rFonts w:ascii="Arial" w:hAnsi="Arial" w:cs="Arial"/>
        <w:sz w:val="24"/>
        <w:szCs w:val="24"/>
      </w:rPr>
    </w:pPr>
  </w:p>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0D2" w:rsidRDefault="00F340D2" w:rsidP="00BF747C">
      <w:pPr>
        <w:spacing w:after="0" w:line="240" w:lineRule="auto"/>
      </w:pPr>
      <w:r>
        <w:separator/>
      </w:r>
    </w:p>
  </w:footnote>
  <w:footnote w:type="continuationSeparator" w:id="0">
    <w:p w:rsidR="00F340D2" w:rsidRDefault="00F340D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E32C46"/>
    <w:multiLevelType w:val="hybridMultilevel"/>
    <w:tmpl w:val="4364E85E"/>
    <w:lvl w:ilvl="0" w:tplc="9CA049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3C9B3728"/>
    <w:multiLevelType w:val="hybridMultilevel"/>
    <w:tmpl w:val="7DA6ED3E"/>
    <w:lvl w:ilvl="0" w:tplc="72CC6D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17"/>
  </w:num>
  <w:num w:numId="5">
    <w:abstractNumId w:val="7"/>
  </w:num>
  <w:num w:numId="6">
    <w:abstractNumId w:val="14"/>
  </w:num>
  <w:num w:numId="7">
    <w:abstractNumId w:val="10"/>
  </w:num>
  <w:num w:numId="8">
    <w:abstractNumId w:val="4"/>
  </w:num>
  <w:num w:numId="9">
    <w:abstractNumId w:val="9"/>
  </w:num>
  <w:num w:numId="10">
    <w:abstractNumId w:val="0"/>
  </w:num>
  <w:num w:numId="11">
    <w:abstractNumId w:val="6"/>
  </w:num>
  <w:num w:numId="12">
    <w:abstractNumId w:val="13"/>
  </w:num>
  <w:num w:numId="13">
    <w:abstractNumId w:val="16"/>
  </w:num>
  <w:num w:numId="14">
    <w:abstractNumId w:val="1"/>
  </w:num>
  <w:num w:numId="15">
    <w:abstractNumId w:val="2"/>
  </w:num>
  <w:num w:numId="16">
    <w:abstractNumId w:val="15"/>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84A07"/>
    <w:rsid w:val="000973CE"/>
    <w:rsid w:val="000B53B0"/>
    <w:rsid w:val="000B5C30"/>
    <w:rsid w:val="000C12EC"/>
    <w:rsid w:val="000D7AA8"/>
    <w:rsid w:val="00102E24"/>
    <w:rsid w:val="00107C0A"/>
    <w:rsid w:val="0011067E"/>
    <w:rsid w:val="001979F1"/>
    <w:rsid w:val="001C0A3B"/>
    <w:rsid w:val="001E58AE"/>
    <w:rsid w:val="001F5233"/>
    <w:rsid w:val="002032D2"/>
    <w:rsid w:val="0020357C"/>
    <w:rsid w:val="00245085"/>
    <w:rsid w:val="00250BFB"/>
    <w:rsid w:val="002651DE"/>
    <w:rsid w:val="00275DB0"/>
    <w:rsid w:val="00280222"/>
    <w:rsid w:val="002A0C62"/>
    <w:rsid w:val="002C2A10"/>
    <w:rsid w:val="002D383B"/>
    <w:rsid w:val="002E1027"/>
    <w:rsid w:val="002F4617"/>
    <w:rsid w:val="00306F90"/>
    <w:rsid w:val="00306FFC"/>
    <w:rsid w:val="003648B1"/>
    <w:rsid w:val="0037106C"/>
    <w:rsid w:val="003B1818"/>
    <w:rsid w:val="003B2854"/>
    <w:rsid w:val="00406988"/>
    <w:rsid w:val="00412151"/>
    <w:rsid w:val="0046053B"/>
    <w:rsid w:val="00464595"/>
    <w:rsid w:val="00464B29"/>
    <w:rsid w:val="0047527C"/>
    <w:rsid w:val="004A44E4"/>
    <w:rsid w:val="004B2E8A"/>
    <w:rsid w:val="004B46FE"/>
    <w:rsid w:val="004C5C74"/>
    <w:rsid w:val="004C6910"/>
    <w:rsid w:val="004D49AE"/>
    <w:rsid w:val="00527131"/>
    <w:rsid w:val="005419B3"/>
    <w:rsid w:val="00546927"/>
    <w:rsid w:val="00555563"/>
    <w:rsid w:val="00556F0D"/>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C5DB8"/>
    <w:rsid w:val="00734A14"/>
    <w:rsid w:val="007408C8"/>
    <w:rsid w:val="007645A8"/>
    <w:rsid w:val="007E1F8F"/>
    <w:rsid w:val="007F0AE0"/>
    <w:rsid w:val="00807792"/>
    <w:rsid w:val="008124CC"/>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52872"/>
    <w:rsid w:val="00A654CA"/>
    <w:rsid w:val="00A904DA"/>
    <w:rsid w:val="00A952F9"/>
    <w:rsid w:val="00AA1D57"/>
    <w:rsid w:val="00B268F2"/>
    <w:rsid w:val="00B4001B"/>
    <w:rsid w:val="00B416FF"/>
    <w:rsid w:val="00BB3958"/>
    <w:rsid w:val="00BB75F5"/>
    <w:rsid w:val="00BE1738"/>
    <w:rsid w:val="00BF747C"/>
    <w:rsid w:val="00C057AA"/>
    <w:rsid w:val="00C2436E"/>
    <w:rsid w:val="00C36128"/>
    <w:rsid w:val="00C94EDC"/>
    <w:rsid w:val="00CD4399"/>
    <w:rsid w:val="00CE2151"/>
    <w:rsid w:val="00CF0B96"/>
    <w:rsid w:val="00D514C2"/>
    <w:rsid w:val="00D566C6"/>
    <w:rsid w:val="00D63945"/>
    <w:rsid w:val="00D702F8"/>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340D2"/>
    <w:rsid w:val="00F469A0"/>
    <w:rsid w:val="00F46A7D"/>
    <w:rsid w:val="00F5530C"/>
    <w:rsid w:val="00FA08DD"/>
    <w:rsid w:val="00FA7163"/>
    <w:rsid w:val="00FE56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B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divs>
    <w:div w:id="1348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2023-04-25T10:27:00Z</dcterms:created>
  <dcterms:modified xsi:type="dcterms:W3CDTF">2023-04-25T10:27:00Z</dcterms:modified>
</cp:coreProperties>
</file>