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Hlk34206045"/>
      <w:bookmarkStart w:id="1" w:name="_Hlk74243434"/>
      <w:bookmarkStart w:id="2" w:name="_Hlk95472905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3" w:name="_Hlk65832587"/>
      <w:bookmarkStart w:id="4" w:name="_Hlk55548705"/>
      <w:bookmarkStart w:id="5" w:name="_Hlk134474096"/>
      <w:r w:rsidRPr="002D596F">
        <w:rPr>
          <w:rFonts w:ascii="Arial" w:hAnsi="Arial" w:cs="Arial"/>
          <w:b/>
        </w:rPr>
        <w:t xml:space="preserve">QUESTION NUMBER: </w:t>
      </w:r>
      <w:bookmarkStart w:id="6" w:name="_Hlk34208942"/>
      <w:bookmarkStart w:id="7" w:name="_Hlk49113957"/>
      <w:r w:rsidR="003324F1" w:rsidRPr="003324F1">
        <w:rPr>
          <w:rFonts w:ascii="Arial" w:hAnsi="Arial" w:cs="Arial"/>
          <w:b/>
        </w:rPr>
        <w:t>1133</w:t>
      </w:r>
      <w:r w:rsidR="00B75149">
        <w:rPr>
          <w:rFonts w:ascii="Arial" w:hAnsi="Arial" w:cs="Arial"/>
          <w:b/>
        </w:rPr>
        <w:t xml:space="preserve"> </w:t>
      </w:r>
      <w:bookmarkStart w:id="8" w:name="_Hlk128734672"/>
      <w:r w:rsidRPr="002D596F">
        <w:rPr>
          <w:rFonts w:ascii="Arial" w:hAnsi="Arial" w:cs="Arial"/>
          <w:b/>
        </w:rPr>
        <w:t>[</w:t>
      </w:r>
      <w:r w:rsidR="003324F1" w:rsidRPr="003324F1">
        <w:rPr>
          <w:rFonts w:ascii="Arial" w:hAnsi="Arial" w:cs="Arial"/>
          <w:b/>
        </w:rPr>
        <w:t>NW1273E</w:t>
      </w:r>
      <w:r w:rsidRPr="002D596F">
        <w:rPr>
          <w:rFonts w:ascii="Arial" w:hAnsi="Arial" w:cs="Arial"/>
          <w:b/>
        </w:rPr>
        <w:t>]</w:t>
      </w:r>
      <w:bookmarkEnd w:id="6"/>
      <w:bookmarkEnd w:id="8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00063A">
        <w:rPr>
          <w:rFonts w:ascii="Arial" w:hAnsi="Arial" w:cs="Arial"/>
          <w:b/>
        </w:rPr>
        <w:t>31</w:t>
      </w:r>
      <w:r w:rsidR="002D596F" w:rsidRPr="002D596F">
        <w:rPr>
          <w:rFonts w:ascii="Arial" w:hAnsi="Arial" w:cs="Arial"/>
          <w:b/>
        </w:rPr>
        <w:t xml:space="preserve"> </w:t>
      </w:r>
      <w:r w:rsidR="0040249A">
        <w:rPr>
          <w:rFonts w:ascii="Arial" w:hAnsi="Arial" w:cs="Arial"/>
          <w:b/>
        </w:rPr>
        <w:t>MARCH</w:t>
      </w:r>
      <w:r w:rsidR="002D596F" w:rsidRPr="002D596F">
        <w:rPr>
          <w:rFonts w:ascii="Arial" w:hAnsi="Arial" w:cs="Arial"/>
          <w:b/>
        </w:rPr>
        <w:t xml:space="preserve"> 2023</w:t>
      </w:r>
    </w:p>
    <w:p w:rsidR="003324F1" w:rsidRPr="003324F1" w:rsidRDefault="003324F1" w:rsidP="00DE04B4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b/>
          <w:lang w:val="en-GB"/>
        </w:rPr>
      </w:pPr>
      <w:r w:rsidRPr="003324F1">
        <w:rPr>
          <w:rFonts w:ascii="Arial" w:hAnsi="Arial" w:cs="Arial"/>
          <w:b/>
          <w:lang w:val="en-GB"/>
        </w:rPr>
        <w:t>1133.</w:t>
      </w:r>
      <w:r w:rsidRPr="003324F1">
        <w:rPr>
          <w:rFonts w:ascii="Arial" w:hAnsi="Arial" w:cs="Arial"/>
          <w:b/>
          <w:lang w:val="en-GB"/>
        </w:rPr>
        <w:tab/>
        <w:t xml:space="preserve">Mr E M Buthelezi </w:t>
      </w:r>
      <w:bookmarkEnd w:id="5"/>
      <w:r w:rsidRPr="003324F1">
        <w:rPr>
          <w:rFonts w:ascii="Arial" w:hAnsi="Arial" w:cs="Arial"/>
          <w:b/>
          <w:lang w:val="en-GB"/>
        </w:rPr>
        <w:t>(IFP) to ask the Minister of Finance</w:t>
      </w:r>
      <w:r w:rsidR="00694090" w:rsidRPr="003324F1">
        <w:rPr>
          <w:rFonts w:ascii="Arial" w:hAnsi="Arial" w:cs="Arial"/>
          <w:b/>
          <w:lang w:val="en-GB"/>
        </w:rPr>
        <w:fldChar w:fldCharType="begin"/>
      </w:r>
      <w:r w:rsidRPr="003324F1">
        <w:rPr>
          <w:rFonts w:ascii="Arial" w:hAnsi="Arial" w:cs="Arial"/>
        </w:rPr>
        <w:instrText xml:space="preserve"> XE "</w:instrText>
      </w:r>
      <w:r w:rsidRPr="003324F1">
        <w:rPr>
          <w:rFonts w:ascii="Arial" w:hAnsi="Arial" w:cs="Arial"/>
          <w:b/>
          <w:lang w:val="en-GB"/>
        </w:rPr>
        <w:instrText>Minister of Finance</w:instrText>
      </w:r>
      <w:r w:rsidRPr="003324F1">
        <w:rPr>
          <w:rFonts w:ascii="Arial" w:hAnsi="Arial" w:cs="Arial"/>
        </w:rPr>
        <w:instrText xml:space="preserve">" </w:instrText>
      </w:r>
      <w:r w:rsidR="00694090" w:rsidRPr="003324F1">
        <w:rPr>
          <w:rFonts w:ascii="Arial" w:hAnsi="Arial" w:cs="Arial"/>
          <w:b/>
          <w:lang w:val="en-GB"/>
        </w:rPr>
        <w:fldChar w:fldCharType="end"/>
      </w:r>
      <w:r w:rsidRPr="003324F1">
        <w:rPr>
          <w:rFonts w:ascii="Arial" w:hAnsi="Arial" w:cs="Arial"/>
          <w:b/>
          <w:lang w:val="en-GB"/>
        </w:rPr>
        <w:t>:</w:t>
      </w:r>
    </w:p>
    <w:p w:rsidR="003324F1" w:rsidRPr="003324F1" w:rsidRDefault="003324F1" w:rsidP="00DE04B4">
      <w:pPr>
        <w:spacing w:before="100" w:beforeAutospacing="1" w:after="100" w:afterAutospacing="1" w:line="276" w:lineRule="auto"/>
        <w:ind w:left="680" w:hanging="680"/>
        <w:jc w:val="both"/>
        <w:rPr>
          <w:rFonts w:ascii="Arial" w:hAnsi="Arial" w:cs="Arial"/>
          <w:lang w:val="en-GB"/>
        </w:rPr>
      </w:pPr>
      <w:r w:rsidRPr="003324F1">
        <w:rPr>
          <w:rFonts w:ascii="Arial" w:hAnsi="Arial" w:cs="Arial"/>
          <w:lang w:val="en-GB"/>
        </w:rPr>
        <w:t>(1)</w:t>
      </w:r>
      <w:r w:rsidRPr="003324F1">
        <w:rPr>
          <w:rFonts w:ascii="Arial" w:hAnsi="Arial" w:cs="Arial"/>
          <w:lang w:val="en-GB"/>
        </w:rPr>
        <w:tab/>
        <w:t>Whether the National Treasury intends to implement reforms to decrease the continued support for (a) loss-making state companies, (b) spending on temporary welfare grants and (c) increased debt-service costs which are predicted to see the budget deficit widen to 6,5% of gross domestic product in the fiscal year ending 31 March 2024; if not, why not in each case; if so, what are the relevant details in each case;</w:t>
      </w:r>
    </w:p>
    <w:p w:rsidR="003324F1" w:rsidRPr="003324F1" w:rsidRDefault="003324F1" w:rsidP="00DE04B4">
      <w:pPr>
        <w:spacing w:before="100" w:beforeAutospacing="1" w:after="100" w:afterAutospacing="1" w:line="276" w:lineRule="auto"/>
        <w:ind w:left="675" w:hanging="675"/>
        <w:jc w:val="both"/>
        <w:rPr>
          <w:rFonts w:ascii="Arial" w:hAnsi="Arial" w:cs="Arial"/>
          <w:lang w:val="en-GB"/>
        </w:rPr>
      </w:pPr>
      <w:r w:rsidRPr="003324F1">
        <w:rPr>
          <w:rFonts w:ascii="Arial" w:hAnsi="Arial" w:cs="Arial"/>
          <w:lang w:val="en-GB"/>
        </w:rPr>
        <w:t>(2)</w:t>
      </w:r>
      <w:r w:rsidRPr="003324F1">
        <w:rPr>
          <w:rFonts w:ascii="Arial" w:hAnsi="Arial" w:cs="Arial"/>
          <w:lang w:val="en-GB"/>
        </w:rPr>
        <w:tab/>
        <w:t>whether the National Treasury will heed the warnings from the International Monetary Fund; if not, why not; if so, what are the relevant details?</w:t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lang w:val="en-GB"/>
        </w:rPr>
        <w:tab/>
        <w:t xml:space="preserve">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3324F1">
        <w:rPr>
          <w:rFonts w:ascii="Arial" w:hAnsi="Arial" w:cs="Arial"/>
          <w:color w:val="000000"/>
          <w:sz w:val="20"/>
          <w:lang w:val="en-GB"/>
        </w:rPr>
        <w:t>NW1273E</w:t>
      </w:r>
    </w:p>
    <w:p w:rsidR="005C4707" w:rsidRPr="002D596F" w:rsidRDefault="005C4707" w:rsidP="00DE04B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8B270D" w:rsidRDefault="00C91D78" w:rsidP="00DE04B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</w:rPr>
        <w:t xml:space="preserve">1 </w:t>
      </w:r>
      <w:r w:rsidR="004F7C16">
        <w:rPr>
          <w:rFonts w:ascii="Arial" w:hAnsi="Arial" w:cs="Arial"/>
        </w:rPr>
        <w:t xml:space="preserve">(a) </w:t>
      </w:r>
      <w:r w:rsidR="008B270D">
        <w:rPr>
          <w:rFonts w:ascii="Arial" w:hAnsi="Arial" w:cs="Arial"/>
        </w:rPr>
        <w:t xml:space="preserve">Between 2012/13 and 2021/22, state-owned companies (SOCs) received about R266.6 billion in bailouts from government, which has crowded out important social and other expenditure. The 2022 </w:t>
      </w:r>
      <w:r w:rsidR="008B270D">
        <w:rPr>
          <w:rFonts w:ascii="Arial" w:hAnsi="Arial" w:cs="Arial"/>
          <w:i/>
          <w:iCs/>
        </w:rPr>
        <w:t>Budget Review</w:t>
      </w:r>
      <w:r w:rsidR="008B270D">
        <w:rPr>
          <w:rFonts w:ascii="Arial" w:hAnsi="Arial" w:cs="Arial"/>
        </w:rPr>
        <w:t xml:space="preserve"> outlined the need for a new framework for managing bailouts to state-owned companies to reduce fiscal risks and promote long-overdue reforms. In addition, National Treasury has issued an Instruction Note in 2020 (No.09 of 2020/21) on the minimum criteria which must be met before entities submit for approval or concurrence with regards to guarantees, indemnities, security and restriction on borrowings. The above-mentioned Instruction Note has resulted in a decrease in requests for government guarantees from SOCs as a result of requests not </w:t>
      </w:r>
      <w:r w:rsidR="00491E36">
        <w:rPr>
          <w:rFonts w:ascii="Arial" w:hAnsi="Arial" w:cs="Arial"/>
        </w:rPr>
        <w:t>meeting minimum</w:t>
      </w:r>
      <w:r w:rsidR="008B270D">
        <w:rPr>
          <w:rFonts w:ascii="Arial" w:hAnsi="Arial" w:cs="Arial"/>
        </w:rPr>
        <w:t xml:space="preserve"> criteria. </w:t>
      </w:r>
      <w:r w:rsidR="008B270D">
        <w:rPr>
          <w:rFonts w:ascii="Arial" w:hAnsi="Arial" w:cs="Arial"/>
          <w:color w:val="000000"/>
          <w:lang w:val="en-GB"/>
        </w:rPr>
        <w:t xml:space="preserve">Managing the state’s guarantee portfolio is therefore a key mechanism to decrease the continued support for loss-making SOCs. </w:t>
      </w:r>
    </w:p>
    <w:p w:rsidR="004F7C16" w:rsidRDefault="004F7C16" w:rsidP="00DE04B4">
      <w:pPr>
        <w:spacing w:line="276" w:lineRule="auto"/>
        <w:jc w:val="both"/>
        <w:rPr>
          <w:rFonts w:ascii="Arial" w:hAnsi="Arial" w:cs="Arial"/>
        </w:rPr>
      </w:pPr>
    </w:p>
    <w:p w:rsidR="005C4707" w:rsidRDefault="00C91D78" w:rsidP="00DE04B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The COVID-19 SRD grant has been extended only until 2023/24. </w:t>
      </w:r>
      <w:r w:rsidR="004601B7">
        <w:rPr>
          <w:rFonts w:ascii="Arial" w:hAnsi="Arial" w:cs="Arial"/>
        </w:rPr>
        <w:t>G</w:t>
      </w:r>
      <w:r w:rsidR="003C2534">
        <w:rPr>
          <w:rFonts w:ascii="Arial" w:hAnsi="Arial" w:cs="Arial"/>
        </w:rPr>
        <w:t>overnment</w:t>
      </w:r>
      <w:r>
        <w:rPr>
          <w:rFonts w:ascii="Arial" w:hAnsi="Arial" w:cs="Arial"/>
        </w:rPr>
        <w:t xml:space="preserve"> is still c</w:t>
      </w:r>
      <w:r w:rsidRPr="00C91D78">
        <w:rPr>
          <w:rFonts w:ascii="Arial" w:hAnsi="Arial" w:cs="Arial"/>
        </w:rPr>
        <w:t xml:space="preserve">onsidering </w:t>
      </w:r>
      <w:r>
        <w:rPr>
          <w:rFonts w:ascii="Arial" w:hAnsi="Arial" w:cs="Arial"/>
        </w:rPr>
        <w:t xml:space="preserve">various </w:t>
      </w:r>
      <w:r w:rsidRPr="00C91D78">
        <w:rPr>
          <w:rFonts w:ascii="Arial" w:hAnsi="Arial" w:cs="Arial"/>
        </w:rPr>
        <w:t>options</w:t>
      </w:r>
      <w:r w:rsidR="005C687E">
        <w:rPr>
          <w:rFonts w:ascii="Arial" w:hAnsi="Arial" w:cs="Arial"/>
        </w:rPr>
        <w:t>, including employment</w:t>
      </w:r>
      <w:r w:rsidR="0012753E">
        <w:rPr>
          <w:rFonts w:ascii="Arial" w:hAnsi="Arial" w:cs="Arial"/>
        </w:rPr>
        <w:t xml:space="preserve"> and labour market activation</w:t>
      </w:r>
      <w:r w:rsidR="005C687E">
        <w:rPr>
          <w:rFonts w:ascii="Arial" w:hAnsi="Arial" w:cs="Arial"/>
        </w:rPr>
        <w:t xml:space="preserve"> initiatives,</w:t>
      </w:r>
      <w:r>
        <w:rPr>
          <w:rFonts w:ascii="Arial" w:hAnsi="Arial" w:cs="Arial"/>
        </w:rPr>
        <w:t xml:space="preserve"> </w:t>
      </w:r>
      <w:r w:rsidR="005C687E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providing support to the working</w:t>
      </w:r>
      <w:r w:rsidR="005C687E">
        <w:rPr>
          <w:rFonts w:ascii="Arial" w:hAnsi="Arial" w:cs="Arial"/>
        </w:rPr>
        <w:t>-</w:t>
      </w:r>
      <w:r>
        <w:rPr>
          <w:rFonts w:ascii="Arial" w:hAnsi="Arial" w:cs="Arial"/>
        </w:rPr>
        <w:t>age population</w:t>
      </w:r>
      <w:r w:rsidR="005C687E">
        <w:rPr>
          <w:rFonts w:ascii="Arial" w:hAnsi="Arial" w:cs="Arial"/>
        </w:rPr>
        <w:t>. N</w:t>
      </w:r>
      <w:r w:rsidRPr="00C91D78">
        <w:rPr>
          <w:rFonts w:ascii="Arial" w:hAnsi="Arial" w:cs="Arial"/>
        </w:rPr>
        <w:t>o final decision</w:t>
      </w:r>
      <w:r w:rsidR="005C687E">
        <w:rPr>
          <w:rFonts w:ascii="Arial" w:hAnsi="Arial" w:cs="Arial"/>
        </w:rPr>
        <w:t xml:space="preserve"> </w:t>
      </w:r>
      <w:r w:rsidR="00195123">
        <w:rPr>
          <w:rFonts w:ascii="Arial" w:hAnsi="Arial" w:cs="Arial"/>
        </w:rPr>
        <w:t>yet</w:t>
      </w:r>
      <w:r w:rsidRPr="00C91D78">
        <w:rPr>
          <w:rFonts w:ascii="Arial" w:hAnsi="Arial" w:cs="Arial"/>
        </w:rPr>
        <w:t>.</w:t>
      </w:r>
    </w:p>
    <w:p w:rsidR="002D596F" w:rsidRDefault="002D596F" w:rsidP="00DE04B4">
      <w:pPr>
        <w:spacing w:line="276" w:lineRule="auto"/>
        <w:rPr>
          <w:rFonts w:ascii="Arial" w:hAnsi="Arial" w:cs="Arial"/>
        </w:rPr>
      </w:pPr>
    </w:p>
    <w:p w:rsidR="00CA4E99" w:rsidRPr="00CA4E99" w:rsidRDefault="004F7C16" w:rsidP="00DE04B4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(c) </w:t>
      </w:r>
      <w:r w:rsidR="00CA4E99" w:rsidRPr="00CA4E99">
        <w:rPr>
          <w:rFonts w:ascii="Arial" w:hAnsi="Arial" w:cs="Arial"/>
        </w:rPr>
        <w:t xml:space="preserve">Between the 2022 Budget and 2023 Budget, the consolidated budget deficit expected for 2022/23 declined from 6 per cent to 4.2 per cent of GDP. The deficit is projected to narrow to 4 per cent of GDP in the fiscal year ending 31 March 2024 before reaching 3.2 per cent of GDP in 2025/26, as the main budget deficit narrows and social security funds, provinces and public entities move into a combined cash surplus in the outer year. Over the medium term, the composition </w:t>
      </w:r>
      <w:r w:rsidR="00CA4E99" w:rsidRPr="00CA4E99">
        <w:rPr>
          <w:rFonts w:ascii="Arial" w:hAnsi="Arial" w:cs="Arial"/>
        </w:rPr>
        <w:lastRenderedPageBreak/>
        <w:t>of consolidated spending improves, continuing the shift towards capital rather than current spending. The medium-term fiscal strategy aims to:</w:t>
      </w:r>
    </w:p>
    <w:p w:rsidR="00CA4E99" w:rsidRDefault="00CA4E99" w:rsidP="00DE04B4">
      <w:pPr>
        <w:spacing w:line="276" w:lineRule="auto"/>
        <w:ind w:left="426"/>
        <w:jc w:val="both"/>
        <w:rPr>
          <w:rFonts w:ascii="Arial" w:hAnsi="Arial" w:cs="Arial"/>
        </w:rPr>
      </w:pPr>
      <w:r w:rsidRPr="00CA4E99">
        <w:rPr>
          <w:rFonts w:ascii="Arial" w:hAnsi="Arial" w:cs="Arial"/>
        </w:rPr>
        <w:t>i.</w:t>
      </w:r>
      <w:r w:rsidRPr="00CA4E99">
        <w:rPr>
          <w:rFonts w:ascii="Arial" w:hAnsi="Arial" w:cs="Arial"/>
        </w:rPr>
        <w:tab/>
        <w:t>Achieve fiscal sustainability by narrowing the budget deficit and stabilising debt.</w:t>
      </w:r>
    </w:p>
    <w:p w:rsidR="00CA4E99" w:rsidRDefault="00CA4E99" w:rsidP="00DE04B4">
      <w:pPr>
        <w:spacing w:line="276" w:lineRule="auto"/>
        <w:ind w:left="426"/>
        <w:jc w:val="both"/>
        <w:rPr>
          <w:rFonts w:ascii="Arial" w:hAnsi="Arial" w:cs="Arial"/>
        </w:rPr>
      </w:pPr>
      <w:r w:rsidRPr="00CA4E99">
        <w:rPr>
          <w:rFonts w:ascii="Arial" w:hAnsi="Arial" w:cs="Arial"/>
        </w:rPr>
        <w:t>ii.</w:t>
      </w:r>
      <w:r w:rsidRPr="00CA4E99">
        <w:rPr>
          <w:rFonts w:ascii="Arial" w:hAnsi="Arial" w:cs="Arial"/>
        </w:rPr>
        <w:tab/>
        <w:t>Support economic growth by maintaining a sustainable fiscal stance, directing resources towards infrastructure, increasing spending on policy priorities and contributing to energy reforms.</w:t>
      </w:r>
    </w:p>
    <w:p w:rsidR="00CA4E99" w:rsidRPr="00CA4E99" w:rsidRDefault="00CA4E99" w:rsidP="00DE04B4">
      <w:pPr>
        <w:spacing w:line="276" w:lineRule="auto"/>
        <w:ind w:left="426"/>
        <w:jc w:val="both"/>
        <w:rPr>
          <w:rFonts w:ascii="Arial" w:hAnsi="Arial" w:cs="Arial"/>
        </w:rPr>
      </w:pPr>
      <w:r w:rsidRPr="00CA4E99">
        <w:rPr>
          <w:rFonts w:ascii="Arial" w:hAnsi="Arial" w:cs="Arial"/>
        </w:rPr>
        <w:t>iii.</w:t>
      </w:r>
      <w:r w:rsidRPr="00CA4E99">
        <w:rPr>
          <w:rFonts w:ascii="Arial" w:hAnsi="Arial" w:cs="Arial"/>
        </w:rPr>
        <w:tab/>
        <w:t>Reduce fiscal and economic risks, including building fiscal buffers for future shocks and providing targeted conditional in-year support to key public entities and by taking a portion of Eskom’s debt with strict conditions.</w:t>
      </w:r>
    </w:p>
    <w:p w:rsidR="00CA4E99" w:rsidRPr="00CA4E99" w:rsidRDefault="00CA4E99" w:rsidP="00DE04B4">
      <w:pPr>
        <w:spacing w:line="276" w:lineRule="auto"/>
        <w:jc w:val="both"/>
        <w:rPr>
          <w:rFonts w:ascii="Arial" w:hAnsi="Arial" w:cs="Arial"/>
        </w:rPr>
      </w:pPr>
    </w:p>
    <w:p w:rsidR="00CA4E99" w:rsidRPr="00DE04B4" w:rsidRDefault="00CA4E99" w:rsidP="00DE04B4">
      <w:pPr>
        <w:pStyle w:val="ListParagraph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E04B4">
        <w:rPr>
          <w:rFonts w:ascii="Arial" w:hAnsi="Arial" w:cs="Arial"/>
        </w:rPr>
        <w:t xml:space="preserve">To this end, the National Treasury remains committed to narrowing the budget deficit and stabilising debt. In the medium term, this will be achieved mainly by controlling non-interest expenditure growth and the use of a portion of revenue improvements to narrow the budget deficit and keep debt stabilisation on track. In-year allocations are made to mitigate economic and fiscal risks associated with selected SOEs. </w:t>
      </w:r>
    </w:p>
    <w:p w:rsidR="00CA4E99" w:rsidRDefault="00CA4E99" w:rsidP="00491E36">
      <w:pPr>
        <w:jc w:val="both"/>
        <w:rPr>
          <w:rFonts w:ascii="Arial" w:hAnsi="Arial" w:cs="Arial"/>
        </w:rPr>
      </w:pPr>
    </w:p>
    <w:p w:rsidR="00CA4E99" w:rsidRDefault="00CA4E99" w:rsidP="00CA4E99">
      <w:pPr>
        <w:rPr>
          <w:rFonts w:ascii="Arial" w:hAnsi="Arial" w:cs="Arial"/>
        </w:rPr>
      </w:pPr>
    </w:p>
    <w:sectPr w:rsidR="00CA4E99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99" w:rsidRDefault="003E2A99">
      <w:r>
        <w:separator/>
      </w:r>
    </w:p>
  </w:endnote>
  <w:endnote w:type="continuationSeparator" w:id="0">
    <w:p w:rsidR="003E2A99" w:rsidRDefault="003E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694090">
        <w:pPr>
          <w:pStyle w:val="Footer"/>
          <w:jc w:val="center"/>
        </w:pPr>
        <w:r>
          <w:fldChar w:fldCharType="begin"/>
        </w:r>
        <w:r w:rsidR="001D31DD">
          <w:instrText xml:space="preserve"> PAGE   \* MERGEFORMAT </w:instrText>
        </w:r>
        <w:r>
          <w:fldChar w:fldCharType="separate"/>
        </w:r>
        <w:r w:rsidR="003E2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3E2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99" w:rsidRDefault="003E2A99">
      <w:r>
        <w:separator/>
      </w:r>
    </w:p>
  </w:footnote>
  <w:footnote w:type="continuationSeparator" w:id="0">
    <w:p w:rsidR="003E2A99" w:rsidRDefault="003E2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C93"/>
    <w:multiLevelType w:val="hybridMultilevel"/>
    <w:tmpl w:val="7C10FE64"/>
    <w:lvl w:ilvl="0" w:tplc="0BB0A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49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4A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A0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A0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8D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E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4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F00C15"/>
    <w:multiLevelType w:val="hybridMultilevel"/>
    <w:tmpl w:val="CC42A9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CC7"/>
    <w:multiLevelType w:val="hybridMultilevel"/>
    <w:tmpl w:val="B7468D9E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E3MrE0sTCztDQwNrVU0lEKTi0uzszPAykwqgUA+I6jKSwAAAA="/>
  </w:docVars>
  <w:rsids>
    <w:rsidRoot w:val="005C4707"/>
    <w:rsid w:val="0000063A"/>
    <w:rsid w:val="000031AE"/>
    <w:rsid w:val="0000474E"/>
    <w:rsid w:val="00027FA7"/>
    <w:rsid w:val="00057FDF"/>
    <w:rsid w:val="00071621"/>
    <w:rsid w:val="000914A1"/>
    <w:rsid w:val="000E2F26"/>
    <w:rsid w:val="00112895"/>
    <w:rsid w:val="0012753E"/>
    <w:rsid w:val="00195123"/>
    <w:rsid w:val="001A7951"/>
    <w:rsid w:val="001D26A9"/>
    <w:rsid w:val="001D31DD"/>
    <w:rsid w:val="00204A1C"/>
    <w:rsid w:val="002278CB"/>
    <w:rsid w:val="0026000E"/>
    <w:rsid w:val="00273091"/>
    <w:rsid w:val="002A5727"/>
    <w:rsid w:val="002B5062"/>
    <w:rsid w:val="002D596F"/>
    <w:rsid w:val="002D7BC5"/>
    <w:rsid w:val="002F0DB5"/>
    <w:rsid w:val="00331119"/>
    <w:rsid w:val="003324F1"/>
    <w:rsid w:val="003B7CAB"/>
    <w:rsid w:val="003C2534"/>
    <w:rsid w:val="003E2A99"/>
    <w:rsid w:val="003F7AA3"/>
    <w:rsid w:val="0040249A"/>
    <w:rsid w:val="00403E43"/>
    <w:rsid w:val="00435CB6"/>
    <w:rsid w:val="004601B7"/>
    <w:rsid w:val="00476EA2"/>
    <w:rsid w:val="00491E36"/>
    <w:rsid w:val="004E3C6A"/>
    <w:rsid w:val="004F7C16"/>
    <w:rsid w:val="0055321F"/>
    <w:rsid w:val="005634CC"/>
    <w:rsid w:val="005866A9"/>
    <w:rsid w:val="0059450E"/>
    <w:rsid w:val="005C4707"/>
    <w:rsid w:val="005C687E"/>
    <w:rsid w:val="005D44C0"/>
    <w:rsid w:val="00694090"/>
    <w:rsid w:val="006B498A"/>
    <w:rsid w:val="006B7474"/>
    <w:rsid w:val="006E1981"/>
    <w:rsid w:val="006F2B2E"/>
    <w:rsid w:val="007525EF"/>
    <w:rsid w:val="007E169F"/>
    <w:rsid w:val="007F7E46"/>
    <w:rsid w:val="0083315B"/>
    <w:rsid w:val="008B270D"/>
    <w:rsid w:val="009433B9"/>
    <w:rsid w:val="00955F3B"/>
    <w:rsid w:val="009E3A1D"/>
    <w:rsid w:val="00A33523"/>
    <w:rsid w:val="00A55D08"/>
    <w:rsid w:val="00A84AD6"/>
    <w:rsid w:val="00AB259E"/>
    <w:rsid w:val="00AC7835"/>
    <w:rsid w:val="00B22C27"/>
    <w:rsid w:val="00B41F86"/>
    <w:rsid w:val="00B73CAD"/>
    <w:rsid w:val="00B75149"/>
    <w:rsid w:val="00BF4E3A"/>
    <w:rsid w:val="00C91D78"/>
    <w:rsid w:val="00CA4E99"/>
    <w:rsid w:val="00CB5E0A"/>
    <w:rsid w:val="00CF5324"/>
    <w:rsid w:val="00D01F81"/>
    <w:rsid w:val="00D1199F"/>
    <w:rsid w:val="00D53E55"/>
    <w:rsid w:val="00D96D81"/>
    <w:rsid w:val="00DD30AA"/>
    <w:rsid w:val="00DE04B4"/>
    <w:rsid w:val="00DF28C4"/>
    <w:rsid w:val="00E01E99"/>
    <w:rsid w:val="00E83B6D"/>
    <w:rsid w:val="00E91404"/>
    <w:rsid w:val="00EB5844"/>
    <w:rsid w:val="00ED00B8"/>
    <w:rsid w:val="00FA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914A1"/>
    <w:rPr>
      <w:rFonts w:ascii="Calibri" w:eastAsia="SimSun" w:hAnsi="Calibri" w:cs="Times New Roman"/>
      <w:sz w:val="24"/>
      <w:szCs w:val="24"/>
      <w:lang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0914A1"/>
    <w:pPr>
      <w:ind w:left="720"/>
      <w:contextualSpacing/>
    </w:pPr>
    <w:rPr>
      <w:rFonts w:ascii="Calibri" w:eastAsia="SimSun" w:hAnsi="Calibri"/>
      <w:lang w:val="en-ZA" w:eastAsia="en-ZA"/>
    </w:rPr>
  </w:style>
  <w:style w:type="paragraph" w:styleId="Revision">
    <w:name w:val="Revision"/>
    <w:hidden/>
    <w:uiPriority w:val="99"/>
    <w:semiHidden/>
    <w:rsid w:val="0002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7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2023-05-17T09:48:00Z</dcterms:created>
  <dcterms:modified xsi:type="dcterms:W3CDTF">2023-05-17T09:48:00Z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