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106621" w:rsidRDefault="00106621" w:rsidP="005D3B6A">
      <w:pPr>
        <w:spacing w:before="180" w:after="0" w:line="240" w:lineRule="auto"/>
        <w:contextualSpacing/>
        <w:jc w:val="both"/>
        <w:rPr>
          <w:rFonts w:ascii="Arial" w:eastAsia="Times New Roman" w:hAnsi="Arial" w:cs="Arial"/>
          <w:sz w:val="24"/>
          <w:szCs w:val="24"/>
          <w:lang w:val="en-GB" w:eastAsia="en-GB"/>
        </w:rPr>
      </w:pPr>
      <w:r w:rsidRPr="00106621">
        <w:rPr>
          <w:rFonts w:ascii="Arial" w:hAnsi="Arial" w:cs="Arial"/>
          <w:noProof/>
          <w:sz w:val="24"/>
          <w:szCs w:val="24"/>
          <w:lang w:val="en-US"/>
        </w:rPr>
        <w:drawing>
          <wp:inline distT="0" distB="0" distL="0" distR="0">
            <wp:extent cx="2152650" cy="857250"/>
            <wp:effectExtent l="0" t="0" r="0" b="0"/>
            <wp:docPr id="1" name="Picture 1" descr="C:\Users\MTMushi\AppData\Local\Temp\XPgrpwise\GW_00001.png"/>
            <wp:cNvGraphicFramePr/>
            <a:graphic xmlns:a="http://schemas.openxmlformats.org/drawingml/2006/main">
              <a:graphicData uri="http://schemas.openxmlformats.org/drawingml/2006/picture">
                <pic:pic xmlns:pic="http://schemas.openxmlformats.org/drawingml/2006/picture">
                  <pic:nvPicPr>
                    <pic:cNvPr id="2" name="Picture 2" descr="C:\Users\MTMushi\AppData\Local\Temp\XPgrpwise\GW_0000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2650" cy="857250"/>
                    </a:xfrm>
                    <a:prstGeom prst="rect">
                      <a:avLst/>
                    </a:prstGeom>
                    <a:noFill/>
                    <a:ln>
                      <a:noFill/>
                    </a:ln>
                  </pic:spPr>
                </pic:pic>
              </a:graphicData>
            </a:graphic>
          </wp:inline>
        </w:drawing>
      </w:r>
    </w:p>
    <w:p w:rsidR="005D3B6A" w:rsidRPr="00106621" w:rsidRDefault="005D3B6A" w:rsidP="005D3B6A">
      <w:pPr>
        <w:spacing w:before="180" w:after="0" w:line="240" w:lineRule="auto"/>
        <w:contextualSpacing/>
        <w:jc w:val="both"/>
        <w:rPr>
          <w:rFonts w:ascii="Arial" w:eastAsia="Times New Roman" w:hAnsi="Arial" w:cs="Arial"/>
          <w:sz w:val="24"/>
          <w:szCs w:val="24"/>
          <w:lang w:val="en-GB" w:eastAsia="en-GB"/>
        </w:rPr>
      </w:pPr>
    </w:p>
    <w:p w:rsidR="00C90387" w:rsidRPr="00106621" w:rsidRDefault="00C90387" w:rsidP="00C90387">
      <w:pPr>
        <w:jc w:val="center"/>
        <w:outlineLvl w:val="0"/>
        <w:rPr>
          <w:rFonts w:ascii="Arial" w:eastAsia="Arial Unicode MS" w:hAnsi="Arial" w:cs="Arial"/>
          <w:b/>
          <w:noProof/>
          <w:color w:val="000000"/>
          <w:sz w:val="24"/>
          <w:szCs w:val="24"/>
          <w:u w:color="000000"/>
          <w:lang w:eastAsia="en-ZA"/>
        </w:rPr>
      </w:pPr>
      <w:r w:rsidRPr="00106621">
        <w:rPr>
          <w:rFonts w:ascii="Arial" w:eastAsia="Arial Unicode MS" w:hAnsi="Arial" w:cs="Arial"/>
          <w:b/>
          <w:noProof/>
          <w:color w:val="000000"/>
          <w:sz w:val="24"/>
          <w:szCs w:val="24"/>
          <w:u w:color="000000"/>
          <w:lang w:eastAsia="en-ZA"/>
        </w:rPr>
        <w:t>NATIONAL ASSEMBLY</w:t>
      </w:r>
    </w:p>
    <w:p w:rsidR="00C90387" w:rsidRPr="00106621" w:rsidRDefault="00C90387" w:rsidP="00C90387">
      <w:pPr>
        <w:jc w:val="both"/>
        <w:outlineLvl w:val="0"/>
        <w:rPr>
          <w:rFonts w:ascii="Arial" w:eastAsia="Arial Unicode MS" w:hAnsi="Arial" w:cs="Arial"/>
          <w:b/>
          <w:color w:val="000000"/>
          <w:sz w:val="24"/>
          <w:szCs w:val="24"/>
          <w:u w:color="000000"/>
        </w:rPr>
      </w:pPr>
    </w:p>
    <w:p w:rsidR="00C90387" w:rsidRPr="00106621" w:rsidRDefault="00C90387" w:rsidP="00C90387">
      <w:pPr>
        <w:spacing w:line="276" w:lineRule="auto"/>
        <w:jc w:val="both"/>
        <w:outlineLvl w:val="0"/>
        <w:rPr>
          <w:rFonts w:ascii="Arial" w:eastAsia="Arial Unicode MS" w:hAnsi="Arial" w:cs="Arial"/>
          <w:b/>
          <w:color w:val="000000"/>
          <w:sz w:val="24"/>
          <w:szCs w:val="24"/>
          <w:u w:color="000000"/>
        </w:rPr>
      </w:pPr>
      <w:r w:rsidRPr="00106621">
        <w:rPr>
          <w:rFonts w:ascii="Arial" w:eastAsia="Arial Unicode MS" w:hAnsi="Arial" w:cs="Arial"/>
          <w:b/>
          <w:color w:val="000000"/>
          <w:sz w:val="24"/>
          <w:szCs w:val="24"/>
          <w:u w:color="000000"/>
        </w:rPr>
        <w:t>WRITTEN REPLY</w:t>
      </w:r>
    </w:p>
    <w:p w:rsidR="00C90387" w:rsidRPr="00106621" w:rsidRDefault="0072078E" w:rsidP="00C90387">
      <w:pPr>
        <w:spacing w:before="240" w:line="276" w:lineRule="auto"/>
        <w:jc w:val="both"/>
        <w:outlineLvl w:val="0"/>
        <w:rPr>
          <w:rFonts w:ascii="Arial" w:eastAsia="Arial Unicode MS" w:hAnsi="Arial" w:cs="Arial"/>
          <w:b/>
          <w:sz w:val="24"/>
          <w:szCs w:val="24"/>
          <w:u w:color="000000"/>
        </w:rPr>
      </w:pPr>
      <w:r w:rsidRPr="00106621">
        <w:rPr>
          <w:rFonts w:ascii="Arial" w:eastAsia="Arial Unicode MS" w:hAnsi="Arial" w:cs="Arial"/>
          <w:b/>
          <w:sz w:val="24"/>
          <w:szCs w:val="24"/>
          <w:u w:color="000000"/>
        </w:rPr>
        <w:t xml:space="preserve">PARLIAMENTARY QUESTION </w:t>
      </w:r>
      <w:r w:rsidR="00046412" w:rsidRPr="00106621">
        <w:rPr>
          <w:rFonts w:ascii="Arial" w:eastAsia="Arial Unicode MS" w:hAnsi="Arial" w:cs="Arial"/>
          <w:b/>
          <w:sz w:val="24"/>
          <w:szCs w:val="24"/>
          <w:u w:color="000000"/>
        </w:rPr>
        <w:t>113</w:t>
      </w:r>
      <w:r w:rsidR="00972B7A" w:rsidRPr="00106621">
        <w:rPr>
          <w:rFonts w:ascii="Arial" w:eastAsia="Arial Unicode MS" w:hAnsi="Arial" w:cs="Arial"/>
          <w:b/>
          <w:sz w:val="24"/>
          <w:szCs w:val="24"/>
          <w:u w:color="000000"/>
        </w:rPr>
        <w:t xml:space="preserve">3 </w:t>
      </w:r>
    </w:p>
    <w:p w:rsidR="00972B7A" w:rsidRPr="00106621" w:rsidRDefault="00972B7A" w:rsidP="00106621">
      <w:pPr>
        <w:spacing w:before="100" w:beforeAutospacing="1" w:after="100" w:afterAutospacing="1" w:line="276" w:lineRule="auto"/>
        <w:ind w:left="709" w:hanging="709"/>
        <w:jc w:val="both"/>
        <w:rPr>
          <w:rFonts w:ascii="Arial" w:hAnsi="Arial" w:cs="Arial"/>
          <w:b/>
          <w:bCs/>
          <w:sz w:val="24"/>
          <w:szCs w:val="24"/>
        </w:rPr>
      </w:pPr>
      <w:r w:rsidRPr="00106621">
        <w:rPr>
          <w:rFonts w:ascii="Arial" w:hAnsi="Arial" w:cs="Arial"/>
          <w:b/>
          <w:bCs/>
          <w:sz w:val="24"/>
          <w:szCs w:val="24"/>
        </w:rPr>
        <w:t>Mr M J Cuthbert (DA) to ask the Minister of Trade and Industry</w:t>
      </w:r>
      <w:r w:rsidR="00566404" w:rsidRPr="00106621">
        <w:rPr>
          <w:rFonts w:ascii="Arial" w:hAnsi="Arial" w:cs="Arial"/>
          <w:b/>
          <w:bCs/>
          <w:sz w:val="24"/>
          <w:szCs w:val="24"/>
        </w:rPr>
        <w:fldChar w:fldCharType="begin"/>
      </w:r>
      <w:r w:rsidRPr="00106621">
        <w:rPr>
          <w:rFonts w:ascii="Arial" w:hAnsi="Arial" w:cs="Arial"/>
          <w:sz w:val="24"/>
          <w:szCs w:val="24"/>
        </w:rPr>
        <w:instrText xml:space="preserve"> XE "</w:instrText>
      </w:r>
      <w:r w:rsidRPr="00106621">
        <w:rPr>
          <w:rFonts w:ascii="Arial" w:hAnsi="Arial" w:cs="Arial"/>
          <w:b/>
          <w:bCs/>
          <w:sz w:val="24"/>
          <w:szCs w:val="24"/>
        </w:rPr>
        <w:instrText>Trade and Industry</w:instrText>
      </w:r>
      <w:r w:rsidRPr="00106621">
        <w:rPr>
          <w:rFonts w:ascii="Arial" w:hAnsi="Arial" w:cs="Arial"/>
          <w:sz w:val="24"/>
          <w:szCs w:val="24"/>
        </w:rPr>
        <w:instrText xml:space="preserve">" </w:instrText>
      </w:r>
      <w:r w:rsidR="00566404" w:rsidRPr="00106621">
        <w:rPr>
          <w:rFonts w:ascii="Arial" w:hAnsi="Arial" w:cs="Arial"/>
          <w:b/>
          <w:bCs/>
          <w:sz w:val="24"/>
          <w:szCs w:val="24"/>
        </w:rPr>
        <w:fldChar w:fldCharType="end"/>
      </w:r>
      <w:r w:rsidRPr="00106621">
        <w:rPr>
          <w:rFonts w:ascii="Arial" w:hAnsi="Arial" w:cs="Arial"/>
          <w:b/>
          <w:bCs/>
          <w:sz w:val="24"/>
          <w:szCs w:val="24"/>
        </w:rPr>
        <w:t>:</w:t>
      </w:r>
    </w:p>
    <w:p w:rsidR="00972B7A" w:rsidRPr="00106621" w:rsidRDefault="00972B7A" w:rsidP="00106621">
      <w:pPr>
        <w:tabs>
          <w:tab w:val="left" w:pos="630"/>
        </w:tabs>
        <w:spacing w:before="100" w:beforeAutospacing="1" w:after="100" w:afterAutospacing="1" w:line="276" w:lineRule="auto"/>
        <w:ind w:left="540" w:hanging="540"/>
        <w:jc w:val="both"/>
        <w:rPr>
          <w:rFonts w:ascii="Arial" w:hAnsi="Arial" w:cs="Arial"/>
          <w:sz w:val="24"/>
          <w:szCs w:val="24"/>
        </w:rPr>
      </w:pPr>
      <w:r w:rsidRPr="00106621">
        <w:rPr>
          <w:rFonts w:ascii="Arial" w:hAnsi="Arial" w:cs="Arial"/>
          <w:sz w:val="24"/>
          <w:szCs w:val="24"/>
        </w:rPr>
        <w:t>(1)</w:t>
      </w:r>
      <w:r w:rsidRPr="00106621">
        <w:rPr>
          <w:rFonts w:ascii="Arial" w:hAnsi="Arial" w:cs="Arial"/>
          <w:sz w:val="24"/>
          <w:szCs w:val="24"/>
        </w:rPr>
        <w:tab/>
        <w:t>With reference to the second quarter report of the 2019-20 budget of his department, what are the reasons for the (a) 20,2% variance from projected expenditure, (b) 55,5% variance from projected expenditure in Programme 6 and (c) 88,2% variance in projected expenditure under the payments for capital assets line item;</w:t>
      </w:r>
    </w:p>
    <w:p w:rsidR="00972B7A" w:rsidRPr="00106621" w:rsidRDefault="00972B7A" w:rsidP="00106621">
      <w:pPr>
        <w:spacing w:before="100" w:beforeAutospacing="1" w:after="100" w:afterAutospacing="1" w:line="276" w:lineRule="auto"/>
        <w:ind w:left="540" w:hanging="540"/>
        <w:jc w:val="both"/>
        <w:rPr>
          <w:rFonts w:ascii="Arial" w:hAnsi="Arial" w:cs="Arial"/>
          <w:sz w:val="24"/>
          <w:szCs w:val="24"/>
        </w:rPr>
      </w:pPr>
      <w:r w:rsidRPr="00106621">
        <w:rPr>
          <w:rFonts w:ascii="Arial" w:hAnsi="Arial" w:cs="Arial"/>
          <w:sz w:val="24"/>
          <w:szCs w:val="24"/>
        </w:rPr>
        <w:t>(2)</w:t>
      </w:r>
      <w:r w:rsidRPr="00106621">
        <w:rPr>
          <w:rFonts w:ascii="Arial" w:hAnsi="Arial" w:cs="Arial"/>
          <w:sz w:val="24"/>
          <w:szCs w:val="24"/>
        </w:rPr>
        <w:tab/>
        <w:t xml:space="preserve">what are the details of the (a) conditions attached to the R 17,4 million transfer to </w:t>
      </w:r>
      <w:proofErr w:type="spellStart"/>
      <w:r w:rsidRPr="00106621">
        <w:rPr>
          <w:rFonts w:ascii="Arial" w:hAnsi="Arial" w:cs="Arial"/>
          <w:sz w:val="24"/>
          <w:szCs w:val="24"/>
        </w:rPr>
        <w:t>nonprofit</w:t>
      </w:r>
      <w:proofErr w:type="spellEnd"/>
      <w:r w:rsidRPr="00106621">
        <w:rPr>
          <w:rFonts w:ascii="Arial" w:hAnsi="Arial" w:cs="Arial"/>
          <w:sz w:val="24"/>
          <w:szCs w:val="24"/>
        </w:rPr>
        <w:t xml:space="preserve"> institutions and (b) plans of his department to improve expenditure on Programme 1;</w:t>
      </w:r>
    </w:p>
    <w:p w:rsidR="00972B7A" w:rsidRPr="00106621" w:rsidRDefault="00972B7A" w:rsidP="00106621">
      <w:pPr>
        <w:spacing w:before="100" w:beforeAutospacing="1" w:after="100" w:afterAutospacing="1" w:line="276" w:lineRule="auto"/>
        <w:ind w:left="540" w:hanging="540"/>
        <w:jc w:val="both"/>
        <w:rPr>
          <w:rFonts w:ascii="Arial" w:hAnsi="Arial" w:cs="Arial"/>
          <w:sz w:val="24"/>
          <w:szCs w:val="24"/>
        </w:rPr>
      </w:pPr>
      <w:r w:rsidRPr="00106621">
        <w:rPr>
          <w:rFonts w:ascii="Arial" w:hAnsi="Arial" w:cs="Arial"/>
          <w:sz w:val="24"/>
          <w:szCs w:val="24"/>
        </w:rPr>
        <w:t>(3)</w:t>
      </w:r>
      <w:r w:rsidRPr="00106621">
        <w:rPr>
          <w:rFonts w:ascii="Arial" w:hAnsi="Arial" w:cs="Arial"/>
          <w:sz w:val="24"/>
          <w:szCs w:val="24"/>
        </w:rPr>
        <w:tab/>
        <w:t>what are the reasons for no expenditure on incentives for (a) special economic zones, (b) manufacturing development and (c) services sector development;</w:t>
      </w:r>
    </w:p>
    <w:p w:rsidR="00972B7A" w:rsidRPr="00106621" w:rsidRDefault="00972B7A" w:rsidP="00106621">
      <w:pPr>
        <w:spacing w:before="100" w:beforeAutospacing="1" w:after="100" w:afterAutospacing="1" w:line="276" w:lineRule="auto"/>
        <w:ind w:left="540" w:hanging="540"/>
        <w:jc w:val="both"/>
        <w:rPr>
          <w:rFonts w:ascii="Arial" w:hAnsi="Arial" w:cs="Arial"/>
          <w:noProof/>
          <w:sz w:val="24"/>
          <w:szCs w:val="24"/>
          <w:lang w:val="af-ZA"/>
        </w:rPr>
      </w:pPr>
      <w:r w:rsidRPr="00106621">
        <w:rPr>
          <w:rFonts w:ascii="Arial" w:hAnsi="Arial" w:cs="Arial"/>
          <w:sz w:val="24"/>
          <w:szCs w:val="24"/>
        </w:rPr>
        <w:t>(4)</w:t>
      </w:r>
      <w:r w:rsidRPr="00106621">
        <w:rPr>
          <w:rFonts w:ascii="Arial" w:hAnsi="Arial" w:cs="Arial"/>
          <w:sz w:val="24"/>
          <w:szCs w:val="24"/>
        </w:rPr>
        <w:tab/>
        <w:t xml:space="preserve">what are the reasons for expenditure levels on the (a) investment and interdepartmental clearing house and (b) investment support and aftercare being 94% and 99% respectively lower than expected? </w:t>
      </w:r>
      <w:r w:rsidRPr="00106621">
        <w:rPr>
          <w:rFonts w:ascii="Arial" w:hAnsi="Arial" w:cs="Arial"/>
          <w:sz w:val="24"/>
          <w:szCs w:val="24"/>
        </w:rPr>
        <w:tab/>
      </w:r>
      <w:r w:rsidR="005D4F3A" w:rsidRPr="00106621">
        <w:rPr>
          <w:rFonts w:ascii="Arial" w:hAnsi="Arial" w:cs="Arial"/>
          <w:sz w:val="24"/>
          <w:szCs w:val="24"/>
        </w:rPr>
        <w:tab/>
      </w:r>
      <w:r w:rsidRPr="00106621">
        <w:rPr>
          <w:rFonts w:ascii="Arial" w:hAnsi="Arial" w:cs="Arial"/>
          <w:noProof/>
          <w:sz w:val="24"/>
          <w:szCs w:val="24"/>
          <w:lang w:val="af-ZA"/>
        </w:rPr>
        <w:t>NW2293E</w:t>
      </w:r>
    </w:p>
    <w:p w:rsidR="00106621" w:rsidRDefault="00106621" w:rsidP="00106621">
      <w:pPr>
        <w:spacing w:before="100" w:beforeAutospacing="1" w:after="100" w:afterAutospacing="1" w:line="276" w:lineRule="auto"/>
        <w:ind w:left="1440" w:hanging="1440"/>
        <w:jc w:val="both"/>
        <w:rPr>
          <w:rFonts w:ascii="Arial" w:hAnsi="Arial" w:cs="Arial"/>
          <w:b/>
          <w:noProof/>
          <w:sz w:val="24"/>
          <w:szCs w:val="24"/>
          <w:lang w:val="af-ZA"/>
        </w:rPr>
      </w:pPr>
    </w:p>
    <w:p w:rsidR="00972B7A" w:rsidRPr="00106621" w:rsidRDefault="00972B7A" w:rsidP="00106621">
      <w:pPr>
        <w:spacing w:before="100" w:beforeAutospacing="1" w:after="100" w:afterAutospacing="1" w:line="276" w:lineRule="auto"/>
        <w:ind w:left="1440" w:hanging="1440"/>
        <w:jc w:val="both"/>
        <w:rPr>
          <w:rFonts w:ascii="Arial" w:hAnsi="Arial" w:cs="Arial"/>
          <w:b/>
          <w:noProof/>
          <w:sz w:val="24"/>
          <w:szCs w:val="24"/>
          <w:lang w:val="af-ZA"/>
        </w:rPr>
      </w:pPr>
      <w:r w:rsidRPr="00106621">
        <w:rPr>
          <w:rFonts w:ascii="Arial" w:hAnsi="Arial" w:cs="Arial"/>
          <w:b/>
          <w:noProof/>
          <w:sz w:val="24"/>
          <w:szCs w:val="24"/>
          <w:lang w:val="af-ZA"/>
        </w:rPr>
        <w:t>Reply</w:t>
      </w:r>
    </w:p>
    <w:p w:rsidR="00070DA8" w:rsidRDefault="00106621" w:rsidP="009524A3">
      <w:pPr>
        <w:spacing w:after="0" w:line="276" w:lineRule="auto"/>
        <w:jc w:val="both"/>
        <w:outlineLvl w:val="0"/>
        <w:rPr>
          <w:rFonts w:ascii="Arial" w:eastAsia="Calibri" w:hAnsi="Arial" w:cs="Arial"/>
          <w:sz w:val="24"/>
          <w:szCs w:val="24"/>
          <w:lang w:val="en-GB"/>
        </w:rPr>
      </w:pPr>
      <w:r w:rsidRPr="009524A3">
        <w:rPr>
          <w:rFonts w:ascii="Arial" w:eastAsia="Calibri" w:hAnsi="Arial" w:cs="Arial"/>
          <w:sz w:val="24"/>
          <w:szCs w:val="24"/>
          <w:lang w:val="en-GB"/>
        </w:rPr>
        <w:t>My office has requested the Honourable member to provide us with a copy of the second quarterly report referred to in this question. Both the departments of Trade and Industry and Economic Development have only tabled Q1 Performance and Financial Reporting to the Portfolio Committee on Trade and Industry.</w:t>
      </w:r>
      <w:r w:rsidR="00070DA8">
        <w:rPr>
          <w:rFonts w:ascii="Arial" w:eastAsia="Calibri" w:hAnsi="Arial" w:cs="Arial"/>
          <w:sz w:val="24"/>
          <w:szCs w:val="24"/>
          <w:lang w:val="en-GB"/>
        </w:rPr>
        <w:t xml:space="preserve"> </w:t>
      </w:r>
    </w:p>
    <w:p w:rsidR="00070DA8" w:rsidRDefault="00070DA8" w:rsidP="009524A3">
      <w:pPr>
        <w:spacing w:after="0" w:line="276" w:lineRule="auto"/>
        <w:jc w:val="both"/>
        <w:outlineLvl w:val="0"/>
        <w:rPr>
          <w:rFonts w:ascii="Arial" w:eastAsia="Calibri" w:hAnsi="Arial" w:cs="Arial"/>
          <w:sz w:val="24"/>
          <w:szCs w:val="24"/>
          <w:lang w:val="en-GB"/>
        </w:rPr>
      </w:pPr>
    </w:p>
    <w:p w:rsidR="00D32631" w:rsidRPr="00106621" w:rsidRDefault="00D32631" w:rsidP="00106621">
      <w:pPr>
        <w:tabs>
          <w:tab w:val="left" w:pos="1680"/>
        </w:tabs>
        <w:spacing w:after="0" w:line="276" w:lineRule="auto"/>
        <w:jc w:val="both"/>
        <w:rPr>
          <w:rFonts w:ascii="Arial" w:eastAsia="Times New Roman" w:hAnsi="Arial" w:cs="Arial"/>
          <w:b/>
          <w:color w:val="000000"/>
          <w:sz w:val="24"/>
          <w:szCs w:val="24"/>
          <w:lang w:val="en-US"/>
        </w:rPr>
      </w:pPr>
    </w:p>
    <w:p w:rsidR="00D32631" w:rsidRPr="00106621" w:rsidRDefault="0087201D" w:rsidP="0087201D">
      <w:pPr>
        <w:tabs>
          <w:tab w:val="left" w:pos="1680"/>
        </w:tabs>
        <w:spacing w:after="0" w:line="276"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-END-</w:t>
      </w:r>
      <w:bookmarkStart w:id="0" w:name="_GoBack"/>
      <w:bookmarkEnd w:id="0"/>
    </w:p>
    <w:sectPr w:rsidR="00D32631" w:rsidRPr="00106621" w:rsidSect="002257EA">
      <w:headerReference w:type="default" r:id="rId9"/>
      <w:footerReference w:type="default" r:id="rId10"/>
      <w:pgSz w:w="11906" w:h="16838"/>
      <w:pgMar w:top="426" w:right="1916"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5D" w:rsidRDefault="007E355D" w:rsidP="006D054B">
      <w:pPr>
        <w:spacing w:after="0" w:line="240" w:lineRule="auto"/>
      </w:pPr>
      <w:r>
        <w:separator/>
      </w:r>
    </w:p>
  </w:endnote>
  <w:endnote w:type="continuationSeparator" w:id="0">
    <w:p w:rsidR="007E355D" w:rsidRDefault="007E355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711"/>
      <w:docPartObj>
        <w:docPartGallery w:val="Page Numbers (Bottom of Page)"/>
        <w:docPartUnique/>
      </w:docPartObj>
    </w:sdtPr>
    <w:sdtEndPr>
      <w:rPr>
        <w:noProof/>
      </w:rPr>
    </w:sdtEndPr>
    <w:sdtContent>
      <w:p w:rsidR="00C90387" w:rsidRDefault="00566404">
        <w:pPr>
          <w:pStyle w:val="Footer"/>
          <w:jc w:val="center"/>
        </w:pPr>
        <w:r>
          <w:fldChar w:fldCharType="begin"/>
        </w:r>
        <w:r w:rsidR="00C90387">
          <w:instrText xml:space="preserve"> PAGE   \* MERGEFORMAT </w:instrText>
        </w:r>
        <w:r>
          <w:fldChar w:fldCharType="separate"/>
        </w:r>
        <w:r w:rsidR="000E2111">
          <w:rPr>
            <w:noProof/>
          </w:rPr>
          <w:t>1</w:t>
        </w:r>
        <w:r>
          <w:rPr>
            <w:noProof/>
          </w:rPr>
          <w:fldChar w:fldCharType="end"/>
        </w:r>
      </w:p>
    </w:sdtContent>
  </w:sdt>
  <w:p w:rsidR="00C90387" w:rsidRDefault="0072078E" w:rsidP="00C90387">
    <w:pPr>
      <w:pStyle w:val="Footer"/>
      <w:jc w:val="center"/>
    </w:pPr>
    <w:r>
      <w:t xml:space="preserve">Parliamentary Question </w:t>
    </w:r>
    <w:r w:rsidR="00D32631">
      <w:t>113</w:t>
    </w:r>
    <w:r w:rsidR="00330588">
      <w:t xml:space="preserve">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5D" w:rsidRDefault="007E355D" w:rsidP="006D054B">
      <w:pPr>
        <w:spacing w:after="0" w:line="240" w:lineRule="auto"/>
      </w:pPr>
      <w:r>
        <w:separator/>
      </w:r>
    </w:p>
  </w:footnote>
  <w:footnote w:type="continuationSeparator" w:id="0">
    <w:p w:rsidR="007E355D" w:rsidRDefault="007E355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3D088F"/>
    <w:multiLevelType w:val="hybridMultilevel"/>
    <w:tmpl w:val="8CD2F1D8"/>
    <w:lvl w:ilvl="0" w:tplc="BBB8FAB4">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16351"/>
    <w:rsid w:val="00031D1F"/>
    <w:rsid w:val="00046412"/>
    <w:rsid w:val="00070DA8"/>
    <w:rsid w:val="00071E10"/>
    <w:rsid w:val="00092283"/>
    <w:rsid w:val="000B2DB1"/>
    <w:rsid w:val="000D3931"/>
    <w:rsid w:val="000D608B"/>
    <w:rsid w:val="000E2111"/>
    <w:rsid w:val="00106621"/>
    <w:rsid w:val="00130895"/>
    <w:rsid w:val="001447DA"/>
    <w:rsid w:val="001C3F4A"/>
    <w:rsid w:val="001C7EED"/>
    <w:rsid w:val="0020479B"/>
    <w:rsid w:val="00221FB0"/>
    <w:rsid w:val="002257EA"/>
    <w:rsid w:val="002326F5"/>
    <w:rsid w:val="0023521C"/>
    <w:rsid w:val="00242E7F"/>
    <w:rsid w:val="002534B7"/>
    <w:rsid w:val="00256359"/>
    <w:rsid w:val="0026747D"/>
    <w:rsid w:val="0027635B"/>
    <w:rsid w:val="0029231C"/>
    <w:rsid w:val="00292BD7"/>
    <w:rsid w:val="002D695F"/>
    <w:rsid w:val="00330588"/>
    <w:rsid w:val="003F3402"/>
    <w:rsid w:val="0045179F"/>
    <w:rsid w:val="00487EA4"/>
    <w:rsid w:val="00493614"/>
    <w:rsid w:val="004C25BE"/>
    <w:rsid w:val="004C36E4"/>
    <w:rsid w:val="004D6C56"/>
    <w:rsid w:val="004E3A35"/>
    <w:rsid w:val="004E559D"/>
    <w:rsid w:val="004F6E62"/>
    <w:rsid w:val="00526B52"/>
    <w:rsid w:val="00557079"/>
    <w:rsid w:val="00566404"/>
    <w:rsid w:val="00597203"/>
    <w:rsid w:val="005D3B6A"/>
    <w:rsid w:val="005D4F3A"/>
    <w:rsid w:val="006077CC"/>
    <w:rsid w:val="00624E9E"/>
    <w:rsid w:val="00672816"/>
    <w:rsid w:val="00672C5A"/>
    <w:rsid w:val="006932B2"/>
    <w:rsid w:val="006A1C84"/>
    <w:rsid w:val="006B54E3"/>
    <w:rsid w:val="006B6CF7"/>
    <w:rsid w:val="006D054B"/>
    <w:rsid w:val="00704568"/>
    <w:rsid w:val="0072078E"/>
    <w:rsid w:val="00721A61"/>
    <w:rsid w:val="00731A4E"/>
    <w:rsid w:val="00763859"/>
    <w:rsid w:val="00766CE8"/>
    <w:rsid w:val="007D1170"/>
    <w:rsid w:val="007D2A4F"/>
    <w:rsid w:val="007E355D"/>
    <w:rsid w:val="007E4562"/>
    <w:rsid w:val="008119CF"/>
    <w:rsid w:val="008128FB"/>
    <w:rsid w:val="00844F45"/>
    <w:rsid w:val="00852C1D"/>
    <w:rsid w:val="0087201D"/>
    <w:rsid w:val="00885057"/>
    <w:rsid w:val="008A3FEA"/>
    <w:rsid w:val="00916351"/>
    <w:rsid w:val="0093226B"/>
    <w:rsid w:val="009433BE"/>
    <w:rsid w:val="009524A3"/>
    <w:rsid w:val="00972B7A"/>
    <w:rsid w:val="00991EE9"/>
    <w:rsid w:val="009F4DA1"/>
    <w:rsid w:val="00A06189"/>
    <w:rsid w:val="00A1795F"/>
    <w:rsid w:val="00A46E81"/>
    <w:rsid w:val="00A940D8"/>
    <w:rsid w:val="00AB1371"/>
    <w:rsid w:val="00AB4C36"/>
    <w:rsid w:val="00AD1369"/>
    <w:rsid w:val="00B3091B"/>
    <w:rsid w:val="00B64E1F"/>
    <w:rsid w:val="00B66060"/>
    <w:rsid w:val="00BA03B6"/>
    <w:rsid w:val="00BA3106"/>
    <w:rsid w:val="00BB497F"/>
    <w:rsid w:val="00BB6190"/>
    <w:rsid w:val="00BE3883"/>
    <w:rsid w:val="00BE5B05"/>
    <w:rsid w:val="00C02FFC"/>
    <w:rsid w:val="00C23F13"/>
    <w:rsid w:val="00C423B9"/>
    <w:rsid w:val="00C56886"/>
    <w:rsid w:val="00C568E0"/>
    <w:rsid w:val="00C71ADC"/>
    <w:rsid w:val="00C71BF9"/>
    <w:rsid w:val="00C808D3"/>
    <w:rsid w:val="00C90387"/>
    <w:rsid w:val="00C93201"/>
    <w:rsid w:val="00C97AD3"/>
    <w:rsid w:val="00CB708B"/>
    <w:rsid w:val="00CC22C6"/>
    <w:rsid w:val="00CC4E79"/>
    <w:rsid w:val="00CD1EC4"/>
    <w:rsid w:val="00CF4F5F"/>
    <w:rsid w:val="00D018E6"/>
    <w:rsid w:val="00D32631"/>
    <w:rsid w:val="00D3539F"/>
    <w:rsid w:val="00D410C1"/>
    <w:rsid w:val="00D81223"/>
    <w:rsid w:val="00DA3663"/>
    <w:rsid w:val="00DD035D"/>
    <w:rsid w:val="00DF0200"/>
    <w:rsid w:val="00E06DFB"/>
    <w:rsid w:val="00E17005"/>
    <w:rsid w:val="00E523CF"/>
    <w:rsid w:val="00E6096E"/>
    <w:rsid w:val="00EB27B3"/>
    <w:rsid w:val="00F46361"/>
    <w:rsid w:val="00F72374"/>
    <w:rsid w:val="00FA4395"/>
    <w:rsid w:val="00FC502E"/>
    <w:rsid w:val="00FD1694"/>
    <w:rsid w:val="00FD7453"/>
    <w:rsid w:val="00FE3B80"/>
    <w:rsid w:val="00FF7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2057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5120-26EF-4927-A61F-74D576A6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2019-10-23T10:46:00Z</cp:lastPrinted>
  <dcterms:created xsi:type="dcterms:W3CDTF">2019-10-31T11:41:00Z</dcterms:created>
  <dcterms:modified xsi:type="dcterms:W3CDTF">2019-10-31T11:41:00Z</dcterms:modified>
</cp:coreProperties>
</file>