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EA" w:rsidRPr="001B0917" w:rsidRDefault="00C312EA" w:rsidP="001B0917">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NATIONAL ASSEMBLY</w:t>
      </w:r>
    </w:p>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AD00CE" w:rsidRPr="00084E0B" w:rsidRDefault="00647EF2"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NUMBER</w:t>
      </w:r>
      <w:r w:rsidR="001B0917" w:rsidRPr="001B0917">
        <w:rPr>
          <w:rFonts w:ascii="Arial" w:hAnsi="Arial" w:cs="Arial"/>
          <w:b/>
          <w:sz w:val="22"/>
          <w:szCs w:val="22"/>
        </w:rPr>
        <w:t>:</w:t>
      </w:r>
      <w:r w:rsidRPr="001B0917">
        <w:rPr>
          <w:rFonts w:ascii="Arial" w:hAnsi="Arial" w:cs="Arial"/>
          <w:b/>
          <w:sz w:val="22"/>
          <w:szCs w:val="22"/>
        </w:rPr>
        <w:t xml:space="preserve"> </w:t>
      </w:r>
      <w:r w:rsidR="00084E0B" w:rsidRPr="00084E0B">
        <w:rPr>
          <w:rFonts w:ascii="Arial" w:hAnsi="Arial" w:cs="Arial"/>
          <w:b/>
          <w:sz w:val="22"/>
          <w:szCs w:val="22"/>
        </w:rPr>
        <w:t>1126</w:t>
      </w:r>
      <w:r w:rsidR="00AD00CE" w:rsidRPr="00084E0B">
        <w:rPr>
          <w:rFonts w:ascii="Arial" w:hAnsi="Arial" w:cs="Arial"/>
          <w:b/>
          <w:sz w:val="22"/>
          <w:szCs w:val="22"/>
        </w:rPr>
        <w:t xml:space="preserve"> [NW</w:t>
      </w:r>
      <w:r w:rsidR="00084E0B" w:rsidRPr="00084E0B">
        <w:rPr>
          <w:rFonts w:ascii="Arial" w:hAnsi="Arial" w:cs="Arial"/>
          <w:b/>
          <w:sz w:val="22"/>
          <w:szCs w:val="22"/>
        </w:rPr>
        <w:t>1261</w:t>
      </w:r>
      <w:r w:rsidR="00AD00CE" w:rsidRPr="00084E0B">
        <w:rPr>
          <w:rFonts w:ascii="Arial" w:hAnsi="Arial" w:cs="Arial"/>
          <w:b/>
          <w:sz w:val="22"/>
          <w:szCs w:val="22"/>
        </w:rPr>
        <w:t>E]</w:t>
      </w:r>
    </w:p>
    <w:p w:rsidR="00C312EA" w:rsidRPr="001B0917" w:rsidRDefault="00BD31C6" w:rsidP="001B0917">
      <w:pPr>
        <w:tabs>
          <w:tab w:val="left" w:pos="432"/>
          <w:tab w:val="left" w:pos="864"/>
        </w:tabs>
        <w:spacing w:line="276" w:lineRule="auto"/>
        <w:jc w:val="center"/>
        <w:rPr>
          <w:rFonts w:ascii="Arial" w:hAnsi="Arial" w:cs="Arial"/>
          <w:b/>
          <w:sz w:val="22"/>
          <w:szCs w:val="22"/>
        </w:rPr>
      </w:pPr>
      <w:r w:rsidRPr="00084E0B">
        <w:rPr>
          <w:rFonts w:ascii="Arial" w:hAnsi="Arial" w:cs="Arial"/>
          <w:b/>
          <w:sz w:val="22"/>
          <w:szCs w:val="22"/>
        </w:rPr>
        <w:t xml:space="preserve">DATE OF PUBLICATION: </w:t>
      </w:r>
      <w:r w:rsidR="00084E0B" w:rsidRPr="00084E0B">
        <w:rPr>
          <w:rFonts w:ascii="Arial" w:hAnsi="Arial" w:cs="Arial"/>
          <w:b/>
          <w:sz w:val="22"/>
          <w:szCs w:val="22"/>
        </w:rPr>
        <w:t>15 APRIL 2016</w:t>
      </w:r>
    </w:p>
    <w:p w:rsidR="00084E0B" w:rsidRPr="00084E0B" w:rsidRDefault="00084E0B" w:rsidP="00084E0B">
      <w:pPr>
        <w:spacing w:before="100" w:beforeAutospacing="1" w:after="100" w:afterAutospacing="1" w:line="276" w:lineRule="auto"/>
        <w:ind w:left="851" w:hanging="851"/>
        <w:jc w:val="both"/>
        <w:outlineLvl w:val="0"/>
        <w:rPr>
          <w:rFonts w:ascii="Arial" w:eastAsia="Calibri" w:hAnsi="Arial" w:cs="Arial"/>
          <w:sz w:val="22"/>
          <w:szCs w:val="22"/>
          <w:lang w:val="af-ZA"/>
        </w:rPr>
      </w:pPr>
      <w:r w:rsidRPr="00084E0B">
        <w:rPr>
          <w:rFonts w:ascii="Arial" w:eastAsia="Calibri" w:hAnsi="Arial" w:cs="Arial"/>
          <w:b/>
          <w:sz w:val="22"/>
          <w:szCs w:val="22"/>
          <w:lang w:val="af-ZA"/>
        </w:rPr>
        <w:t>1126.</w:t>
      </w:r>
      <w:r w:rsidRPr="00084E0B">
        <w:rPr>
          <w:rFonts w:ascii="Arial" w:eastAsia="Calibri" w:hAnsi="Arial" w:cs="Arial"/>
          <w:b/>
          <w:sz w:val="22"/>
          <w:szCs w:val="22"/>
          <w:lang w:val="af-ZA"/>
        </w:rPr>
        <w:tab/>
        <w:t xml:space="preserve">Mr D J Maynier (DA) to </w:t>
      </w:r>
      <w:r w:rsidRPr="00084E0B">
        <w:rPr>
          <w:rFonts w:ascii="Arial" w:eastAsia="Calibri" w:hAnsi="Arial" w:cs="Arial"/>
          <w:b/>
          <w:bCs/>
          <w:sz w:val="22"/>
          <w:szCs w:val="22"/>
          <w:lang w:val="af-ZA"/>
        </w:rPr>
        <w:t>ask</w:t>
      </w:r>
      <w:r w:rsidRPr="00084E0B">
        <w:rPr>
          <w:rFonts w:ascii="Arial" w:eastAsia="Calibri" w:hAnsi="Arial" w:cs="Arial"/>
          <w:b/>
          <w:sz w:val="22"/>
          <w:szCs w:val="22"/>
          <w:lang w:val="af-ZA"/>
        </w:rPr>
        <w:t xml:space="preserve"> the Minister of Finance:</w:t>
      </w:r>
    </w:p>
    <w:p w:rsidR="00084E0B" w:rsidRPr="00084E0B" w:rsidRDefault="00084E0B" w:rsidP="00084E0B">
      <w:pPr>
        <w:spacing w:before="100" w:beforeAutospacing="1" w:after="100" w:afterAutospacing="1" w:line="276" w:lineRule="auto"/>
        <w:ind w:left="720" w:hanging="720"/>
        <w:jc w:val="both"/>
        <w:outlineLvl w:val="0"/>
        <w:rPr>
          <w:rFonts w:ascii="Arial" w:eastAsia="Calibri" w:hAnsi="Arial" w:cs="Arial"/>
          <w:sz w:val="22"/>
          <w:szCs w:val="22"/>
          <w:lang w:val="af-ZA"/>
        </w:rPr>
      </w:pPr>
      <w:r w:rsidRPr="00084E0B">
        <w:rPr>
          <w:rFonts w:ascii="Arial" w:eastAsia="Calibri" w:hAnsi="Arial" w:cs="Arial"/>
          <w:sz w:val="22"/>
          <w:szCs w:val="22"/>
          <w:lang w:val="af-ZA"/>
        </w:rPr>
        <w:t>(1)</w:t>
      </w:r>
      <w:r w:rsidRPr="00084E0B">
        <w:rPr>
          <w:rFonts w:ascii="Arial" w:eastAsia="Calibri" w:hAnsi="Arial" w:cs="Arial"/>
          <w:sz w:val="22"/>
          <w:szCs w:val="22"/>
          <w:lang w:val="af-ZA"/>
        </w:rPr>
        <w:tab/>
        <w:t>Whether, in light of his official statement on 1 April 2016, he is undertaking concrete actions to (a) map a path for higher economic growth and (b) preserve the country’s investment grade rating; if not, why not in each case; if so, in respect of each concrete action relating to (i) economic growth and (ii) the country’s investment rating, (aa) what is the objective, (bb) who is responsible for implementation, (cc) what is the deadline for implementation and (dd) when was it approved by Cabinet;</w:t>
      </w:r>
    </w:p>
    <w:p w:rsidR="00084E0B" w:rsidRDefault="00084E0B" w:rsidP="00084E0B">
      <w:pPr>
        <w:spacing w:before="100" w:beforeAutospacing="1" w:after="100" w:afterAutospacing="1" w:line="276" w:lineRule="auto"/>
        <w:ind w:left="720" w:hanging="720"/>
        <w:jc w:val="both"/>
        <w:outlineLvl w:val="0"/>
        <w:rPr>
          <w:rFonts w:ascii="Arial" w:eastAsia="Calibri" w:hAnsi="Arial" w:cs="Arial"/>
          <w:sz w:val="22"/>
          <w:szCs w:val="22"/>
          <w:lang w:val="en-GB"/>
        </w:rPr>
      </w:pPr>
      <w:r w:rsidRPr="00084E0B">
        <w:rPr>
          <w:rFonts w:ascii="Arial" w:eastAsia="Calibri" w:hAnsi="Arial" w:cs="Arial"/>
          <w:sz w:val="22"/>
          <w:szCs w:val="22"/>
          <w:lang w:val="af-ZA"/>
        </w:rPr>
        <w:t>(2)</w:t>
      </w:r>
      <w:r w:rsidRPr="00084E0B">
        <w:rPr>
          <w:rFonts w:ascii="Arial" w:eastAsia="Calibri" w:hAnsi="Arial" w:cs="Arial"/>
          <w:sz w:val="22"/>
          <w:szCs w:val="22"/>
          <w:lang w:val="af-ZA"/>
        </w:rPr>
        <w:tab/>
        <w:t>does a plan exist to monitor the implementation of the concrete actions relating to (a) economic growth and (b) the country’s investment rating; if not, why not; if so, what are the relevant details</w:t>
      </w:r>
      <w:r w:rsidRPr="00084E0B">
        <w:rPr>
          <w:rFonts w:ascii="Arial" w:eastAsia="Calibri" w:hAnsi="Arial" w:cs="Arial"/>
          <w:sz w:val="22"/>
          <w:szCs w:val="22"/>
          <w:lang w:val="en-GB"/>
        </w:rPr>
        <w:t>?</w:t>
      </w:r>
      <w:r w:rsidRPr="00084E0B">
        <w:rPr>
          <w:rFonts w:ascii="Arial" w:eastAsia="Calibri" w:hAnsi="Arial" w:cs="Arial"/>
          <w:sz w:val="22"/>
          <w:szCs w:val="22"/>
          <w:lang w:val="en-GB"/>
        </w:rPr>
        <w:tab/>
      </w:r>
      <w:r w:rsidRPr="00084E0B">
        <w:rPr>
          <w:rFonts w:ascii="Arial" w:eastAsia="Calibri" w:hAnsi="Arial" w:cs="Arial"/>
          <w:sz w:val="22"/>
          <w:szCs w:val="22"/>
          <w:lang w:val="en-GB"/>
        </w:rPr>
        <w:tab/>
      </w:r>
    </w:p>
    <w:p w:rsidR="00084E0B" w:rsidRPr="00084E0B" w:rsidRDefault="00084E0B" w:rsidP="00913D74">
      <w:pPr>
        <w:spacing w:before="100" w:beforeAutospacing="1" w:after="100" w:afterAutospacing="1" w:line="276" w:lineRule="auto"/>
        <w:ind w:left="1441" w:hanging="590"/>
        <w:jc w:val="both"/>
        <w:outlineLvl w:val="0"/>
        <w:rPr>
          <w:rFonts w:ascii="Arial" w:eastAsia="Calibri" w:hAnsi="Arial" w:cs="Arial"/>
          <w:sz w:val="22"/>
          <w:szCs w:val="22"/>
          <w:lang w:val="af-ZA"/>
        </w:rPr>
      </w:pP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sidRPr="00084E0B">
        <w:rPr>
          <w:rFonts w:ascii="Arial" w:eastAsia="Calibri" w:hAnsi="Arial" w:cs="Arial"/>
          <w:sz w:val="22"/>
          <w:szCs w:val="22"/>
          <w:lang w:val="en-GB"/>
        </w:rPr>
        <w:tab/>
      </w:r>
      <w:r w:rsidRPr="00084E0B">
        <w:rPr>
          <w:rFonts w:ascii="Arial" w:eastAsia="Calibri" w:hAnsi="Arial" w:cs="Arial"/>
          <w:sz w:val="22"/>
          <w:szCs w:val="22"/>
          <w:lang w:val="en-GB"/>
        </w:rPr>
        <w:tab/>
        <w:t>NW1261E</w:t>
      </w:r>
    </w:p>
    <w:p w:rsidR="001433AE" w:rsidRDefault="001433AE" w:rsidP="00913D74">
      <w:pPr>
        <w:pStyle w:val="BodyTextIndent"/>
        <w:spacing w:line="276" w:lineRule="auto"/>
        <w:ind w:left="0" w:firstLine="0"/>
        <w:jc w:val="both"/>
        <w:rPr>
          <w:rFonts w:ascii="Arial" w:hAnsi="Arial" w:cs="Arial"/>
          <w:b/>
          <w:sz w:val="22"/>
          <w:szCs w:val="22"/>
        </w:rPr>
      </w:pPr>
      <w:r w:rsidRPr="001B0917">
        <w:rPr>
          <w:rFonts w:ascii="Arial" w:hAnsi="Arial" w:cs="Arial"/>
          <w:b/>
          <w:sz w:val="22"/>
          <w:szCs w:val="22"/>
        </w:rPr>
        <w:t>REPLY:</w:t>
      </w:r>
    </w:p>
    <w:p w:rsidR="001E44EB" w:rsidRDefault="001E44EB" w:rsidP="00913D74">
      <w:pPr>
        <w:pStyle w:val="BodyTextIndent"/>
        <w:spacing w:line="276" w:lineRule="auto"/>
        <w:ind w:left="720" w:firstLine="0"/>
        <w:jc w:val="both"/>
        <w:rPr>
          <w:rFonts w:ascii="Arial" w:hAnsi="Arial" w:cs="Arial"/>
          <w:sz w:val="22"/>
          <w:szCs w:val="22"/>
        </w:rPr>
      </w:pPr>
    </w:p>
    <w:p w:rsidR="005A4044" w:rsidRDefault="005A4044" w:rsidP="00913D74">
      <w:pPr>
        <w:pStyle w:val="BodyTextIndent"/>
        <w:numPr>
          <w:ilvl w:val="0"/>
          <w:numId w:val="3"/>
        </w:numPr>
        <w:spacing w:line="276" w:lineRule="auto"/>
        <w:jc w:val="both"/>
        <w:rPr>
          <w:rFonts w:ascii="Arial" w:hAnsi="Arial" w:cs="Arial"/>
          <w:sz w:val="22"/>
          <w:szCs w:val="22"/>
        </w:rPr>
      </w:pPr>
      <w:r>
        <w:rPr>
          <w:rFonts w:ascii="Arial" w:hAnsi="Arial" w:cs="Arial"/>
          <w:sz w:val="22"/>
          <w:szCs w:val="22"/>
        </w:rPr>
        <w:t>Yes, concrete actions are being undertaken.</w:t>
      </w:r>
    </w:p>
    <w:p w:rsidR="005A4044" w:rsidRDefault="005A4044" w:rsidP="00913D74">
      <w:pPr>
        <w:pStyle w:val="BodyTextIndent"/>
        <w:spacing w:line="276" w:lineRule="auto"/>
        <w:ind w:left="720" w:firstLine="0"/>
        <w:jc w:val="both"/>
        <w:rPr>
          <w:rFonts w:ascii="Arial" w:hAnsi="Arial" w:cs="Arial"/>
          <w:sz w:val="22"/>
          <w:szCs w:val="22"/>
        </w:rPr>
      </w:pPr>
    </w:p>
    <w:p w:rsidR="00DF54E0" w:rsidRDefault="00E25DFB" w:rsidP="00913D74">
      <w:pPr>
        <w:pStyle w:val="BodyTextIndent"/>
        <w:spacing w:line="276" w:lineRule="auto"/>
        <w:ind w:left="720" w:firstLine="0"/>
        <w:jc w:val="both"/>
        <w:rPr>
          <w:rFonts w:ascii="Arial" w:hAnsi="Arial" w:cs="Arial"/>
          <w:sz w:val="22"/>
          <w:szCs w:val="22"/>
        </w:rPr>
      </w:pPr>
      <w:r w:rsidRPr="000F0D6E">
        <w:rPr>
          <w:rFonts w:ascii="Arial" w:hAnsi="Arial" w:cs="Arial"/>
          <w:sz w:val="22"/>
          <w:szCs w:val="22"/>
        </w:rPr>
        <w:t>South Africa needs to achieve higher levels of inclusive growth that raises employment</w:t>
      </w:r>
      <w:r>
        <w:rPr>
          <w:rFonts w:ascii="Arial" w:hAnsi="Arial" w:cs="Arial"/>
          <w:sz w:val="22"/>
          <w:szCs w:val="22"/>
        </w:rPr>
        <w:t>,</w:t>
      </w:r>
      <w:r w:rsidRPr="000F0D6E">
        <w:rPr>
          <w:rFonts w:ascii="Arial" w:hAnsi="Arial" w:cs="Arial"/>
          <w:sz w:val="22"/>
          <w:szCs w:val="22"/>
        </w:rPr>
        <w:t xml:space="preserve"> reduces inequality</w:t>
      </w:r>
      <w:r>
        <w:rPr>
          <w:rFonts w:ascii="Arial" w:hAnsi="Arial" w:cs="Arial"/>
          <w:sz w:val="22"/>
          <w:szCs w:val="22"/>
        </w:rPr>
        <w:t xml:space="preserve"> and eliminates poverty</w:t>
      </w:r>
      <w:r w:rsidRPr="000F0D6E">
        <w:rPr>
          <w:rFonts w:ascii="Arial" w:hAnsi="Arial" w:cs="Arial"/>
          <w:sz w:val="22"/>
          <w:szCs w:val="22"/>
        </w:rPr>
        <w:t xml:space="preserve">. </w:t>
      </w:r>
      <w:r>
        <w:rPr>
          <w:rFonts w:ascii="Arial" w:hAnsi="Arial" w:cs="Arial"/>
          <w:sz w:val="22"/>
          <w:szCs w:val="22"/>
        </w:rPr>
        <w:t>Higher growth is also critical to help maintain South Africa’s investment grade rating.</w:t>
      </w:r>
      <w:r w:rsidR="00DF54E0">
        <w:rPr>
          <w:rFonts w:ascii="Arial" w:hAnsi="Arial" w:cs="Arial"/>
          <w:sz w:val="22"/>
          <w:szCs w:val="22"/>
        </w:rPr>
        <w:t xml:space="preserve"> </w:t>
      </w:r>
    </w:p>
    <w:p w:rsidR="00DF54E0" w:rsidRDefault="00DF54E0" w:rsidP="00913D74">
      <w:pPr>
        <w:pStyle w:val="BodyTextIndent"/>
        <w:spacing w:line="276" w:lineRule="auto"/>
        <w:ind w:left="720" w:firstLine="0"/>
        <w:jc w:val="both"/>
        <w:rPr>
          <w:rFonts w:ascii="Arial" w:hAnsi="Arial" w:cs="Arial"/>
          <w:sz w:val="22"/>
          <w:szCs w:val="22"/>
        </w:rPr>
      </w:pPr>
    </w:p>
    <w:p w:rsidR="000858E5" w:rsidRDefault="00E25DFB" w:rsidP="00913D74">
      <w:pPr>
        <w:pStyle w:val="BodyTextIndent"/>
        <w:spacing w:line="276" w:lineRule="auto"/>
        <w:ind w:left="720" w:firstLine="0"/>
        <w:jc w:val="both"/>
        <w:rPr>
          <w:rFonts w:ascii="Arial" w:hAnsi="Arial" w:cs="Arial"/>
          <w:sz w:val="22"/>
          <w:szCs w:val="22"/>
        </w:rPr>
      </w:pPr>
      <w:r w:rsidRPr="000F0D6E">
        <w:rPr>
          <w:rFonts w:ascii="Arial" w:hAnsi="Arial" w:cs="Arial"/>
          <w:sz w:val="22"/>
          <w:szCs w:val="22"/>
        </w:rPr>
        <w:t>The National Development Plan</w:t>
      </w:r>
      <w:r w:rsidR="000E7C9D">
        <w:rPr>
          <w:rFonts w:ascii="Arial" w:hAnsi="Arial" w:cs="Arial"/>
          <w:sz w:val="22"/>
          <w:szCs w:val="22"/>
        </w:rPr>
        <w:t xml:space="preserve"> is the</w:t>
      </w:r>
      <w:r w:rsidRPr="000F0D6E">
        <w:rPr>
          <w:rFonts w:ascii="Arial" w:hAnsi="Arial" w:cs="Arial"/>
          <w:sz w:val="22"/>
          <w:szCs w:val="22"/>
        </w:rPr>
        <w:t xml:space="preserve"> framework followed by all government departments to address structural constraints in the economy and achieve higher growth.</w:t>
      </w:r>
      <w:r>
        <w:rPr>
          <w:rFonts w:ascii="Arial" w:hAnsi="Arial" w:cs="Arial"/>
          <w:sz w:val="22"/>
          <w:szCs w:val="22"/>
        </w:rPr>
        <w:t xml:space="preserve"> </w:t>
      </w:r>
      <w:r w:rsidR="000E7C9D">
        <w:rPr>
          <w:rFonts w:ascii="Arial" w:hAnsi="Arial" w:cs="Arial"/>
          <w:sz w:val="22"/>
          <w:szCs w:val="22"/>
        </w:rPr>
        <w:t>T</w:t>
      </w:r>
      <w:r w:rsidR="000858E5" w:rsidRPr="000858E5">
        <w:rPr>
          <w:rFonts w:ascii="Arial" w:hAnsi="Arial" w:cs="Arial"/>
          <w:sz w:val="22"/>
          <w:szCs w:val="22"/>
        </w:rPr>
        <w:t xml:space="preserve">he 2016 Budget Review </w:t>
      </w:r>
      <w:r w:rsidR="000E7C9D">
        <w:rPr>
          <w:rFonts w:ascii="Arial" w:hAnsi="Arial" w:cs="Arial"/>
          <w:sz w:val="22"/>
          <w:szCs w:val="22"/>
        </w:rPr>
        <w:t xml:space="preserve">outlines </w:t>
      </w:r>
      <w:r w:rsidR="000858E5" w:rsidRPr="000858E5">
        <w:rPr>
          <w:rFonts w:ascii="Arial" w:hAnsi="Arial" w:cs="Arial"/>
          <w:sz w:val="22"/>
          <w:szCs w:val="22"/>
        </w:rPr>
        <w:t>actions taken to promote private investment, address infrastructure bottlenecks, labour relations, improving policy certainty and coordination and on improving the ease of doing business</w:t>
      </w:r>
      <w:r w:rsidR="000E7C9D">
        <w:rPr>
          <w:rFonts w:ascii="Arial" w:hAnsi="Arial" w:cs="Arial"/>
          <w:sz w:val="22"/>
          <w:szCs w:val="22"/>
        </w:rPr>
        <w:t xml:space="preserve"> (pg 25 – 27)</w:t>
      </w:r>
      <w:r w:rsidR="000858E5" w:rsidRPr="000858E5">
        <w:rPr>
          <w:rFonts w:ascii="Arial" w:hAnsi="Arial" w:cs="Arial"/>
          <w:sz w:val="22"/>
          <w:szCs w:val="22"/>
        </w:rPr>
        <w:t>.</w:t>
      </w:r>
      <w:r w:rsidR="00D74143">
        <w:rPr>
          <w:rFonts w:ascii="Arial" w:hAnsi="Arial" w:cs="Arial"/>
          <w:sz w:val="22"/>
          <w:szCs w:val="22"/>
        </w:rPr>
        <w:t xml:space="preserve"> </w:t>
      </w:r>
      <w:r w:rsidR="000858E5" w:rsidRPr="000858E5">
        <w:rPr>
          <w:rFonts w:ascii="Arial" w:hAnsi="Arial" w:cs="Arial"/>
          <w:sz w:val="22"/>
          <w:szCs w:val="22"/>
        </w:rPr>
        <w:t xml:space="preserve"> </w:t>
      </w:r>
    </w:p>
    <w:p w:rsidR="00B878B9" w:rsidRDefault="00B878B9" w:rsidP="00913D74">
      <w:pPr>
        <w:pStyle w:val="BodyTextIndent"/>
        <w:spacing w:line="276" w:lineRule="auto"/>
        <w:ind w:left="720" w:firstLine="0"/>
        <w:jc w:val="both"/>
        <w:rPr>
          <w:rFonts w:ascii="Arial" w:hAnsi="Arial" w:cs="Arial"/>
          <w:sz w:val="22"/>
          <w:szCs w:val="22"/>
        </w:rPr>
      </w:pPr>
    </w:p>
    <w:p w:rsidR="008342B5" w:rsidRDefault="004E131B" w:rsidP="00913D74">
      <w:pPr>
        <w:pStyle w:val="BodyTextIndent"/>
        <w:spacing w:line="276" w:lineRule="auto"/>
        <w:ind w:left="720" w:firstLine="0"/>
        <w:jc w:val="both"/>
        <w:rPr>
          <w:rFonts w:ascii="Arial" w:hAnsi="Arial" w:cs="Arial"/>
          <w:sz w:val="22"/>
          <w:szCs w:val="22"/>
        </w:rPr>
      </w:pPr>
      <w:r>
        <w:rPr>
          <w:rFonts w:ascii="Arial" w:hAnsi="Arial" w:cs="Arial"/>
          <w:sz w:val="22"/>
          <w:szCs w:val="22"/>
        </w:rPr>
        <w:t xml:space="preserve">To further support efforts and implementation to foster higher economic growth, the president tasked the </w:t>
      </w:r>
      <w:r w:rsidR="00B53D2B">
        <w:rPr>
          <w:rFonts w:ascii="Arial" w:hAnsi="Arial" w:cs="Arial"/>
          <w:sz w:val="22"/>
          <w:szCs w:val="22"/>
        </w:rPr>
        <w:t>Ministry</w:t>
      </w:r>
      <w:r>
        <w:rPr>
          <w:rFonts w:ascii="Arial" w:hAnsi="Arial" w:cs="Arial"/>
          <w:sz w:val="22"/>
          <w:szCs w:val="22"/>
        </w:rPr>
        <w:t xml:space="preserve"> of Finance and </w:t>
      </w:r>
      <w:proofErr w:type="spellStart"/>
      <w:r>
        <w:rPr>
          <w:rFonts w:ascii="Arial" w:hAnsi="Arial" w:cs="Arial"/>
          <w:sz w:val="22"/>
          <w:szCs w:val="22"/>
        </w:rPr>
        <w:t>Mr</w:t>
      </w:r>
      <w:proofErr w:type="spellEnd"/>
      <w:r w:rsidR="00B53D2B">
        <w:rPr>
          <w:rFonts w:ascii="Arial" w:hAnsi="Arial" w:cs="Arial"/>
          <w:sz w:val="22"/>
          <w:szCs w:val="22"/>
        </w:rPr>
        <w:t xml:space="preserve"> </w:t>
      </w:r>
      <w:proofErr w:type="spellStart"/>
      <w:r w:rsidR="00B53D2B">
        <w:rPr>
          <w:rFonts w:ascii="Arial" w:hAnsi="Arial" w:cs="Arial"/>
          <w:sz w:val="22"/>
          <w:szCs w:val="22"/>
        </w:rPr>
        <w:t>Jabu</w:t>
      </w:r>
      <w:proofErr w:type="spellEnd"/>
      <w:r w:rsidR="00B53D2B">
        <w:rPr>
          <w:rFonts w:ascii="Arial" w:hAnsi="Arial" w:cs="Arial"/>
          <w:sz w:val="22"/>
          <w:szCs w:val="22"/>
        </w:rPr>
        <w:t xml:space="preserve"> </w:t>
      </w:r>
      <w:proofErr w:type="spellStart"/>
      <w:r w:rsidR="00B53D2B">
        <w:rPr>
          <w:rFonts w:ascii="Arial" w:hAnsi="Arial" w:cs="Arial"/>
          <w:sz w:val="22"/>
          <w:szCs w:val="22"/>
        </w:rPr>
        <w:t>Mabu</w:t>
      </w:r>
      <w:r>
        <w:rPr>
          <w:rFonts w:ascii="Arial" w:hAnsi="Arial" w:cs="Arial"/>
          <w:sz w:val="22"/>
          <w:szCs w:val="22"/>
        </w:rPr>
        <w:t>za</w:t>
      </w:r>
      <w:proofErr w:type="spellEnd"/>
      <w:r>
        <w:rPr>
          <w:rFonts w:ascii="Arial" w:hAnsi="Arial" w:cs="Arial"/>
          <w:sz w:val="22"/>
          <w:szCs w:val="22"/>
        </w:rPr>
        <w:t xml:space="preserve"> to lead coordination with business, government and </w:t>
      </w:r>
      <w:proofErr w:type="spellStart"/>
      <w:r>
        <w:rPr>
          <w:rFonts w:ascii="Arial" w:hAnsi="Arial" w:cs="Arial"/>
          <w:sz w:val="22"/>
          <w:szCs w:val="22"/>
        </w:rPr>
        <w:t>labour</w:t>
      </w:r>
      <w:proofErr w:type="spellEnd"/>
      <w:r>
        <w:rPr>
          <w:rFonts w:ascii="Arial" w:hAnsi="Arial" w:cs="Arial"/>
          <w:sz w:val="22"/>
          <w:szCs w:val="22"/>
        </w:rPr>
        <w:t>.  W</w:t>
      </w:r>
      <w:r w:rsidR="0097515D">
        <w:rPr>
          <w:rFonts w:ascii="Arial" w:hAnsi="Arial" w:cs="Arial"/>
          <w:sz w:val="22"/>
          <w:szCs w:val="22"/>
        </w:rPr>
        <w:t xml:space="preserve">ork </w:t>
      </w:r>
      <w:r>
        <w:rPr>
          <w:rFonts w:ascii="Arial" w:hAnsi="Arial" w:cs="Arial"/>
          <w:sz w:val="22"/>
          <w:szCs w:val="22"/>
        </w:rPr>
        <w:t xml:space="preserve">from various work streams </w:t>
      </w:r>
      <w:r w:rsidR="0097515D">
        <w:rPr>
          <w:rFonts w:ascii="Arial" w:hAnsi="Arial" w:cs="Arial"/>
          <w:sz w:val="22"/>
          <w:szCs w:val="22"/>
        </w:rPr>
        <w:t>has</w:t>
      </w:r>
      <w:r w:rsidR="00B878B9">
        <w:rPr>
          <w:rFonts w:ascii="Arial" w:hAnsi="Arial" w:cs="Arial"/>
          <w:sz w:val="22"/>
          <w:szCs w:val="22"/>
        </w:rPr>
        <w:t xml:space="preserve"> f</w:t>
      </w:r>
      <w:r w:rsidR="00B878B9" w:rsidRPr="00B878B9">
        <w:rPr>
          <w:rFonts w:ascii="Arial" w:hAnsi="Arial" w:cs="Arial"/>
          <w:sz w:val="22"/>
          <w:szCs w:val="22"/>
        </w:rPr>
        <w:t>ocus</w:t>
      </w:r>
      <w:r w:rsidR="00B878B9">
        <w:rPr>
          <w:rFonts w:ascii="Arial" w:hAnsi="Arial" w:cs="Arial"/>
          <w:sz w:val="22"/>
          <w:szCs w:val="22"/>
        </w:rPr>
        <w:t>ed</w:t>
      </w:r>
      <w:r w:rsidR="00B878B9" w:rsidRPr="00B878B9">
        <w:rPr>
          <w:rFonts w:ascii="Arial" w:hAnsi="Arial" w:cs="Arial"/>
          <w:sz w:val="22"/>
          <w:szCs w:val="22"/>
        </w:rPr>
        <w:t xml:space="preserve"> on</w:t>
      </w:r>
      <w:r w:rsidR="008342B5">
        <w:rPr>
          <w:rFonts w:ascii="Arial" w:hAnsi="Arial" w:cs="Arial"/>
          <w:sz w:val="22"/>
          <w:szCs w:val="22"/>
        </w:rPr>
        <w:t>:</w:t>
      </w:r>
    </w:p>
    <w:p w:rsidR="008342B5" w:rsidRDefault="00B878B9" w:rsidP="00913D74">
      <w:pPr>
        <w:pStyle w:val="BodyTextIndent"/>
        <w:numPr>
          <w:ilvl w:val="0"/>
          <w:numId w:val="6"/>
        </w:numPr>
        <w:tabs>
          <w:tab w:val="clear" w:pos="864"/>
          <w:tab w:val="left" w:pos="1418"/>
        </w:tabs>
        <w:spacing w:line="276" w:lineRule="auto"/>
        <w:ind w:hanging="447"/>
        <w:jc w:val="both"/>
        <w:rPr>
          <w:rFonts w:ascii="Arial" w:hAnsi="Arial" w:cs="Arial"/>
          <w:sz w:val="22"/>
          <w:szCs w:val="22"/>
        </w:rPr>
      </w:pPr>
      <w:proofErr w:type="gramStart"/>
      <w:r>
        <w:rPr>
          <w:rFonts w:ascii="Arial" w:hAnsi="Arial" w:cs="Arial"/>
          <w:sz w:val="22"/>
          <w:szCs w:val="22"/>
        </w:rPr>
        <w:t>preserving</w:t>
      </w:r>
      <w:proofErr w:type="gramEnd"/>
      <w:r>
        <w:rPr>
          <w:rFonts w:ascii="Arial" w:hAnsi="Arial" w:cs="Arial"/>
          <w:sz w:val="22"/>
          <w:szCs w:val="22"/>
        </w:rPr>
        <w:t xml:space="preserve"> South Africa’s </w:t>
      </w:r>
      <w:r w:rsidRPr="00B878B9">
        <w:rPr>
          <w:rFonts w:ascii="Arial" w:hAnsi="Arial" w:cs="Arial"/>
          <w:sz w:val="22"/>
          <w:szCs w:val="22"/>
        </w:rPr>
        <w:t xml:space="preserve">sovereign credit rating, </w:t>
      </w:r>
      <w:r w:rsidR="008342B5">
        <w:rPr>
          <w:rFonts w:ascii="Arial" w:hAnsi="Arial" w:cs="Arial"/>
          <w:sz w:val="22"/>
          <w:szCs w:val="22"/>
        </w:rPr>
        <w:t xml:space="preserve">which include </w:t>
      </w:r>
      <w:r w:rsidR="008342B5" w:rsidRPr="00B878B9">
        <w:rPr>
          <w:rFonts w:ascii="Arial" w:hAnsi="Arial" w:cs="Arial"/>
          <w:sz w:val="22"/>
          <w:szCs w:val="22"/>
        </w:rPr>
        <w:t>joint roadshows to present a united front to rating agencies and international community</w:t>
      </w:r>
      <w:r w:rsidR="004E131B">
        <w:rPr>
          <w:rFonts w:ascii="Arial" w:hAnsi="Arial" w:cs="Arial"/>
          <w:sz w:val="22"/>
          <w:szCs w:val="22"/>
        </w:rPr>
        <w:t>, recommendations on reducing policy uncertainty and necessary fiscal and economic reforms.</w:t>
      </w:r>
      <w:r w:rsidR="008342B5">
        <w:rPr>
          <w:rFonts w:ascii="Arial" w:hAnsi="Arial" w:cs="Arial"/>
          <w:sz w:val="22"/>
          <w:szCs w:val="22"/>
        </w:rPr>
        <w:t xml:space="preserve"> </w:t>
      </w:r>
    </w:p>
    <w:p w:rsidR="008342B5" w:rsidRDefault="00B878B9" w:rsidP="00913D74">
      <w:pPr>
        <w:pStyle w:val="BodyTextIndent"/>
        <w:numPr>
          <w:ilvl w:val="0"/>
          <w:numId w:val="6"/>
        </w:numPr>
        <w:spacing w:line="276" w:lineRule="auto"/>
        <w:ind w:hanging="447"/>
        <w:jc w:val="both"/>
        <w:rPr>
          <w:rFonts w:ascii="Arial" w:hAnsi="Arial" w:cs="Arial"/>
          <w:sz w:val="22"/>
          <w:szCs w:val="22"/>
        </w:rPr>
      </w:pPr>
      <w:r>
        <w:rPr>
          <w:rFonts w:ascii="Arial" w:hAnsi="Arial" w:cs="Arial"/>
          <w:sz w:val="22"/>
          <w:szCs w:val="22"/>
        </w:rPr>
        <w:t xml:space="preserve">finding opportunities for co-investment, </w:t>
      </w:r>
      <w:r w:rsidR="00EA4B50">
        <w:rPr>
          <w:rFonts w:ascii="Arial" w:hAnsi="Arial" w:cs="Arial"/>
          <w:sz w:val="22"/>
          <w:szCs w:val="22"/>
        </w:rPr>
        <w:t xml:space="preserve">such as </w:t>
      </w:r>
      <w:r>
        <w:rPr>
          <w:rFonts w:ascii="Arial" w:hAnsi="Arial" w:cs="Arial"/>
          <w:sz w:val="22"/>
          <w:szCs w:val="22"/>
        </w:rPr>
        <w:t xml:space="preserve">the launch of the </w:t>
      </w:r>
      <w:r w:rsidRPr="00B878B9">
        <w:rPr>
          <w:rFonts w:ascii="Arial" w:hAnsi="Arial" w:cs="Arial"/>
          <w:sz w:val="22"/>
          <w:szCs w:val="22"/>
        </w:rPr>
        <w:t xml:space="preserve">SME Fund </w:t>
      </w:r>
      <w:r w:rsidR="0003786B">
        <w:rPr>
          <w:rFonts w:ascii="Arial" w:hAnsi="Arial" w:cs="Arial"/>
          <w:sz w:val="22"/>
          <w:szCs w:val="22"/>
        </w:rPr>
        <w:t>announced on 9 May,</w:t>
      </w:r>
      <w:r>
        <w:rPr>
          <w:rFonts w:ascii="Arial" w:hAnsi="Arial" w:cs="Arial"/>
          <w:sz w:val="22"/>
          <w:szCs w:val="22"/>
        </w:rPr>
        <w:t xml:space="preserve"> </w:t>
      </w:r>
      <w:r w:rsidRPr="00B878B9">
        <w:rPr>
          <w:rFonts w:ascii="Arial" w:hAnsi="Arial" w:cs="Arial"/>
          <w:sz w:val="22"/>
          <w:szCs w:val="22"/>
        </w:rPr>
        <w:t xml:space="preserve">and </w:t>
      </w:r>
    </w:p>
    <w:p w:rsidR="00B878B9" w:rsidRDefault="00B878B9" w:rsidP="00913D74">
      <w:pPr>
        <w:pStyle w:val="BodyTextIndent"/>
        <w:numPr>
          <w:ilvl w:val="0"/>
          <w:numId w:val="6"/>
        </w:numPr>
        <w:spacing w:line="276" w:lineRule="auto"/>
        <w:ind w:hanging="447"/>
        <w:jc w:val="both"/>
        <w:rPr>
          <w:rFonts w:ascii="Arial" w:hAnsi="Arial" w:cs="Arial"/>
          <w:sz w:val="22"/>
          <w:szCs w:val="22"/>
        </w:rPr>
      </w:pPr>
      <w:proofErr w:type="gramStart"/>
      <w:r>
        <w:rPr>
          <w:rFonts w:ascii="Arial" w:hAnsi="Arial" w:cs="Arial"/>
          <w:sz w:val="22"/>
          <w:szCs w:val="22"/>
        </w:rPr>
        <w:t>resolving</w:t>
      </w:r>
      <w:proofErr w:type="gramEnd"/>
      <w:r>
        <w:rPr>
          <w:rFonts w:ascii="Arial" w:hAnsi="Arial" w:cs="Arial"/>
          <w:sz w:val="22"/>
          <w:szCs w:val="22"/>
        </w:rPr>
        <w:t xml:space="preserve"> blockages in key sectors which can accelerate growth and investment, with </w:t>
      </w:r>
      <w:r w:rsidR="0003786B">
        <w:rPr>
          <w:rFonts w:ascii="Arial" w:hAnsi="Arial" w:cs="Arial"/>
          <w:sz w:val="22"/>
          <w:szCs w:val="22"/>
        </w:rPr>
        <w:t>o</w:t>
      </w:r>
      <w:r>
        <w:rPr>
          <w:rFonts w:ascii="Arial" w:hAnsi="Arial" w:cs="Arial"/>
          <w:sz w:val="22"/>
          <w:szCs w:val="22"/>
        </w:rPr>
        <w:t>ngoing task teams working within agriculture and tourism.</w:t>
      </w:r>
    </w:p>
    <w:p w:rsidR="00B878B9" w:rsidRDefault="00B878B9" w:rsidP="00913D74">
      <w:pPr>
        <w:pStyle w:val="BodyTextIndent"/>
        <w:spacing w:line="276" w:lineRule="auto"/>
        <w:ind w:left="720" w:firstLine="0"/>
        <w:jc w:val="both"/>
        <w:rPr>
          <w:rFonts w:ascii="Arial" w:hAnsi="Arial" w:cs="Arial"/>
          <w:sz w:val="22"/>
          <w:szCs w:val="22"/>
        </w:rPr>
      </w:pPr>
    </w:p>
    <w:p w:rsidR="00B878B9" w:rsidRPr="000858E5" w:rsidRDefault="00B878B9" w:rsidP="00913D74">
      <w:pPr>
        <w:pStyle w:val="BodyTextIndent"/>
        <w:spacing w:line="276" w:lineRule="auto"/>
        <w:ind w:left="720" w:firstLine="0"/>
        <w:jc w:val="both"/>
        <w:rPr>
          <w:rFonts w:ascii="Arial" w:hAnsi="Arial" w:cs="Arial"/>
          <w:sz w:val="22"/>
          <w:szCs w:val="22"/>
        </w:rPr>
      </w:pPr>
    </w:p>
    <w:p w:rsidR="000858E5" w:rsidRDefault="000858E5" w:rsidP="00913D74">
      <w:pPr>
        <w:pStyle w:val="BodyTextIndent"/>
        <w:spacing w:line="276" w:lineRule="auto"/>
        <w:ind w:left="720" w:firstLine="0"/>
        <w:jc w:val="both"/>
        <w:rPr>
          <w:rFonts w:ascii="Arial" w:hAnsi="Arial" w:cs="Arial"/>
          <w:sz w:val="22"/>
          <w:szCs w:val="22"/>
        </w:rPr>
      </w:pPr>
    </w:p>
    <w:p w:rsidR="009B6FBD" w:rsidRDefault="009B6FBD" w:rsidP="00913D74">
      <w:pPr>
        <w:pStyle w:val="BodyTextIndent"/>
        <w:numPr>
          <w:ilvl w:val="0"/>
          <w:numId w:val="3"/>
        </w:numPr>
        <w:spacing w:line="276" w:lineRule="auto"/>
        <w:jc w:val="both"/>
        <w:rPr>
          <w:rFonts w:ascii="Arial" w:hAnsi="Arial" w:cs="Arial"/>
          <w:sz w:val="22"/>
          <w:szCs w:val="22"/>
        </w:rPr>
      </w:pPr>
      <w:r>
        <w:rPr>
          <w:rFonts w:ascii="Arial" w:hAnsi="Arial" w:cs="Arial"/>
          <w:sz w:val="22"/>
          <w:szCs w:val="22"/>
        </w:rPr>
        <w:lastRenderedPageBreak/>
        <w:t>Monitoring progress is critical to ensure we are on the right path.</w:t>
      </w:r>
      <w:r w:rsidR="000F2841">
        <w:rPr>
          <w:rFonts w:ascii="Arial" w:hAnsi="Arial" w:cs="Arial"/>
          <w:sz w:val="22"/>
          <w:szCs w:val="22"/>
        </w:rPr>
        <w:t xml:space="preserve"> Demonstrating concrete progress on our stated commitments to reform state owned companies, to catalyse growth and to maintain sound public finances is critical not only for ratings agencies, but for confidence in South Africa more broadly.</w:t>
      </w:r>
    </w:p>
    <w:p w:rsidR="009B6FBD" w:rsidRDefault="009B6FBD" w:rsidP="00913D74">
      <w:pPr>
        <w:pStyle w:val="BodyTextIndent"/>
        <w:spacing w:line="276" w:lineRule="auto"/>
        <w:ind w:left="720" w:firstLine="0"/>
        <w:jc w:val="both"/>
        <w:rPr>
          <w:rFonts w:ascii="Arial" w:hAnsi="Arial" w:cs="Arial"/>
          <w:sz w:val="22"/>
          <w:szCs w:val="22"/>
        </w:rPr>
      </w:pPr>
    </w:p>
    <w:p w:rsidR="00B36CBD" w:rsidRPr="009B6FBD" w:rsidRDefault="00B36CBD" w:rsidP="00913D74">
      <w:pPr>
        <w:pStyle w:val="BodyTextIndent"/>
        <w:spacing w:line="276" w:lineRule="auto"/>
        <w:ind w:left="720" w:firstLine="0"/>
        <w:jc w:val="both"/>
        <w:rPr>
          <w:rFonts w:ascii="Arial" w:hAnsi="Arial" w:cs="Arial"/>
          <w:sz w:val="22"/>
          <w:szCs w:val="22"/>
        </w:rPr>
      </w:pPr>
      <w:r w:rsidRPr="00B36CBD">
        <w:rPr>
          <w:rFonts w:ascii="Arial" w:hAnsi="Arial" w:cs="Arial"/>
          <w:sz w:val="22"/>
          <w:szCs w:val="22"/>
        </w:rPr>
        <w:t>Government’s progress in implementing</w:t>
      </w:r>
      <w:r w:rsidR="001E44EB" w:rsidRPr="00B36CBD">
        <w:rPr>
          <w:rFonts w:ascii="Arial" w:hAnsi="Arial" w:cs="Arial"/>
          <w:sz w:val="22"/>
          <w:szCs w:val="22"/>
        </w:rPr>
        <w:t xml:space="preserve"> the NDP </w:t>
      </w:r>
      <w:r w:rsidRPr="00B36CBD">
        <w:rPr>
          <w:rFonts w:ascii="Arial" w:hAnsi="Arial" w:cs="Arial"/>
          <w:sz w:val="22"/>
          <w:szCs w:val="22"/>
        </w:rPr>
        <w:t xml:space="preserve">is monitored </w:t>
      </w:r>
      <w:r w:rsidR="001E44EB" w:rsidRPr="00B36CBD">
        <w:rPr>
          <w:rFonts w:ascii="Arial" w:hAnsi="Arial" w:cs="Arial"/>
          <w:sz w:val="22"/>
          <w:szCs w:val="22"/>
        </w:rPr>
        <w:t>through the medium-term strategic framework (MTSF)</w:t>
      </w:r>
      <w:r w:rsidRPr="00B36CBD">
        <w:rPr>
          <w:rFonts w:ascii="Arial" w:hAnsi="Arial" w:cs="Arial"/>
          <w:sz w:val="22"/>
          <w:szCs w:val="22"/>
        </w:rPr>
        <w:t xml:space="preserve">, which provides detailed reporting on individual programmes, including targets, timelines, and indicators to measure performance and the Minister/s responsible for each outcome. </w:t>
      </w:r>
      <w:r w:rsidR="00FE74CE" w:rsidRPr="00B36CBD">
        <w:rPr>
          <w:rFonts w:ascii="Arial" w:hAnsi="Arial" w:cs="Arial"/>
          <w:sz w:val="22"/>
          <w:szCs w:val="22"/>
        </w:rPr>
        <w:t>The process is managed and monitored by the Department of Planning, Monitoring and Evaluation</w:t>
      </w:r>
      <w:r w:rsidR="006241CD">
        <w:rPr>
          <w:rFonts w:ascii="Arial" w:hAnsi="Arial" w:cs="Arial"/>
          <w:sz w:val="22"/>
          <w:szCs w:val="22"/>
        </w:rPr>
        <w:t xml:space="preserve">. </w:t>
      </w:r>
    </w:p>
    <w:p w:rsidR="008D4EC0" w:rsidRDefault="008D4EC0" w:rsidP="00B36CBD">
      <w:pPr>
        <w:pStyle w:val="BodyTextIndent"/>
        <w:spacing w:line="276" w:lineRule="auto"/>
        <w:ind w:left="720" w:firstLine="0"/>
        <w:jc w:val="both"/>
        <w:rPr>
          <w:rFonts w:ascii="Arial" w:hAnsi="Arial" w:cs="Arial"/>
          <w:b/>
          <w:sz w:val="22"/>
          <w:szCs w:val="22"/>
        </w:rPr>
      </w:pPr>
    </w:p>
    <w:p w:rsidR="00B77F67" w:rsidRPr="001B0917" w:rsidRDefault="00B77F67" w:rsidP="001B0917">
      <w:pPr>
        <w:spacing w:line="276" w:lineRule="auto"/>
        <w:jc w:val="both"/>
        <w:rPr>
          <w:rFonts w:ascii="Arial" w:hAnsi="Arial" w:cs="Arial"/>
          <w:b/>
          <w:sz w:val="22"/>
          <w:szCs w:val="22"/>
        </w:rPr>
      </w:pPr>
    </w:p>
    <w:sectPr w:rsidR="00B77F67" w:rsidRPr="001B0917" w:rsidSect="00097C7D">
      <w:pgSz w:w="12240" w:h="15840" w:code="1"/>
      <w:pgMar w:top="709" w:right="1418" w:bottom="993"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5EB8"/>
    <w:multiLevelType w:val="hybridMultilevel"/>
    <w:tmpl w:val="97DC3AA4"/>
    <w:lvl w:ilvl="0" w:tplc="1C090001">
      <w:start w:val="1"/>
      <w:numFmt w:val="bullet"/>
      <w:lvlText w:val=""/>
      <w:lvlJc w:val="left"/>
      <w:pPr>
        <w:ind w:left="1224" w:hanging="360"/>
      </w:pPr>
      <w:rPr>
        <w:rFonts w:ascii="Symbol" w:hAnsi="Symbol" w:hint="default"/>
      </w:rPr>
    </w:lvl>
    <w:lvl w:ilvl="1" w:tplc="04090001">
      <w:start w:val="1"/>
      <w:numFmt w:val="bullet"/>
      <w:lvlText w:val=""/>
      <w:lvlJc w:val="left"/>
      <w:pPr>
        <w:ind w:left="1134" w:hanging="360"/>
      </w:pPr>
      <w:rPr>
        <w:rFonts w:ascii="Symbol" w:hAnsi="Symbol" w:hint="default"/>
      </w:rPr>
    </w:lvl>
    <w:lvl w:ilvl="2" w:tplc="1C090005" w:tentative="1">
      <w:start w:val="1"/>
      <w:numFmt w:val="bullet"/>
      <w:lvlText w:val=""/>
      <w:lvlJc w:val="left"/>
      <w:pPr>
        <w:ind w:left="2664" w:hanging="360"/>
      </w:pPr>
      <w:rPr>
        <w:rFonts w:ascii="Wingdings" w:hAnsi="Wingdings" w:hint="default"/>
      </w:rPr>
    </w:lvl>
    <w:lvl w:ilvl="3" w:tplc="1C090001" w:tentative="1">
      <w:start w:val="1"/>
      <w:numFmt w:val="bullet"/>
      <w:lvlText w:val=""/>
      <w:lvlJc w:val="left"/>
      <w:pPr>
        <w:ind w:left="3384" w:hanging="360"/>
      </w:pPr>
      <w:rPr>
        <w:rFonts w:ascii="Symbol" w:hAnsi="Symbol" w:hint="default"/>
      </w:rPr>
    </w:lvl>
    <w:lvl w:ilvl="4" w:tplc="1C090003" w:tentative="1">
      <w:start w:val="1"/>
      <w:numFmt w:val="bullet"/>
      <w:lvlText w:val="o"/>
      <w:lvlJc w:val="left"/>
      <w:pPr>
        <w:ind w:left="4104" w:hanging="360"/>
      </w:pPr>
      <w:rPr>
        <w:rFonts w:ascii="Courier New" w:hAnsi="Courier New" w:cs="Courier New" w:hint="default"/>
      </w:rPr>
    </w:lvl>
    <w:lvl w:ilvl="5" w:tplc="1C090005" w:tentative="1">
      <w:start w:val="1"/>
      <w:numFmt w:val="bullet"/>
      <w:lvlText w:val=""/>
      <w:lvlJc w:val="left"/>
      <w:pPr>
        <w:ind w:left="4824" w:hanging="360"/>
      </w:pPr>
      <w:rPr>
        <w:rFonts w:ascii="Wingdings" w:hAnsi="Wingdings" w:hint="default"/>
      </w:rPr>
    </w:lvl>
    <w:lvl w:ilvl="6" w:tplc="1C090001" w:tentative="1">
      <w:start w:val="1"/>
      <w:numFmt w:val="bullet"/>
      <w:lvlText w:val=""/>
      <w:lvlJc w:val="left"/>
      <w:pPr>
        <w:ind w:left="5544" w:hanging="360"/>
      </w:pPr>
      <w:rPr>
        <w:rFonts w:ascii="Symbol" w:hAnsi="Symbol" w:hint="default"/>
      </w:rPr>
    </w:lvl>
    <w:lvl w:ilvl="7" w:tplc="1C090003" w:tentative="1">
      <w:start w:val="1"/>
      <w:numFmt w:val="bullet"/>
      <w:lvlText w:val="o"/>
      <w:lvlJc w:val="left"/>
      <w:pPr>
        <w:ind w:left="6264" w:hanging="360"/>
      </w:pPr>
      <w:rPr>
        <w:rFonts w:ascii="Courier New" w:hAnsi="Courier New" w:cs="Courier New" w:hint="default"/>
      </w:rPr>
    </w:lvl>
    <w:lvl w:ilvl="8" w:tplc="1C090005" w:tentative="1">
      <w:start w:val="1"/>
      <w:numFmt w:val="bullet"/>
      <w:lvlText w:val=""/>
      <w:lvlJc w:val="left"/>
      <w:pPr>
        <w:ind w:left="6984" w:hanging="360"/>
      </w:pPr>
      <w:rPr>
        <w:rFonts w:ascii="Wingdings" w:hAnsi="Wingdings" w:hint="default"/>
      </w:rPr>
    </w:lvl>
  </w:abstractNum>
  <w:abstractNum w:abstractNumId="1" w15:restartNumberingAfterBreak="0">
    <w:nsid w:val="31EA1773"/>
    <w:multiLevelType w:val="hybridMultilevel"/>
    <w:tmpl w:val="FE2A5F3C"/>
    <w:lvl w:ilvl="0" w:tplc="69A41C60">
      <w:start w:val="1"/>
      <w:numFmt w:val="lowerRoman"/>
      <w:lvlText w:val="(%1)"/>
      <w:lvlJc w:val="left"/>
      <w:pPr>
        <w:ind w:left="1267" w:hanging="720"/>
      </w:pPr>
      <w:rPr>
        <w:rFonts w:hint="default"/>
      </w:rPr>
    </w:lvl>
    <w:lvl w:ilvl="1" w:tplc="1C090019" w:tentative="1">
      <w:start w:val="1"/>
      <w:numFmt w:val="lowerLetter"/>
      <w:lvlText w:val="%2."/>
      <w:lvlJc w:val="left"/>
      <w:pPr>
        <w:ind w:left="1627" w:hanging="360"/>
      </w:pPr>
    </w:lvl>
    <w:lvl w:ilvl="2" w:tplc="1C09001B" w:tentative="1">
      <w:start w:val="1"/>
      <w:numFmt w:val="lowerRoman"/>
      <w:lvlText w:val="%3."/>
      <w:lvlJc w:val="right"/>
      <w:pPr>
        <w:ind w:left="2347" w:hanging="180"/>
      </w:pPr>
    </w:lvl>
    <w:lvl w:ilvl="3" w:tplc="1C09000F" w:tentative="1">
      <w:start w:val="1"/>
      <w:numFmt w:val="decimal"/>
      <w:lvlText w:val="%4."/>
      <w:lvlJc w:val="left"/>
      <w:pPr>
        <w:ind w:left="3067" w:hanging="360"/>
      </w:pPr>
    </w:lvl>
    <w:lvl w:ilvl="4" w:tplc="1C090019" w:tentative="1">
      <w:start w:val="1"/>
      <w:numFmt w:val="lowerLetter"/>
      <w:lvlText w:val="%5."/>
      <w:lvlJc w:val="left"/>
      <w:pPr>
        <w:ind w:left="3787" w:hanging="360"/>
      </w:pPr>
    </w:lvl>
    <w:lvl w:ilvl="5" w:tplc="1C09001B" w:tentative="1">
      <w:start w:val="1"/>
      <w:numFmt w:val="lowerRoman"/>
      <w:lvlText w:val="%6."/>
      <w:lvlJc w:val="right"/>
      <w:pPr>
        <w:ind w:left="4507" w:hanging="180"/>
      </w:pPr>
    </w:lvl>
    <w:lvl w:ilvl="6" w:tplc="1C09000F" w:tentative="1">
      <w:start w:val="1"/>
      <w:numFmt w:val="decimal"/>
      <w:lvlText w:val="%7."/>
      <w:lvlJc w:val="left"/>
      <w:pPr>
        <w:ind w:left="5227" w:hanging="360"/>
      </w:pPr>
    </w:lvl>
    <w:lvl w:ilvl="7" w:tplc="1C090019" w:tentative="1">
      <w:start w:val="1"/>
      <w:numFmt w:val="lowerLetter"/>
      <w:lvlText w:val="%8."/>
      <w:lvlJc w:val="left"/>
      <w:pPr>
        <w:ind w:left="5947" w:hanging="360"/>
      </w:pPr>
    </w:lvl>
    <w:lvl w:ilvl="8" w:tplc="1C09001B" w:tentative="1">
      <w:start w:val="1"/>
      <w:numFmt w:val="lowerRoman"/>
      <w:lvlText w:val="%9."/>
      <w:lvlJc w:val="right"/>
      <w:pPr>
        <w:ind w:left="6667" w:hanging="180"/>
      </w:pPr>
    </w:lvl>
  </w:abstractNum>
  <w:abstractNum w:abstractNumId="2" w15:restartNumberingAfterBreak="0">
    <w:nsid w:val="35763092"/>
    <w:multiLevelType w:val="hybridMultilevel"/>
    <w:tmpl w:val="1138E7EE"/>
    <w:lvl w:ilvl="0" w:tplc="2080174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67558CA"/>
    <w:multiLevelType w:val="hybridMultilevel"/>
    <w:tmpl w:val="0132272C"/>
    <w:lvl w:ilvl="0" w:tplc="2FE836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8C"/>
    <w:rsid w:val="00020C04"/>
    <w:rsid w:val="00026C4B"/>
    <w:rsid w:val="0003786B"/>
    <w:rsid w:val="0004324C"/>
    <w:rsid w:val="00053C53"/>
    <w:rsid w:val="00084E0B"/>
    <w:rsid w:val="000858E5"/>
    <w:rsid w:val="00097C7D"/>
    <w:rsid w:val="000B5AC4"/>
    <w:rsid w:val="000C48D8"/>
    <w:rsid w:val="000E7C9D"/>
    <w:rsid w:val="000F0054"/>
    <w:rsid w:val="000F0D6E"/>
    <w:rsid w:val="000F2841"/>
    <w:rsid w:val="000F3B14"/>
    <w:rsid w:val="00136B98"/>
    <w:rsid w:val="001433AE"/>
    <w:rsid w:val="0015727B"/>
    <w:rsid w:val="001713D2"/>
    <w:rsid w:val="001B0917"/>
    <w:rsid w:val="001E3FB5"/>
    <w:rsid w:val="001E44EB"/>
    <w:rsid w:val="001E6902"/>
    <w:rsid w:val="002501FF"/>
    <w:rsid w:val="002625E3"/>
    <w:rsid w:val="002D05A3"/>
    <w:rsid w:val="002F6E86"/>
    <w:rsid w:val="003421BD"/>
    <w:rsid w:val="003805AD"/>
    <w:rsid w:val="00390C0B"/>
    <w:rsid w:val="00412D51"/>
    <w:rsid w:val="00426835"/>
    <w:rsid w:val="004B226D"/>
    <w:rsid w:val="004C1EC9"/>
    <w:rsid w:val="004E131B"/>
    <w:rsid w:val="004E6A88"/>
    <w:rsid w:val="005141B3"/>
    <w:rsid w:val="005641BC"/>
    <w:rsid w:val="00574E19"/>
    <w:rsid w:val="005A4044"/>
    <w:rsid w:val="005F525E"/>
    <w:rsid w:val="00613FC6"/>
    <w:rsid w:val="006239F1"/>
    <w:rsid w:val="006241CD"/>
    <w:rsid w:val="00624D20"/>
    <w:rsid w:val="0062770E"/>
    <w:rsid w:val="0064275F"/>
    <w:rsid w:val="00647EF2"/>
    <w:rsid w:val="00652C37"/>
    <w:rsid w:val="00653A85"/>
    <w:rsid w:val="006D6B69"/>
    <w:rsid w:val="00706A8C"/>
    <w:rsid w:val="007118EA"/>
    <w:rsid w:val="00726A9C"/>
    <w:rsid w:val="007359BF"/>
    <w:rsid w:val="0075001C"/>
    <w:rsid w:val="0076719A"/>
    <w:rsid w:val="007914E0"/>
    <w:rsid w:val="00797B2A"/>
    <w:rsid w:val="007A32AF"/>
    <w:rsid w:val="007B1BA1"/>
    <w:rsid w:val="008342B5"/>
    <w:rsid w:val="00860D29"/>
    <w:rsid w:val="008660CF"/>
    <w:rsid w:val="00891265"/>
    <w:rsid w:val="008C2559"/>
    <w:rsid w:val="008C770D"/>
    <w:rsid w:val="008D4EC0"/>
    <w:rsid w:val="008E2835"/>
    <w:rsid w:val="00911717"/>
    <w:rsid w:val="00913D74"/>
    <w:rsid w:val="009163A5"/>
    <w:rsid w:val="00953363"/>
    <w:rsid w:val="0096007E"/>
    <w:rsid w:val="009615A7"/>
    <w:rsid w:val="0097515D"/>
    <w:rsid w:val="009A18A7"/>
    <w:rsid w:val="009B6FBD"/>
    <w:rsid w:val="00A27751"/>
    <w:rsid w:val="00A525F0"/>
    <w:rsid w:val="00A72B9B"/>
    <w:rsid w:val="00A858E1"/>
    <w:rsid w:val="00A877A1"/>
    <w:rsid w:val="00AB00C2"/>
    <w:rsid w:val="00AD00CE"/>
    <w:rsid w:val="00AD41D4"/>
    <w:rsid w:val="00AD5C9B"/>
    <w:rsid w:val="00AF0230"/>
    <w:rsid w:val="00B36868"/>
    <w:rsid w:val="00B36CBD"/>
    <w:rsid w:val="00B447E6"/>
    <w:rsid w:val="00B53D2B"/>
    <w:rsid w:val="00B77F67"/>
    <w:rsid w:val="00B878B9"/>
    <w:rsid w:val="00BD31C6"/>
    <w:rsid w:val="00C218F3"/>
    <w:rsid w:val="00C2221A"/>
    <w:rsid w:val="00C25578"/>
    <w:rsid w:val="00C25C7E"/>
    <w:rsid w:val="00C312EA"/>
    <w:rsid w:val="00C44C35"/>
    <w:rsid w:val="00C510D1"/>
    <w:rsid w:val="00C60822"/>
    <w:rsid w:val="00C82AC2"/>
    <w:rsid w:val="00C85ABE"/>
    <w:rsid w:val="00C97D54"/>
    <w:rsid w:val="00CC2F3E"/>
    <w:rsid w:val="00CD3AEB"/>
    <w:rsid w:val="00D33115"/>
    <w:rsid w:val="00D66531"/>
    <w:rsid w:val="00D74143"/>
    <w:rsid w:val="00DB2463"/>
    <w:rsid w:val="00DC41DF"/>
    <w:rsid w:val="00DD5296"/>
    <w:rsid w:val="00DF0D26"/>
    <w:rsid w:val="00DF54E0"/>
    <w:rsid w:val="00E25DFB"/>
    <w:rsid w:val="00E264CF"/>
    <w:rsid w:val="00E54397"/>
    <w:rsid w:val="00E67A0D"/>
    <w:rsid w:val="00E77DF6"/>
    <w:rsid w:val="00E8352B"/>
    <w:rsid w:val="00E9093A"/>
    <w:rsid w:val="00EA37DA"/>
    <w:rsid w:val="00EA4B50"/>
    <w:rsid w:val="00EA6A49"/>
    <w:rsid w:val="00F0267F"/>
    <w:rsid w:val="00F06168"/>
    <w:rsid w:val="00F46899"/>
    <w:rsid w:val="00F51C17"/>
    <w:rsid w:val="00F5571A"/>
    <w:rsid w:val="00F848E6"/>
    <w:rsid w:val="00F87EA6"/>
    <w:rsid w:val="00FC2064"/>
    <w:rsid w:val="00FE74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1A37CF-A513-4004-8A98-097A8F64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ListParagraph">
    <w:name w:val="List Paragraph"/>
    <w:basedOn w:val="Normal"/>
    <w:uiPriority w:val="34"/>
    <w:qFormat/>
    <w:rsid w:val="00A877A1"/>
    <w:pPr>
      <w:ind w:left="720"/>
      <w:contextualSpacing/>
    </w:pPr>
  </w:style>
  <w:style w:type="character" w:styleId="CommentReference">
    <w:name w:val="annotation reference"/>
    <w:basedOn w:val="DefaultParagraphFont"/>
    <w:rsid w:val="006D6B69"/>
    <w:rPr>
      <w:sz w:val="16"/>
      <w:szCs w:val="16"/>
    </w:rPr>
  </w:style>
  <w:style w:type="paragraph" w:styleId="CommentText">
    <w:name w:val="annotation text"/>
    <w:basedOn w:val="Normal"/>
    <w:link w:val="CommentTextChar"/>
    <w:rsid w:val="006D6B69"/>
    <w:rPr>
      <w:sz w:val="20"/>
      <w:szCs w:val="20"/>
    </w:rPr>
  </w:style>
  <w:style w:type="character" w:customStyle="1" w:styleId="CommentTextChar">
    <w:name w:val="Comment Text Char"/>
    <w:basedOn w:val="DefaultParagraphFont"/>
    <w:link w:val="CommentText"/>
    <w:rsid w:val="006D6B69"/>
    <w:rPr>
      <w:lang w:val="en-US" w:eastAsia="en-US"/>
    </w:rPr>
  </w:style>
  <w:style w:type="paragraph" w:styleId="CommentSubject">
    <w:name w:val="annotation subject"/>
    <w:basedOn w:val="CommentText"/>
    <w:next w:val="CommentText"/>
    <w:link w:val="CommentSubjectChar"/>
    <w:rsid w:val="006D6B69"/>
    <w:rPr>
      <w:b/>
      <w:bCs/>
    </w:rPr>
  </w:style>
  <w:style w:type="character" w:customStyle="1" w:styleId="CommentSubjectChar">
    <w:name w:val="Comment Subject Char"/>
    <w:basedOn w:val="CommentTextChar"/>
    <w:link w:val="CommentSubject"/>
    <w:rsid w:val="006D6B69"/>
    <w:rPr>
      <w:b/>
      <w:bCs/>
      <w:lang w:val="en-US" w:eastAsia="en-US"/>
    </w:rPr>
  </w:style>
  <w:style w:type="paragraph" w:styleId="BalloonText">
    <w:name w:val="Balloon Text"/>
    <w:basedOn w:val="Normal"/>
    <w:link w:val="BalloonTextChar"/>
    <w:rsid w:val="006D6B69"/>
    <w:rPr>
      <w:rFonts w:ascii="Tahoma" w:hAnsi="Tahoma" w:cs="Tahoma"/>
      <w:sz w:val="16"/>
      <w:szCs w:val="16"/>
    </w:rPr>
  </w:style>
  <w:style w:type="character" w:customStyle="1" w:styleId="BalloonTextChar">
    <w:name w:val="Balloon Text Char"/>
    <w:basedOn w:val="DefaultParagraphFont"/>
    <w:link w:val="BalloonText"/>
    <w:rsid w:val="006D6B69"/>
    <w:rPr>
      <w:rFonts w:ascii="Tahoma" w:hAnsi="Tahoma" w:cs="Tahoma"/>
      <w:sz w:val="16"/>
      <w:szCs w:val="16"/>
      <w:lang w:val="en-US" w:eastAsia="en-US"/>
    </w:rPr>
  </w:style>
  <w:style w:type="paragraph" w:styleId="NormalWeb">
    <w:name w:val="Normal (Web)"/>
    <w:basedOn w:val="Normal"/>
    <w:uiPriority w:val="99"/>
    <w:semiHidden/>
    <w:unhideWhenUsed/>
    <w:rsid w:val="0097515D"/>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6682">
      <w:bodyDiv w:val="1"/>
      <w:marLeft w:val="0"/>
      <w:marRight w:val="0"/>
      <w:marTop w:val="0"/>
      <w:marBottom w:val="0"/>
      <w:divBdr>
        <w:top w:val="none" w:sz="0" w:space="0" w:color="auto"/>
        <w:left w:val="none" w:sz="0" w:space="0" w:color="auto"/>
        <w:bottom w:val="none" w:sz="0" w:space="0" w:color="auto"/>
        <w:right w:val="none" w:sz="0" w:space="0" w:color="auto"/>
      </w:divBdr>
    </w:div>
    <w:div w:id="23567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5CCB1-C203-4921-954B-0CBC5F665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Gcina Matakane</cp:lastModifiedBy>
  <cp:revision>2</cp:revision>
  <cp:lastPrinted>2016-05-18T10:25:00Z</cp:lastPrinted>
  <dcterms:created xsi:type="dcterms:W3CDTF">2016-05-19T13:40:00Z</dcterms:created>
  <dcterms:modified xsi:type="dcterms:W3CDTF">2016-05-19T13:40:00Z</dcterms:modified>
</cp:coreProperties>
</file>