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38C2" w:rsidRPr="0034705D" w:rsidRDefault="00BE5AF9">
      <w:pPr>
        <w:pStyle w:val="Heading1"/>
        <w:jc w:val="center"/>
        <w:rPr>
          <w:sz w:val="24"/>
          <w:u w:val="single"/>
        </w:rPr>
      </w:pPr>
      <w:bookmarkStart w:id="0" w:name="_GoBack"/>
      <w:bookmarkEnd w:id="0"/>
      <w:r w:rsidRPr="0034705D">
        <w:rPr>
          <w:sz w:val="24"/>
          <w:u w:val="single"/>
        </w:rPr>
        <w:t>N</w:t>
      </w:r>
      <w:r w:rsidR="007E6896" w:rsidRPr="0034705D">
        <w:rPr>
          <w:sz w:val="24"/>
          <w:u w:val="single"/>
        </w:rPr>
        <w:t>ATIONAL ASSEMBLY</w:t>
      </w:r>
    </w:p>
    <w:p w:rsidR="00E238C2" w:rsidRPr="0034705D" w:rsidRDefault="00E238C2">
      <w:pPr>
        <w:jc w:val="both"/>
        <w:rPr>
          <w:b/>
          <w:sz w:val="24"/>
          <w:u w:val="single"/>
        </w:rPr>
      </w:pPr>
    </w:p>
    <w:p w:rsidR="00E238C2" w:rsidRPr="0034705D" w:rsidRDefault="00E238C2">
      <w:pPr>
        <w:pStyle w:val="BodyText"/>
        <w:rPr>
          <w:b/>
          <w:bCs/>
          <w:sz w:val="24"/>
          <w:u w:val="single"/>
        </w:rPr>
      </w:pPr>
      <w:r w:rsidRPr="0034705D">
        <w:rPr>
          <w:b/>
          <w:bCs/>
          <w:sz w:val="24"/>
          <w:u w:val="single"/>
        </w:rPr>
        <w:t xml:space="preserve">FOR </w:t>
      </w:r>
      <w:r w:rsidR="00A4066B">
        <w:rPr>
          <w:b/>
          <w:bCs/>
          <w:sz w:val="24"/>
          <w:u w:val="single"/>
        </w:rPr>
        <w:t>WRITTEN</w:t>
      </w:r>
      <w:r w:rsidR="003548B4">
        <w:rPr>
          <w:b/>
          <w:bCs/>
          <w:sz w:val="24"/>
          <w:u w:val="single"/>
        </w:rPr>
        <w:t xml:space="preserve"> </w:t>
      </w:r>
      <w:r w:rsidRPr="0034705D">
        <w:rPr>
          <w:b/>
          <w:bCs/>
          <w:sz w:val="24"/>
          <w:u w:val="single"/>
        </w:rPr>
        <w:t>REPLY</w:t>
      </w:r>
    </w:p>
    <w:p w:rsidR="00E238C2" w:rsidRPr="0034705D" w:rsidRDefault="00E238C2">
      <w:pPr>
        <w:pStyle w:val="BodyText"/>
        <w:rPr>
          <w:b/>
          <w:bCs/>
          <w:sz w:val="24"/>
          <w:u w:val="single"/>
        </w:rPr>
      </w:pPr>
    </w:p>
    <w:p w:rsidR="00E238C2" w:rsidRDefault="005E1FBC">
      <w:pPr>
        <w:pStyle w:val="BodyText"/>
        <w:rPr>
          <w:b/>
          <w:bCs/>
          <w:sz w:val="24"/>
          <w:u w:val="single"/>
        </w:rPr>
      </w:pPr>
      <w:r w:rsidRPr="0034705D">
        <w:rPr>
          <w:b/>
          <w:bCs/>
          <w:sz w:val="24"/>
          <w:u w:val="single"/>
        </w:rPr>
        <w:t xml:space="preserve">QUESTION NO. </w:t>
      </w:r>
      <w:r w:rsidR="00A62254">
        <w:rPr>
          <w:b/>
          <w:bCs/>
          <w:sz w:val="24"/>
          <w:u w:val="single"/>
        </w:rPr>
        <w:t>1</w:t>
      </w:r>
      <w:r w:rsidR="006A6B0A">
        <w:rPr>
          <w:b/>
          <w:bCs/>
          <w:sz w:val="24"/>
          <w:u w:val="single"/>
        </w:rPr>
        <w:t>1</w:t>
      </w:r>
      <w:r w:rsidR="009626EF">
        <w:rPr>
          <w:b/>
          <w:bCs/>
          <w:sz w:val="24"/>
          <w:u w:val="single"/>
        </w:rPr>
        <w:t>2</w:t>
      </w:r>
      <w:r w:rsidR="00ED5C31">
        <w:rPr>
          <w:b/>
          <w:bCs/>
          <w:sz w:val="24"/>
          <w:u w:val="single"/>
        </w:rPr>
        <w:t>5</w:t>
      </w:r>
    </w:p>
    <w:p w:rsidR="003548B4" w:rsidRDefault="003548B4">
      <w:pPr>
        <w:pStyle w:val="BodyText"/>
        <w:rPr>
          <w:b/>
          <w:bCs/>
          <w:sz w:val="24"/>
          <w:u w:val="single"/>
        </w:rPr>
      </w:pPr>
    </w:p>
    <w:p w:rsidR="00E238C2" w:rsidRPr="00934798" w:rsidRDefault="00E238C2">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6C19F1">
        <w:rPr>
          <w:b/>
          <w:bCs/>
          <w:sz w:val="24"/>
          <w:u w:val="single"/>
        </w:rPr>
        <w:t>05 JUNE</w:t>
      </w:r>
      <w:r w:rsidR="00360D5F">
        <w:rPr>
          <w:b/>
          <w:bCs/>
          <w:sz w:val="24"/>
          <w:u w:val="single"/>
        </w:rPr>
        <w:t xml:space="preserve"> </w:t>
      </w:r>
      <w:r w:rsidRPr="00934798">
        <w:rPr>
          <w:b/>
          <w:bCs/>
          <w:sz w:val="24"/>
          <w:u w:val="single"/>
        </w:rPr>
        <w:t>20</w:t>
      </w:r>
      <w:r w:rsidR="004F6DCB">
        <w:rPr>
          <w:b/>
          <w:bCs/>
          <w:sz w:val="24"/>
          <w:u w:val="single"/>
        </w:rPr>
        <w:t>20</w:t>
      </w:r>
      <w:r w:rsidRPr="00934798">
        <w:rPr>
          <w:b/>
          <w:bCs/>
          <w:sz w:val="24"/>
          <w:u w:val="single"/>
        </w:rPr>
        <w:t xml:space="preserve">   </w:t>
      </w:r>
    </w:p>
    <w:p w:rsidR="00E238C2" w:rsidRPr="00294557" w:rsidRDefault="00E238C2" w:rsidP="006664AE">
      <w:pPr>
        <w:spacing w:after="240"/>
        <w:rPr>
          <w:b/>
          <w:bCs/>
          <w:sz w:val="24"/>
          <w:u w:val="single"/>
        </w:rPr>
      </w:pPr>
      <w:r w:rsidRPr="00294557">
        <w:rPr>
          <w:b/>
          <w:bCs/>
          <w:sz w:val="24"/>
          <w:u w:val="single"/>
        </w:rPr>
        <w:t xml:space="preserve">(INTERNAL QUESTION PAPER NO. </w:t>
      </w:r>
      <w:r w:rsidR="000F7333">
        <w:rPr>
          <w:b/>
          <w:bCs/>
          <w:sz w:val="24"/>
          <w:u w:val="single"/>
        </w:rPr>
        <w:t>1</w:t>
      </w:r>
      <w:r w:rsidR="006C19F1">
        <w:rPr>
          <w:b/>
          <w:bCs/>
          <w:sz w:val="24"/>
          <w:u w:val="single"/>
        </w:rPr>
        <w:t>9</w:t>
      </w:r>
      <w:r w:rsidRPr="00294557">
        <w:rPr>
          <w:b/>
          <w:bCs/>
          <w:sz w:val="24"/>
          <w:u w:val="single"/>
        </w:rPr>
        <w:t>)</w:t>
      </w:r>
    </w:p>
    <w:p w:rsidR="00ED5C31" w:rsidRPr="00A03CE5" w:rsidRDefault="00ED5C31" w:rsidP="00ED5C31">
      <w:pPr>
        <w:spacing w:before="100" w:beforeAutospacing="1" w:after="100" w:afterAutospacing="1"/>
        <w:jc w:val="both"/>
        <w:outlineLvl w:val="0"/>
        <w:rPr>
          <w:b/>
          <w:bCs/>
          <w:sz w:val="24"/>
          <w:u w:val="single"/>
          <w:lang w:val="en-US"/>
        </w:rPr>
      </w:pPr>
      <w:r w:rsidRPr="00A03CE5">
        <w:rPr>
          <w:b/>
          <w:sz w:val="24"/>
          <w:u w:val="single"/>
        </w:rPr>
        <w:t>Dr</w:t>
      </w:r>
      <w:r w:rsidRPr="00A03CE5">
        <w:rPr>
          <w:b/>
          <w:bCs/>
          <w:sz w:val="24"/>
          <w:u w:val="single"/>
          <w:lang w:val="en-US"/>
        </w:rPr>
        <w:t xml:space="preserve"> S S Thembekwayo (EFF) to ask the Minister of Health</w:t>
      </w:r>
      <w:r w:rsidRPr="00A03CE5">
        <w:rPr>
          <w:b/>
          <w:bCs/>
          <w:sz w:val="24"/>
          <w:u w:val="single"/>
          <w:lang w:val="en-US"/>
        </w:rPr>
        <w:fldChar w:fldCharType="begin"/>
      </w:r>
      <w:r w:rsidRPr="00A03CE5">
        <w:rPr>
          <w:u w:val="single"/>
        </w:rPr>
        <w:instrText xml:space="preserve"> XE "</w:instrText>
      </w:r>
      <w:r w:rsidRPr="00A03CE5">
        <w:rPr>
          <w:b/>
          <w:sz w:val="24"/>
          <w:u w:val="single"/>
        </w:rPr>
        <w:instrText>Health</w:instrText>
      </w:r>
      <w:r w:rsidRPr="00A03CE5">
        <w:rPr>
          <w:u w:val="single"/>
        </w:rPr>
        <w:instrText xml:space="preserve">" </w:instrText>
      </w:r>
      <w:r w:rsidRPr="00A03CE5">
        <w:rPr>
          <w:b/>
          <w:bCs/>
          <w:sz w:val="24"/>
          <w:u w:val="single"/>
          <w:lang w:val="en-US"/>
        </w:rPr>
        <w:fldChar w:fldCharType="end"/>
      </w:r>
      <w:r w:rsidRPr="00A03CE5">
        <w:rPr>
          <w:b/>
          <w:bCs/>
          <w:sz w:val="24"/>
          <w:u w:val="single"/>
          <w:lang w:val="en-US"/>
        </w:rPr>
        <w:t xml:space="preserve">: </w:t>
      </w:r>
    </w:p>
    <w:p w:rsidR="00786C98" w:rsidRPr="00C65077" w:rsidRDefault="00ED5C31" w:rsidP="00ED5C31">
      <w:pPr>
        <w:spacing w:before="100" w:beforeAutospacing="1" w:after="100" w:afterAutospacing="1"/>
        <w:jc w:val="both"/>
        <w:rPr>
          <w:b/>
          <w:bCs/>
          <w:sz w:val="24"/>
          <w:lang w:val="en-US"/>
        </w:rPr>
      </w:pPr>
      <w:r w:rsidRPr="00A03CE5">
        <w:rPr>
          <w:sz w:val="24"/>
          <w:lang w:val="en-US"/>
        </w:rPr>
        <w:t xml:space="preserve">With reference to an oversight visit by the Portfolio Committee on Health to the Chris Hani Baragwanath Hospital in February 2020, where it was found that the number of infants and children suffering from malnutrition and kwashiorkor had increased, (a) what is the overall status of malnutrition and </w:t>
      </w:r>
      <w:r w:rsidRPr="00A03CE5">
        <w:rPr>
          <w:color w:val="000000"/>
          <w:sz w:val="24"/>
          <w:lang w:eastAsia="en-GB"/>
        </w:rPr>
        <w:t>kwashiorkor</w:t>
      </w:r>
      <w:r w:rsidRPr="00A03CE5">
        <w:rPr>
          <w:sz w:val="24"/>
          <w:lang w:val="en-US"/>
        </w:rPr>
        <w:t xml:space="preserve"> cases of children reported around the Republic, (b) how does his department plan on intervening for mothers and children who suffer from malnutrition behind recovery at hospitals and (c) what measures have been put in place to ensure interventions go beyond hospital care?</w:t>
      </w:r>
    </w:p>
    <w:p w:rsidR="00E238C2" w:rsidRDefault="007E6896" w:rsidP="00366E06">
      <w:pPr>
        <w:pStyle w:val="Heading6"/>
        <w:tabs>
          <w:tab w:val="clear" w:pos="660"/>
          <w:tab w:val="clear" w:pos="864"/>
          <w:tab w:val="clear" w:pos="1440"/>
        </w:tabs>
        <w:ind w:left="0" w:firstLine="0"/>
        <w:rPr>
          <w:u w:val="single"/>
        </w:rPr>
      </w:pPr>
      <w:r>
        <w:rPr>
          <w:color w:val="000000"/>
        </w:rPr>
        <w:t>N</w:t>
      </w:r>
      <w:r w:rsidR="001651E2">
        <w:rPr>
          <w:color w:val="000000"/>
        </w:rPr>
        <w:t>W</w:t>
      </w:r>
      <w:r w:rsidR="00017AC3">
        <w:rPr>
          <w:color w:val="000000"/>
        </w:rPr>
        <w:t>1</w:t>
      </w:r>
      <w:r w:rsidR="009626EF">
        <w:rPr>
          <w:color w:val="000000"/>
        </w:rPr>
        <w:t>4</w:t>
      </w:r>
      <w:r w:rsidR="0080271A">
        <w:rPr>
          <w:color w:val="000000"/>
        </w:rPr>
        <w:t>2</w:t>
      </w:r>
      <w:r w:rsidR="00A03CE5">
        <w:rPr>
          <w:color w:val="000000"/>
        </w:rPr>
        <w:t>5</w:t>
      </w:r>
      <w:r w:rsidR="009D2E42">
        <w:rPr>
          <w:color w:val="000000"/>
        </w:rPr>
        <w:t>E</w:t>
      </w:r>
      <w:r w:rsidR="00E238C2">
        <w:rPr>
          <w:color w:val="000000"/>
          <w:szCs w:val="20"/>
        </w:rPr>
        <w:t xml:space="preserve"> </w:t>
      </w:r>
    </w:p>
    <w:p w:rsidR="00927732" w:rsidRDefault="00E238C2" w:rsidP="002F43C3">
      <w:pPr>
        <w:rPr>
          <w:b/>
          <w:bCs/>
          <w:sz w:val="24"/>
          <w:u w:val="single"/>
          <w:lang w:val="en-US"/>
        </w:rPr>
      </w:pPr>
      <w:r w:rsidRPr="00BB0548">
        <w:rPr>
          <w:b/>
          <w:bCs/>
          <w:sz w:val="24"/>
          <w:u w:val="single"/>
          <w:lang w:val="en-US"/>
        </w:rPr>
        <w:t>REPLY:</w:t>
      </w:r>
    </w:p>
    <w:p w:rsidR="00566CCC" w:rsidRDefault="00566CCC" w:rsidP="002F43C3">
      <w:pPr>
        <w:rPr>
          <w:b/>
          <w:bCs/>
          <w:sz w:val="24"/>
          <w:u w:val="single"/>
          <w:lang w:val="en-US"/>
        </w:rPr>
      </w:pPr>
    </w:p>
    <w:p w:rsidR="00566CCC" w:rsidRPr="00566CCC" w:rsidRDefault="00566CCC" w:rsidP="00566CCC">
      <w:pPr>
        <w:jc w:val="both"/>
        <w:rPr>
          <w:bCs/>
          <w:sz w:val="24"/>
          <w:lang w:val="en-US"/>
        </w:rPr>
      </w:pPr>
      <w:r>
        <w:rPr>
          <w:bCs/>
          <w:sz w:val="24"/>
          <w:lang w:val="en-US"/>
        </w:rPr>
        <w:t>We are not aware of the oversight visit conducted by the Portfolio Committee on Health from Parliament. However the response is as follows:</w:t>
      </w:r>
    </w:p>
    <w:p w:rsidR="00DA44E0" w:rsidRPr="00291E09" w:rsidRDefault="00DA44E0" w:rsidP="00DA44E0">
      <w:pPr>
        <w:pStyle w:val="ListParagraph"/>
        <w:numPr>
          <w:ilvl w:val="0"/>
          <w:numId w:val="8"/>
        </w:numPr>
        <w:spacing w:before="240" w:line="276" w:lineRule="auto"/>
        <w:ind w:hanging="720"/>
        <w:contextualSpacing w:val="0"/>
        <w:jc w:val="both"/>
        <w:rPr>
          <w:sz w:val="24"/>
          <w:lang w:val="en-US"/>
        </w:rPr>
      </w:pPr>
      <w:r w:rsidRPr="00291E09">
        <w:rPr>
          <w:sz w:val="24"/>
          <w:lang w:val="en-US"/>
        </w:rPr>
        <w:t>The number of children under five years of age admitted to public sector hospitals during 2018/19, 2019/20 and the first quarter of 2020/2021 is shown in the table below. It should be noted that in line with World Health Organisation recommendations, children with kwashiorkor are classified as having Severe Acute Malnutrition and are not counted separately.</w:t>
      </w:r>
    </w:p>
    <w:p w:rsidR="00DA44E0" w:rsidRPr="00454B87" w:rsidRDefault="00DA44E0" w:rsidP="00DA44E0">
      <w:pPr>
        <w:spacing w:line="288" w:lineRule="auto"/>
        <w:rPr>
          <w:b/>
          <w:bCs/>
          <w:sz w:val="24"/>
        </w:rPr>
      </w:pPr>
    </w:p>
    <w:tbl>
      <w:tblPr>
        <w:tblStyle w:val="TableGrid"/>
        <w:tblpPr w:leftFromText="180" w:rightFromText="180" w:vertAnchor="text" w:horzAnchor="margin" w:tblpXSpec="right" w:tblpY="-239"/>
        <w:tblW w:w="0" w:type="auto"/>
        <w:tblLook w:val="04A0" w:firstRow="1" w:lastRow="0" w:firstColumn="1" w:lastColumn="0" w:noHBand="0" w:noVBand="1"/>
      </w:tblPr>
      <w:tblGrid>
        <w:gridCol w:w="2438"/>
        <w:gridCol w:w="3510"/>
        <w:gridCol w:w="3510"/>
      </w:tblGrid>
      <w:tr w:rsidR="00DA44E0" w:rsidRPr="00454B87" w:rsidTr="00DA44E0">
        <w:tc>
          <w:tcPr>
            <w:tcW w:w="2438" w:type="dxa"/>
            <w:tcBorders>
              <w:top w:val="single" w:sz="4" w:space="0" w:color="auto"/>
              <w:bottom w:val="single" w:sz="4" w:space="0" w:color="auto"/>
              <w:right w:val="single" w:sz="4" w:space="0" w:color="auto"/>
            </w:tcBorders>
          </w:tcPr>
          <w:p w:rsidR="00DA44E0" w:rsidRPr="00454B87" w:rsidRDefault="00DA44E0" w:rsidP="00E40E37">
            <w:pPr>
              <w:spacing w:line="288" w:lineRule="auto"/>
              <w:jc w:val="both"/>
              <w:rPr>
                <w:b/>
                <w:bCs/>
                <w:color w:val="000000" w:themeColor="text1"/>
              </w:rPr>
            </w:pPr>
          </w:p>
        </w:tc>
        <w:tc>
          <w:tcPr>
            <w:tcW w:w="3510" w:type="dxa"/>
            <w:tcBorders>
              <w:top w:val="single" w:sz="4" w:space="0" w:color="auto"/>
              <w:bottom w:val="single" w:sz="4" w:space="0" w:color="auto"/>
              <w:right w:val="single" w:sz="4" w:space="0" w:color="auto"/>
            </w:tcBorders>
            <w:shd w:val="clear" w:color="auto" w:fill="auto"/>
          </w:tcPr>
          <w:p w:rsidR="00DA44E0" w:rsidRPr="00454B87" w:rsidRDefault="00DA44E0" w:rsidP="00E40E37">
            <w:pPr>
              <w:spacing w:line="288" w:lineRule="auto"/>
              <w:jc w:val="center"/>
              <w:rPr>
                <w:b/>
                <w:bCs/>
                <w:color w:val="000000" w:themeColor="text1"/>
              </w:rPr>
            </w:pPr>
            <w:r w:rsidRPr="00454B87">
              <w:rPr>
                <w:b/>
                <w:bCs/>
                <w:color w:val="000000" w:themeColor="text1"/>
              </w:rPr>
              <w:t xml:space="preserve">No of children under-five years of age admitted with Moderate acute malnutrition (MAM) </w:t>
            </w:r>
          </w:p>
        </w:tc>
        <w:tc>
          <w:tcPr>
            <w:tcW w:w="3510" w:type="dxa"/>
            <w:tcBorders>
              <w:top w:val="single" w:sz="4" w:space="0" w:color="auto"/>
              <w:left w:val="single" w:sz="4" w:space="0" w:color="auto"/>
              <w:bottom w:val="single" w:sz="4" w:space="0" w:color="auto"/>
              <w:right w:val="single" w:sz="4" w:space="0" w:color="auto"/>
            </w:tcBorders>
            <w:shd w:val="clear" w:color="auto" w:fill="auto"/>
          </w:tcPr>
          <w:p w:rsidR="00DA44E0" w:rsidRPr="00454B87" w:rsidRDefault="00DA44E0" w:rsidP="00E40E37">
            <w:pPr>
              <w:spacing w:line="288" w:lineRule="auto"/>
              <w:jc w:val="center"/>
              <w:rPr>
                <w:b/>
                <w:bCs/>
                <w:color w:val="000000" w:themeColor="text1"/>
              </w:rPr>
            </w:pPr>
            <w:r w:rsidRPr="00454B87">
              <w:rPr>
                <w:b/>
                <w:bCs/>
                <w:color w:val="000000" w:themeColor="text1"/>
              </w:rPr>
              <w:t>No. of children under five years admitted with Severe acute malnutrition (SAM)</w:t>
            </w:r>
          </w:p>
        </w:tc>
      </w:tr>
      <w:tr w:rsidR="00DA44E0" w:rsidRPr="00454B87" w:rsidTr="00DA44E0">
        <w:tc>
          <w:tcPr>
            <w:tcW w:w="2438" w:type="dxa"/>
          </w:tcPr>
          <w:p w:rsidR="00DA44E0" w:rsidRPr="00454B87" w:rsidRDefault="00DA44E0" w:rsidP="00E40E37">
            <w:pPr>
              <w:spacing w:line="288" w:lineRule="auto"/>
              <w:jc w:val="both"/>
              <w:rPr>
                <w:lang w:val="en-US"/>
              </w:rPr>
            </w:pPr>
            <w:r w:rsidRPr="00454B87">
              <w:rPr>
                <w:lang w:val="en-US"/>
              </w:rPr>
              <w:t>2018/19</w:t>
            </w:r>
          </w:p>
        </w:tc>
        <w:tc>
          <w:tcPr>
            <w:tcW w:w="3510" w:type="dxa"/>
            <w:vAlign w:val="center"/>
          </w:tcPr>
          <w:p w:rsidR="00DA44E0" w:rsidRPr="00454B87" w:rsidRDefault="00DA44E0" w:rsidP="00E40E37">
            <w:pPr>
              <w:spacing w:line="288" w:lineRule="auto"/>
              <w:jc w:val="center"/>
              <w:rPr>
                <w:lang w:val="en-US"/>
              </w:rPr>
            </w:pPr>
            <w:r w:rsidRPr="00454B87">
              <w:rPr>
                <w:lang w:val="en-US"/>
              </w:rPr>
              <w:t>6,057</w:t>
            </w:r>
          </w:p>
        </w:tc>
        <w:tc>
          <w:tcPr>
            <w:tcW w:w="3510" w:type="dxa"/>
            <w:vAlign w:val="center"/>
          </w:tcPr>
          <w:p w:rsidR="00DA44E0" w:rsidRPr="00454B87" w:rsidRDefault="00DA44E0" w:rsidP="00E40E37">
            <w:pPr>
              <w:spacing w:line="288" w:lineRule="auto"/>
              <w:jc w:val="center"/>
              <w:rPr>
                <w:lang w:val="en-US"/>
              </w:rPr>
            </w:pPr>
            <w:r w:rsidRPr="00454B87">
              <w:rPr>
                <w:lang w:val="en-US"/>
              </w:rPr>
              <w:t>11,280</w:t>
            </w:r>
          </w:p>
        </w:tc>
      </w:tr>
      <w:tr w:rsidR="00DA44E0" w:rsidRPr="00454B87" w:rsidTr="00DA44E0">
        <w:tc>
          <w:tcPr>
            <w:tcW w:w="2438" w:type="dxa"/>
          </w:tcPr>
          <w:p w:rsidR="00DA44E0" w:rsidRPr="00454B87" w:rsidRDefault="00DA44E0" w:rsidP="00E40E37">
            <w:pPr>
              <w:spacing w:line="288" w:lineRule="auto"/>
              <w:jc w:val="both"/>
              <w:rPr>
                <w:lang w:val="en-US"/>
              </w:rPr>
            </w:pPr>
            <w:r w:rsidRPr="00454B87">
              <w:rPr>
                <w:lang w:val="en-US"/>
              </w:rPr>
              <w:t>2019/20</w:t>
            </w:r>
          </w:p>
        </w:tc>
        <w:tc>
          <w:tcPr>
            <w:tcW w:w="3510" w:type="dxa"/>
            <w:vAlign w:val="center"/>
          </w:tcPr>
          <w:p w:rsidR="00DA44E0" w:rsidRPr="00454B87" w:rsidRDefault="00DA44E0" w:rsidP="00E40E37">
            <w:pPr>
              <w:spacing w:line="288" w:lineRule="auto"/>
              <w:jc w:val="center"/>
              <w:rPr>
                <w:lang w:val="en-US"/>
              </w:rPr>
            </w:pPr>
            <w:r w:rsidRPr="00454B87">
              <w:rPr>
                <w:lang w:val="en-US"/>
              </w:rPr>
              <w:t>6,159</w:t>
            </w:r>
          </w:p>
        </w:tc>
        <w:tc>
          <w:tcPr>
            <w:tcW w:w="3510" w:type="dxa"/>
            <w:vAlign w:val="center"/>
          </w:tcPr>
          <w:p w:rsidR="00DA44E0" w:rsidRPr="00454B87" w:rsidRDefault="00DA44E0" w:rsidP="00E40E37">
            <w:pPr>
              <w:spacing w:line="288" w:lineRule="auto"/>
              <w:jc w:val="center"/>
              <w:rPr>
                <w:lang w:val="en-US"/>
              </w:rPr>
            </w:pPr>
            <w:r w:rsidRPr="00454B87">
              <w:rPr>
                <w:lang w:val="en-US"/>
              </w:rPr>
              <w:t>11,089</w:t>
            </w:r>
          </w:p>
        </w:tc>
      </w:tr>
      <w:tr w:rsidR="00DA44E0" w:rsidRPr="00454B87" w:rsidTr="00DA44E0">
        <w:tc>
          <w:tcPr>
            <w:tcW w:w="2438" w:type="dxa"/>
            <w:shd w:val="clear" w:color="auto" w:fill="BFBFBF" w:themeFill="background1" w:themeFillShade="BF"/>
          </w:tcPr>
          <w:p w:rsidR="00DA44E0" w:rsidRPr="00454B87" w:rsidRDefault="00DA44E0" w:rsidP="00E40E37">
            <w:pPr>
              <w:spacing w:line="288" w:lineRule="auto"/>
              <w:jc w:val="both"/>
              <w:rPr>
                <w:lang w:val="en-US"/>
              </w:rPr>
            </w:pPr>
          </w:p>
        </w:tc>
        <w:tc>
          <w:tcPr>
            <w:tcW w:w="3510" w:type="dxa"/>
            <w:tcBorders>
              <w:bottom w:val="single" w:sz="4" w:space="0" w:color="auto"/>
            </w:tcBorders>
            <w:shd w:val="clear" w:color="auto" w:fill="BFBFBF" w:themeFill="background1" w:themeFillShade="BF"/>
            <w:vAlign w:val="center"/>
          </w:tcPr>
          <w:p w:rsidR="00DA44E0" w:rsidRPr="00454B87" w:rsidRDefault="00DA44E0" w:rsidP="00E40E37">
            <w:pPr>
              <w:spacing w:line="288" w:lineRule="auto"/>
              <w:jc w:val="center"/>
              <w:rPr>
                <w:lang w:val="en-US"/>
              </w:rPr>
            </w:pPr>
          </w:p>
        </w:tc>
        <w:tc>
          <w:tcPr>
            <w:tcW w:w="3510" w:type="dxa"/>
            <w:tcBorders>
              <w:bottom w:val="single" w:sz="4" w:space="0" w:color="auto"/>
            </w:tcBorders>
            <w:shd w:val="clear" w:color="auto" w:fill="BFBFBF" w:themeFill="background1" w:themeFillShade="BF"/>
            <w:vAlign w:val="center"/>
          </w:tcPr>
          <w:p w:rsidR="00DA44E0" w:rsidRPr="00454B87" w:rsidRDefault="00DA44E0" w:rsidP="00E40E37">
            <w:pPr>
              <w:spacing w:line="288" w:lineRule="auto"/>
              <w:jc w:val="center"/>
              <w:rPr>
                <w:lang w:val="en-US"/>
              </w:rPr>
            </w:pPr>
          </w:p>
        </w:tc>
      </w:tr>
      <w:tr w:rsidR="00DA44E0" w:rsidRPr="00454B87" w:rsidTr="00DA44E0">
        <w:tc>
          <w:tcPr>
            <w:tcW w:w="2438" w:type="dxa"/>
          </w:tcPr>
          <w:p w:rsidR="00DA44E0" w:rsidRPr="00454B87" w:rsidRDefault="00DA44E0" w:rsidP="00E40E37">
            <w:pPr>
              <w:spacing w:line="288" w:lineRule="auto"/>
              <w:jc w:val="both"/>
              <w:rPr>
                <w:lang w:val="en-US"/>
              </w:rPr>
            </w:pPr>
            <w:r w:rsidRPr="00454B87">
              <w:rPr>
                <w:lang w:val="en-US"/>
              </w:rPr>
              <w:t>Feb 2020</w:t>
            </w:r>
          </w:p>
        </w:tc>
        <w:tc>
          <w:tcPr>
            <w:tcW w:w="3510" w:type="dxa"/>
            <w:tcBorders>
              <w:top w:val="single" w:sz="4" w:space="0" w:color="auto"/>
              <w:left w:val="nil"/>
              <w:bottom w:val="single" w:sz="4" w:space="0" w:color="auto"/>
              <w:right w:val="single" w:sz="4" w:space="0" w:color="auto"/>
            </w:tcBorders>
            <w:shd w:val="clear" w:color="auto" w:fill="FFFFFF" w:themeFill="background1"/>
            <w:vAlign w:val="center"/>
          </w:tcPr>
          <w:p w:rsidR="00DA44E0" w:rsidRPr="00454B87" w:rsidRDefault="00DA44E0" w:rsidP="00E40E37">
            <w:pPr>
              <w:spacing w:line="288" w:lineRule="auto"/>
              <w:jc w:val="center"/>
              <w:rPr>
                <w:color w:val="000000"/>
              </w:rPr>
            </w:pPr>
            <w:r w:rsidRPr="00454B87">
              <w:rPr>
                <w:color w:val="000000"/>
              </w:rPr>
              <w:t>534</w:t>
            </w:r>
          </w:p>
        </w:tc>
        <w:tc>
          <w:tcPr>
            <w:tcW w:w="35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A44E0" w:rsidRPr="00454B87" w:rsidRDefault="00DA44E0" w:rsidP="00E40E37">
            <w:pPr>
              <w:spacing w:line="288" w:lineRule="auto"/>
              <w:jc w:val="center"/>
              <w:rPr>
                <w:color w:val="000000"/>
              </w:rPr>
            </w:pPr>
            <w:r w:rsidRPr="00454B87">
              <w:rPr>
                <w:color w:val="000000"/>
              </w:rPr>
              <w:t>1,129</w:t>
            </w:r>
          </w:p>
        </w:tc>
      </w:tr>
      <w:tr w:rsidR="00DA44E0" w:rsidRPr="00454B87" w:rsidTr="00DA44E0">
        <w:tc>
          <w:tcPr>
            <w:tcW w:w="2438" w:type="dxa"/>
          </w:tcPr>
          <w:p w:rsidR="00DA44E0" w:rsidRPr="00454B87" w:rsidRDefault="00DA44E0" w:rsidP="00E40E37">
            <w:pPr>
              <w:spacing w:line="288" w:lineRule="auto"/>
              <w:jc w:val="both"/>
              <w:rPr>
                <w:lang w:val="en-US"/>
              </w:rPr>
            </w:pPr>
            <w:r w:rsidRPr="00454B87">
              <w:rPr>
                <w:lang w:val="en-US"/>
              </w:rPr>
              <w:t>March 2020</w:t>
            </w:r>
          </w:p>
        </w:tc>
        <w:tc>
          <w:tcPr>
            <w:tcW w:w="3510" w:type="dxa"/>
            <w:tcBorders>
              <w:top w:val="single" w:sz="4" w:space="0" w:color="auto"/>
              <w:left w:val="nil"/>
              <w:bottom w:val="single" w:sz="4" w:space="0" w:color="auto"/>
              <w:right w:val="single" w:sz="4" w:space="0" w:color="auto"/>
            </w:tcBorders>
            <w:shd w:val="clear" w:color="auto" w:fill="FFFFFF" w:themeFill="background1"/>
            <w:vAlign w:val="center"/>
          </w:tcPr>
          <w:p w:rsidR="00DA44E0" w:rsidRPr="00454B87" w:rsidRDefault="00DA44E0" w:rsidP="00E40E37">
            <w:pPr>
              <w:spacing w:line="288" w:lineRule="auto"/>
              <w:jc w:val="center"/>
              <w:rPr>
                <w:color w:val="000000"/>
              </w:rPr>
            </w:pPr>
            <w:r w:rsidRPr="00454B87">
              <w:rPr>
                <w:color w:val="000000"/>
              </w:rPr>
              <w:t>479</w:t>
            </w:r>
          </w:p>
        </w:tc>
        <w:tc>
          <w:tcPr>
            <w:tcW w:w="35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A44E0" w:rsidRPr="00454B87" w:rsidRDefault="00DA44E0" w:rsidP="00E40E37">
            <w:pPr>
              <w:spacing w:line="288" w:lineRule="auto"/>
              <w:jc w:val="center"/>
              <w:rPr>
                <w:color w:val="000000"/>
              </w:rPr>
            </w:pPr>
            <w:r w:rsidRPr="00454B87">
              <w:rPr>
                <w:color w:val="000000"/>
              </w:rPr>
              <w:t>991</w:t>
            </w:r>
          </w:p>
        </w:tc>
      </w:tr>
      <w:tr w:rsidR="00DA44E0" w:rsidRPr="00454B87" w:rsidTr="00DA44E0">
        <w:tc>
          <w:tcPr>
            <w:tcW w:w="2438" w:type="dxa"/>
          </w:tcPr>
          <w:p w:rsidR="00DA44E0" w:rsidRPr="00454B87" w:rsidRDefault="00DA44E0" w:rsidP="00E40E37">
            <w:pPr>
              <w:spacing w:line="288" w:lineRule="auto"/>
              <w:jc w:val="both"/>
              <w:rPr>
                <w:lang w:val="en-US"/>
              </w:rPr>
            </w:pPr>
            <w:r w:rsidRPr="00454B87">
              <w:rPr>
                <w:lang w:val="en-US"/>
              </w:rPr>
              <w:t>April 2020</w:t>
            </w:r>
          </w:p>
        </w:tc>
        <w:tc>
          <w:tcPr>
            <w:tcW w:w="3510" w:type="dxa"/>
            <w:tcBorders>
              <w:top w:val="single" w:sz="4" w:space="0" w:color="auto"/>
              <w:left w:val="nil"/>
              <w:bottom w:val="single" w:sz="4" w:space="0" w:color="auto"/>
              <w:right w:val="single" w:sz="4" w:space="0" w:color="auto"/>
            </w:tcBorders>
            <w:shd w:val="clear" w:color="auto" w:fill="FFFFFF" w:themeFill="background1"/>
            <w:vAlign w:val="center"/>
          </w:tcPr>
          <w:p w:rsidR="00DA44E0" w:rsidRPr="00454B87" w:rsidRDefault="00DA44E0" w:rsidP="00E40E37">
            <w:pPr>
              <w:spacing w:line="288" w:lineRule="auto"/>
              <w:jc w:val="center"/>
              <w:rPr>
                <w:color w:val="000000"/>
              </w:rPr>
            </w:pPr>
            <w:r w:rsidRPr="00454B87">
              <w:rPr>
                <w:color w:val="000000"/>
              </w:rPr>
              <w:t>272</w:t>
            </w:r>
          </w:p>
        </w:tc>
        <w:tc>
          <w:tcPr>
            <w:tcW w:w="35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A44E0" w:rsidRPr="00454B87" w:rsidRDefault="00DA44E0" w:rsidP="00E40E37">
            <w:pPr>
              <w:spacing w:line="288" w:lineRule="auto"/>
              <w:jc w:val="center"/>
              <w:rPr>
                <w:color w:val="000000"/>
              </w:rPr>
            </w:pPr>
            <w:r w:rsidRPr="00454B87">
              <w:rPr>
                <w:color w:val="000000"/>
              </w:rPr>
              <w:t>596</w:t>
            </w:r>
          </w:p>
        </w:tc>
      </w:tr>
    </w:tbl>
    <w:p w:rsidR="00DA44E0" w:rsidRDefault="00DA44E0" w:rsidP="00DA44E0">
      <w:pPr>
        <w:spacing w:line="288" w:lineRule="auto"/>
        <w:jc w:val="both"/>
        <w:rPr>
          <w:sz w:val="24"/>
          <w:lang w:val="en-US"/>
        </w:rPr>
      </w:pPr>
    </w:p>
    <w:p w:rsidR="00DA44E0" w:rsidRDefault="00DA44E0" w:rsidP="00DA44E0">
      <w:pPr>
        <w:spacing w:line="288" w:lineRule="auto"/>
        <w:jc w:val="both"/>
        <w:rPr>
          <w:sz w:val="24"/>
          <w:lang w:val="en-US"/>
        </w:rPr>
      </w:pPr>
    </w:p>
    <w:p w:rsidR="00DA44E0" w:rsidRDefault="00DA44E0" w:rsidP="00DA44E0">
      <w:pPr>
        <w:spacing w:line="288" w:lineRule="auto"/>
        <w:jc w:val="both"/>
        <w:rPr>
          <w:sz w:val="24"/>
          <w:lang w:val="en-US"/>
        </w:rPr>
      </w:pPr>
    </w:p>
    <w:p w:rsidR="00DA44E0" w:rsidRDefault="00DA44E0" w:rsidP="00DA44E0">
      <w:pPr>
        <w:spacing w:line="288" w:lineRule="auto"/>
        <w:jc w:val="both"/>
        <w:rPr>
          <w:sz w:val="24"/>
          <w:lang w:val="en-US"/>
        </w:rPr>
      </w:pPr>
    </w:p>
    <w:p w:rsidR="00DA44E0" w:rsidRDefault="00DA44E0" w:rsidP="00DA44E0">
      <w:pPr>
        <w:spacing w:line="288" w:lineRule="auto"/>
        <w:jc w:val="both"/>
        <w:rPr>
          <w:sz w:val="24"/>
          <w:lang w:val="en-US"/>
        </w:rPr>
      </w:pPr>
    </w:p>
    <w:p w:rsidR="00DA44E0" w:rsidRDefault="00DA44E0" w:rsidP="00DA44E0">
      <w:pPr>
        <w:spacing w:line="288" w:lineRule="auto"/>
        <w:jc w:val="both"/>
        <w:rPr>
          <w:sz w:val="24"/>
          <w:lang w:val="en-US"/>
        </w:rPr>
      </w:pPr>
    </w:p>
    <w:p w:rsidR="00DA44E0" w:rsidRDefault="00DA44E0" w:rsidP="00DA44E0">
      <w:pPr>
        <w:spacing w:line="288" w:lineRule="auto"/>
        <w:jc w:val="both"/>
        <w:rPr>
          <w:sz w:val="24"/>
          <w:lang w:val="en-US"/>
        </w:rPr>
      </w:pPr>
    </w:p>
    <w:p w:rsidR="00DA44E0" w:rsidRDefault="00DA44E0" w:rsidP="00DA44E0">
      <w:pPr>
        <w:spacing w:line="288" w:lineRule="auto"/>
        <w:jc w:val="both"/>
        <w:rPr>
          <w:sz w:val="24"/>
          <w:lang w:val="en-US"/>
        </w:rPr>
      </w:pPr>
    </w:p>
    <w:p w:rsidR="00DA44E0" w:rsidRPr="00454B87" w:rsidRDefault="00DA44E0" w:rsidP="00DA44E0">
      <w:pPr>
        <w:spacing w:before="240"/>
        <w:ind w:left="720"/>
        <w:jc w:val="both"/>
        <w:rPr>
          <w:color w:val="000000"/>
          <w:sz w:val="24"/>
          <w:lang w:eastAsia="en-ZA" w:bidi="he-IL"/>
        </w:rPr>
      </w:pPr>
      <w:r>
        <w:rPr>
          <w:sz w:val="24"/>
          <w:lang w:val="en-US"/>
        </w:rPr>
        <w:t>The</w:t>
      </w:r>
      <w:r w:rsidRPr="00454B87">
        <w:rPr>
          <w:sz w:val="24"/>
          <w:lang w:val="en-US"/>
        </w:rPr>
        <w:t xml:space="preserve"> reduction in cases during April may be a reflection of level 5 lockdown regulations. </w:t>
      </w:r>
      <w:r w:rsidRPr="00454B87">
        <w:rPr>
          <w:color w:val="000000"/>
          <w:sz w:val="24"/>
          <w:lang w:eastAsia="en-ZA" w:bidi="he-IL"/>
        </w:rPr>
        <w:t>The shift in focus to COV</w:t>
      </w:r>
      <w:r>
        <w:rPr>
          <w:color w:val="000000"/>
          <w:sz w:val="24"/>
          <w:lang w:eastAsia="en-ZA" w:bidi="he-IL"/>
        </w:rPr>
        <w:t>ID-19 activities did not allow</w:t>
      </w:r>
      <w:r w:rsidRPr="00454B87">
        <w:rPr>
          <w:color w:val="000000"/>
          <w:sz w:val="24"/>
          <w:lang w:eastAsia="en-ZA" w:bidi="he-IL"/>
        </w:rPr>
        <w:t xml:space="preserve"> for active case finding of children at risk of severe acute malnutrition, and caregivers of children may have lacked access to transport to the facilities. Data may also be incomplete if data capturers were not on duty. </w:t>
      </w:r>
    </w:p>
    <w:p w:rsidR="00DA44E0" w:rsidRPr="00291E09" w:rsidRDefault="00DA44E0" w:rsidP="00DA44E0">
      <w:pPr>
        <w:pStyle w:val="ListParagraph"/>
        <w:numPr>
          <w:ilvl w:val="0"/>
          <w:numId w:val="8"/>
        </w:numPr>
        <w:spacing w:before="240"/>
        <w:ind w:hanging="720"/>
        <w:contextualSpacing w:val="0"/>
        <w:jc w:val="both"/>
        <w:rPr>
          <w:sz w:val="24"/>
        </w:rPr>
      </w:pPr>
      <w:r w:rsidRPr="00291E09">
        <w:rPr>
          <w:sz w:val="24"/>
        </w:rPr>
        <w:t>All children with severe acute malnutrition admitted in health facilities are managed according to standardised guidelines and protocols.</w:t>
      </w:r>
      <w:r>
        <w:rPr>
          <w:sz w:val="24"/>
        </w:rPr>
        <w:t xml:space="preserve"> </w:t>
      </w:r>
      <w:r w:rsidRPr="00291E09">
        <w:rPr>
          <w:sz w:val="24"/>
        </w:rPr>
        <w:t xml:space="preserve">The </w:t>
      </w:r>
      <w:r>
        <w:rPr>
          <w:sz w:val="24"/>
        </w:rPr>
        <w:t>D</w:t>
      </w:r>
      <w:r w:rsidRPr="00291E09">
        <w:rPr>
          <w:sz w:val="24"/>
        </w:rPr>
        <w:t>epartment has also prioritised nutritional assessment and classification of all children who are admitted to ensure that cases of malnutrition are not missed.</w:t>
      </w:r>
    </w:p>
    <w:p w:rsidR="00DA44E0" w:rsidRPr="00291E09" w:rsidRDefault="00DA44E0" w:rsidP="00DA44E0">
      <w:pPr>
        <w:spacing w:before="240"/>
        <w:ind w:left="720"/>
        <w:jc w:val="both"/>
        <w:rPr>
          <w:sz w:val="24"/>
        </w:rPr>
      </w:pPr>
      <w:r w:rsidRPr="00291E09">
        <w:rPr>
          <w:sz w:val="24"/>
        </w:rPr>
        <w:lastRenderedPageBreak/>
        <w:t>All provinces have been requested to draft response plan</w:t>
      </w:r>
      <w:r>
        <w:rPr>
          <w:sz w:val="24"/>
        </w:rPr>
        <w:t>s</w:t>
      </w:r>
      <w:r w:rsidRPr="00291E09">
        <w:rPr>
          <w:sz w:val="24"/>
        </w:rPr>
        <w:t xml:space="preserve"> focusing on addressing the prevention and management of children with acute malnutrition in the context of COVID</w:t>
      </w:r>
      <w:r>
        <w:rPr>
          <w:sz w:val="24"/>
        </w:rPr>
        <w:t>-</w:t>
      </w:r>
      <w:r w:rsidRPr="00291E09">
        <w:rPr>
          <w:sz w:val="24"/>
        </w:rPr>
        <w:t>19 during and after the lockdown.</w:t>
      </w:r>
    </w:p>
    <w:p w:rsidR="00DA44E0" w:rsidRPr="00291E09" w:rsidRDefault="00DA44E0" w:rsidP="00DA44E0">
      <w:pPr>
        <w:spacing w:before="240"/>
        <w:ind w:left="720"/>
        <w:jc w:val="both"/>
        <w:rPr>
          <w:sz w:val="24"/>
        </w:rPr>
      </w:pPr>
      <w:r w:rsidRPr="00291E09">
        <w:rPr>
          <w:sz w:val="24"/>
        </w:rPr>
        <w:t>A draft national guidance framework has been developed and shared with provinces to ensure that key issues such as ensuring the availability of key commodities and supplies is ensured.</w:t>
      </w:r>
    </w:p>
    <w:p w:rsidR="00DA44E0" w:rsidRPr="00291E09" w:rsidRDefault="00DA44E0" w:rsidP="00DA44E0">
      <w:pPr>
        <w:pStyle w:val="ListParagraph"/>
        <w:numPr>
          <w:ilvl w:val="0"/>
          <w:numId w:val="8"/>
        </w:numPr>
        <w:autoSpaceDE w:val="0"/>
        <w:autoSpaceDN w:val="0"/>
        <w:adjustRightInd w:val="0"/>
        <w:spacing w:before="240" w:line="276" w:lineRule="auto"/>
        <w:ind w:hanging="720"/>
        <w:contextualSpacing w:val="0"/>
        <w:jc w:val="both"/>
        <w:rPr>
          <w:sz w:val="24"/>
        </w:rPr>
      </w:pPr>
      <w:r w:rsidRPr="00291E09">
        <w:rPr>
          <w:sz w:val="24"/>
        </w:rPr>
        <w:t xml:space="preserve">The national guidance framework on nutrition response in the context of COVID-19 shared with provinces to guide development of province/ district response plan has outlined key priorities including: </w:t>
      </w:r>
    </w:p>
    <w:p w:rsidR="00DA44E0" w:rsidRPr="00E6444E" w:rsidRDefault="00DA44E0" w:rsidP="00DA44E0">
      <w:pPr>
        <w:pStyle w:val="ListParagraph"/>
        <w:numPr>
          <w:ilvl w:val="0"/>
          <w:numId w:val="7"/>
        </w:numPr>
        <w:autoSpaceDE w:val="0"/>
        <w:autoSpaceDN w:val="0"/>
        <w:adjustRightInd w:val="0"/>
        <w:spacing w:before="120" w:line="276" w:lineRule="auto"/>
        <w:ind w:left="1440" w:hanging="720"/>
        <w:contextualSpacing w:val="0"/>
        <w:jc w:val="both"/>
        <w:rPr>
          <w:sz w:val="24"/>
        </w:rPr>
      </w:pPr>
      <w:r>
        <w:rPr>
          <w:sz w:val="24"/>
        </w:rPr>
        <w:t>Ensuring that Community Health Workers screen, identify and refer children with severe acute malnutrition – this is part of their routine activities, but was not done during lockdown as Community Health Workers were focussed on community screening and testing for COVID-19;</w:t>
      </w:r>
    </w:p>
    <w:p w:rsidR="00DA44E0" w:rsidRPr="00DA6F80" w:rsidRDefault="00DA44E0" w:rsidP="00DA44E0">
      <w:pPr>
        <w:pStyle w:val="ListParagraph"/>
        <w:numPr>
          <w:ilvl w:val="0"/>
          <w:numId w:val="6"/>
        </w:numPr>
        <w:spacing w:before="120" w:line="276" w:lineRule="auto"/>
        <w:ind w:left="1440" w:hanging="720"/>
        <w:contextualSpacing w:val="0"/>
        <w:jc w:val="both"/>
        <w:rPr>
          <w:color w:val="000000"/>
          <w:sz w:val="24"/>
        </w:rPr>
      </w:pPr>
      <w:r>
        <w:rPr>
          <w:color w:val="000000"/>
          <w:sz w:val="24"/>
        </w:rPr>
        <w:t>Prevention strategies e.g. breastfeeding promotion and support, promotion of</w:t>
      </w:r>
      <w:r w:rsidRPr="00DA6F80">
        <w:rPr>
          <w:color w:val="000000"/>
          <w:sz w:val="24"/>
        </w:rPr>
        <w:t xml:space="preserve"> ap</w:t>
      </w:r>
      <w:r>
        <w:rPr>
          <w:color w:val="000000"/>
          <w:sz w:val="24"/>
        </w:rPr>
        <w:t>propriate complementary feeding;</w:t>
      </w:r>
    </w:p>
    <w:p w:rsidR="00DA44E0" w:rsidRPr="00DA6F80" w:rsidRDefault="00DA44E0" w:rsidP="00DA44E0">
      <w:pPr>
        <w:pStyle w:val="ListParagraph"/>
        <w:numPr>
          <w:ilvl w:val="0"/>
          <w:numId w:val="6"/>
        </w:numPr>
        <w:autoSpaceDE w:val="0"/>
        <w:autoSpaceDN w:val="0"/>
        <w:adjustRightInd w:val="0"/>
        <w:spacing w:before="120" w:line="276" w:lineRule="auto"/>
        <w:ind w:left="1440" w:hanging="720"/>
        <w:contextualSpacing w:val="0"/>
        <w:jc w:val="both"/>
        <w:rPr>
          <w:color w:val="000000"/>
          <w:sz w:val="24"/>
        </w:rPr>
      </w:pPr>
      <w:r w:rsidRPr="00DA6F80">
        <w:rPr>
          <w:color w:val="000000"/>
          <w:sz w:val="24"/>
        </w:rPr>
        <w:t>Forecasting the need for essential nutrition sup</w:t>
      </w:r>
      <w:r>
        <w:rPr>
          <w:color w:val="000000"/>
          <w:sz w:val="24"/>
        </w:rPr>
        <w:t>plies (e.g. F-75, F-100, Ready-to-Use Therapeutic Food (RUTF), m</w:t>
      </w:r>
      <w:r w:rsidRPr="00DA6F80">
        <w:rPr>
          <w:color w:val="000000"/>
          <w:sz w:val="24"/>
        </w:rPr>
        <w:t>icronutrient supplements, MUAC tapes, etc.) for 2-3 months, and ensu</w:t>
      </w:r>
      <w:r>
        <w:rPr>
          <w:color w:val="000000"/>
          <w:sz w:val="24"/>
        </w:rPr>
        <w:t>re adequate storage conditions;</w:t>
      </w:r>
    </w:p>
    <w:p w:rsidR="00DA44E0" w:rsidRPr="00DA6F80" w:rsidRDefault="00DA44E0" w:rsidP="00DA44E0">
      <w:pPr>
        <w:pStyle w:val="ListParagraph"/>
        <w:numPr>
          <w:ilvl w:val="0"/>
          <w:numId w:val="6"/>
        </w:numPr>
        <w:autoSpaceDE w:val="0"/>
        <w:autoSpaceDN w:val="0"/>
        <w:adjustRightInd w:val="0"/>
        <w:spacing w:before="120" w:line="276" w:lineRule="auto"/>
        <w:ind w:left="1440" w:hanging="720"/>
        <w:contextualSpacing w:val="0"/>
        <w:rPr>
          <w:color w:val="000000"/>
          <w:sz w:val="24"/>
        </w:rPr>
      </w:pPr>
      <w:r w:rsidRPr="00DA6F80">
        <w:rPr>
          <w:color w:val="000000"/>
          <w:sz w:val="24"/>
        </w:rPr>
        <w:t xml:space="preserve">Increasing the </w:t>
      </w:r>
      <w:r>
        <w:rPr>
          <w:color w:val="000000"/>
          <w:sz w:val="24"/>
        </w:rPr>
        <w:t>amount of nutritional supplements provided to outpatients to reduce the frequency of follow-up visits;</w:t>
      </w:r>
    </w:p>
    <w:p w:rsidR="00DA44E0" w:rsidRPr="00E6444E" w:rsidRDefault="00DA44E0" w:rsidP="00DA44E0">
      <w:pPr>
        <w:pStyle w:val="ListParagraph"/>
        <w:numPr>
          <w:ilvl w:val="0"/>
          <w:numId w:val="6"/>
        </w:numPr>
        <w:spacing w:before="120" w:line="276" w:lineRule="auto"/>
        <w:ind w:left="1440" w:hanging="720"/>
        <w:contextualSpacing w:val="0"/>
        <w:jc w:val="both"/>
        <w:rPr>
          <w:sz w:val="24"/>
        </w:rPr>
      </w:pPr>
      <w:r w:rsidRPr="00DA6F80">
        <w:rPr>
          <w:color w:val="000000"/>
          <w:sz w:val="24"/>
        </w:rPr>
        <w:t>Consider task shifting for community health workers to provide nutrition supplements during home visits for follow</w:t>
      </w:r>
      <w:r>
        <w:rPr>
          <w:color w:val="000000"/>
          <w:sz w:val="24"/>
        </w:rPr>
        <w:t>-</w:t>
      </w:r>
      <w:r w:rsidRPr="00DA6F80">
        <w:rPr>
          <w:color w:val="000000"/>
          <w:sz w:val="24"/>
        </w:rPr>
        <w:t>up patients with missed appointments or hard to reach areas</w:t>
      </w:r>
      <w:r>
        <w:rPr>
          <w:color w:val="000000"/>
          <w:sz w:val="24"/>
        </w:rPr>
        <w:t>;</w:t>
      </w:r>
    </w:p>
    <w:p w:rsidR="00DA44E0" w:rsidRPr="00291E09" w:rsidRDefault="00DA44E0" w:rsidP="00DA44E0">
      <w:pPr>
        <w:pStyle w:val="ListParagraph"/>
        <w:numPr>
          <w:ilvl w:val="0"/>
          <w:numId w:val="6"/>
        </w:numPr>
        <w:spacing w:before="120" w:line="276" w:lineRule="auto"/>
        <w:ind w:left="1440" w:hanging="720"/>
        <w:contextualSpacing w:val="0"/>
        <w:jc w:val="both"/>
        <w:rPr>
          <w:sz w:val="24"/>
        </w:rPr>
      </w:pPr>
      <w:r>
        <w:rPr>
          <w:color w:val="000000"/>
          <w:sz w:val="24"/>
        </w:rPr>
        <w:t>Ensure linkages and referral systems to the Department of Social Development of SAM cases through social workers to benefit from social protection measures such as social relief for distress and food parcels.</w:t>
      </w:r>
    </w:p>
    <w:p w:rsidR="001F3F82" w:rsidRPr="00884524" w:rsidRDefault="001F3F82" w:rsidP="006C19F1">
      <w:pPr>
        <w:pStyle w:val="BodyText"/>
        <w:rPr>
          <w:sz w:val="24"/>
          <w:lang w:val="en-ZA"/>
        </w:rPr>
      </w:pPr>
    </w:p>
    <w:p w:rsidR="00E238C2" w:rsidRPr="00BB0548" w:rsidRDefault="00E238C2" w:rsidP="002F43C3">
      <w:pPr>
        <w:pStyle w:val="BodyText"/>
        <w:rPr>
          <w:bCs/>
          <w:sz w:val="24"/>
          <w:lang w:val="en-GB"/>
        </w:rPr>
      </w:pPr>
      <w:r w:rsidRPr="00BB0548">
        <w:rPr>
          <w:sz w:val="24"/>
          <w:lang w:val="en-GB"/>
        </w:rPr>
        <w:t>END.</w:t>
      </w:r>
    </w:p>
    <w:sectPr w:rsidR="00E238C2" w:rsidRPr="00BB0548"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462B" w:rsidRDefault="0069462B">
      <w:r>
        <w:separator/>
      </w:r>
    </w:p>
  </w:endnote>
  <w:endnote w:type="continuationSeparator" w:id="0">
    <w:p w:rsidR="0069462B" w:rsidRDefault="006946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F60" w:rsidRDefault="004149EE">
    <w:pPr>
      <w:pStyle w:val="Footer"/>
      <w:framePr w:wrap="around" w:vAnchor="text" w:hAnchor="margin" w:xAlign="center" w:y="1"/>
      <w:rPr>
        <w:rStyle w:val="PageNumber"/>
      </w:rPr>
    </w:pPr>
    <w:r>
      <w:rPr>
        <w:rStyle w:val="PageNumber"/>
      </w:rPr>
      <w:fldChar w:fldCharType="begin"/>
    </w:r>
    <w:r w:rsidR="00B37F60">
      <w:rPr>
        <w:rStyle w:val="PageNumber"/>
      </w:rPr>
      <w:instrText xml:space="preserve">PAGE  </w:instrText>
    </w:r>
    <w:r>
      <w:rPr>
        <w:rStyle w:val="PageNumber"/>
      </w:rPr>
      <w:fldChar w:fldCharType="end"/>
    </w:r>
  </w:p>
  <w:p w:rsidR="00B37F60" w:rsidRDefault="00B37F6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F60" w:rsidRDefault="004149EE">
    <w:pPr>
      <w:pStyle w:val="Footer"/>
      <w:framePr w:wrap="around" w:vAnchor="text" w:hAnchor="margin" w:xAlign="center" w:y="1"/>
      <w:rPr>
        <w:rStyle w:val="PageNumber"/>
      </w:rPr>
    </w:pPr>
    <w:r>
      <w:rPr>
        <w:rStyle w:val="PageNumber"/>
        <w:lang w:val="en-US"/>
      </w:rPr>
      <w:fldChar w:fldCharType="begin"/>
    </w:r>
    <w:r w:rsidR="00B37F60">
      <w:rPr>
        <w:rStyle w:val="PageNumber"/>
        <w:lang w:val="en-US"/>
      </w:rPr>
      <w:instrText xml:space="preserve"> PAGE </w:instrText>
    </w:r>
    <w:r>
      <w:rPr>
        <w:rStyle w:val="PageNumber"/>
        <w:lang w:val="en-US"/>
      </w:rPr>
      <w:fldChar w:fldCharType="separate"/>
    </w:r>
    <w:r w:rsidR="00491334">
      <w:rPr>
        <w:rStyle w:val="PageNumber"/>
        <w:noProof/>
        <w:lang w:val="en-US"/>
      </w:rPr>
      <w:t>2</w:t>
    </w:r>
    <w:r>
      <w:rPr>
        <w:rStyle w:val="PageNumber"/>
        <w:lang w:val="en-US"/>
      </w:rPr>
      <w:fldChar w:fldCharType="end"/>
    </w:r>
  </w:p>
  <w:p w:rsidR="00B37F60" w:rsidRDefault="00B37F6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462B" w:rsidRDefault="0069462B">
      <w:r>
        <w:separator/>
      </w:r>
    </w:p>
  </w:footnote>
  <w:footnote w:type="continuationSeparator" w:id="0">
    <w:p w:rsidR="0069462B" w:rsidRDefault="0069462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005E1"/>
    <w:multiLevelType w:val="hybridMultilevel"/>
    <w:tmpl w:val="67B86D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3D1541"/>
    <w:multiLevelType w:val="hybridMultilevel"/>
    <w:tmpl w:val="D8302CC2"/>
    <w:lvl w:ilvl="0" w:tplc="6EF2D9F2">
      <w:start w:val="2"/>
      <w:numFmt w:val="lowerLetter"/>
      <w:lvlText w:val="(%1)"/>
      <w:lvlJc w:val="left"/>
      <w:pPr>
        <w:ind w:left="1065" w:hanging="360"/>
      </w:pPr>
      <w:rPr>
        <w:rFonts w:hint="default"/>
      </w:rPr>
    </w:lvl>
    <w:lvl w:ilvl="1" w:tplc="1C090019" w:tentative="1">
      <w:start w:val="1"/>
      <w:numFmt w:val="lowerLetter"/>
      <w:lvlText w:val="%2."/>
      <w:lvlJc w:val="left"/>
      <w:pPr>
        <w:ind w:left="1785" w:hanging="360"/>
      </w:pPr>
    </w:lvl>
    <w:lvl w:ilvl="2" w:tplc="1C09001B" w:tentative="1">
      <w:start w:val="1"/>
      <w:numFmt w:val="lowerRoman"/>
      <w:lvlText w:val="%3."/>
      <w:lvlJc w:val="right"/>
      <w:pPr>
        <w:ind w:left="2505" w:hanging="180"/>
      </w:pPr>
    </w:lvl>
    <w:lvl w:ilvl="3" w:tplc="1C09000F" w:tentative="1">
      <w:start w:val="1"/>
      <w:numFmt w:val="decimal"/>
      <w:lvlText w:val="%4."/>
      <w:lvlJc w:val="left"/>
      <w:pPr>
        <w:ind w:left="3225" w:hanging="360"/>
      </w:pPr>
    </w:lvl>
    <w:lvl w:ilvl="4" w:tplc="1C090019" w:tentative="1">
      <w:start w:val="1"/>
      <w:numFmt w:val="lowerLetter"/>
      <w:lvlText w:val="%5."/>
      <w:lvlJc w:val="left"/>
      <w:pPr>
        <w:ind w:left="3945" w:hanging="360"/>
      </w:pPr>
    </w:lvl>
    <w:lvl w:ilvl="5" w:tplc="1C09001B" w:tentative="1">
      <w:start w:val="1"/>
      <w:numFmt w:val="lowerRoman"/>
      <w:lvlText w:val="%6."/>
      <w:lvlJc w:val="right"/>
      <w:pPr>
        <w:ind w:left="4665" w:hanging="180"/>
      </w:pPr>
    </w:lvl>
    <w:lvl w:ilvl="6" w:tplc="1C09000F" w:tentative="1">
      <w:start w:val="1"/>
      <w:numFmt w:val="decimal"/>
      <w:lvlText w:val="%7."/>
      <w:lvlJc w:val="left"/>
      <w:pPr>
        <w:ind w:left="5385" w:hanging="360"/>
      </w:pPr>
    </w:lvl>
    <w:lvl w:ilvl="7" w:tplc="1C090019" w:tentative="1">
      <w:start w:val="1"/>
      <w:numFmt w:val="lowerLetter"/>
      <w:lvlText w:val="%8."/>
      <w:lvlJc w:val="left"/>
      <w:pPr>
        <w:ind w:left="6105" w:hanging="360"/>
      </w:pPr>
    </w:lvl>
    <w:lvl w:ilvl="8" w:tplc="1C09001B" w:tentative="1">
      <w:start w:val="1"/>
      <w:numFmt w:val="lowerRoman"/>
      <w:lvlText w:val="%9."/>
      <w:lvlJc w:val="right"/>
      <w:pPr>
        <w:ind w:left="6825" w:hanging="180"/>
      </w:pPr>
    </w:lvl>
  </w:abstractNum>
  <w:abstractNum w:abstractNumId="2" w15:restartNumberingAfterBreak="0">
    <w:nsid w:val="172D3C1B"/>
    <w:multiLevelType w:val="hybridMultilevel"/>
    <w:tmpl w:val="0A3CF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F128CB"/>
    <w:multiLevelType w:val="hybridMultilevel"/>
    <w:tmpl w:val="746E0412"/>
    <w:lvl w:ilvl="0" w:tplc="1C090001">
      <w:start w:val="1"/>
      <w:numFmt w:val="bullet"/>
      <w:lvlText w:val=""/>
      <w:lvlJc w:val="left"/>
      <w:pPr>
        <w:ind w:left="1140" w:hanging="360"/>
      </w:pPr>
      <w:rPr>
        <w:rFonts w:ascii="Symbol" w:hAnsi="Symbol" w:hint="default"/>
      </w:rPr>
    </w:lvl>
    <w:lvl w:ilvl="1" w:tplc="1C090003" w:tentative="1">
      <w:start w:val="1"/>
      <w:numFmt w:val="bullet"/>
      <w:lvlText w:val="o"/>
      <w:lvlJc w:val="left"/>
      <w:pPr>
        <w:ind w:left="1860" w:hanging="360"/>
      </w:pPr>
      <w:rPr>
        <w:rFonts w:ascii="Courier New" w:hAnsi="Courier New" w:cs="Courier New" w:hint="default"/>
      </w:rPr>
    </w:lvl>
    <w:lvl w:ilvl="2" w:tplc="1C090005" w:tentative="1">
      <w:start w:val="1"/>
      <w:numFmt w:val="bullet"/>
      <w:lvlText w:val=""/>
      <w:lvlJc w:val="left"/>
      <w:pPr>
        <w:ind w:left="2580" w:hanging="360"/>
      </w:pPr>
      <w:rPr>
        <w:rFonts w:ascii="Wingdings" w:hAnsi="Wingdings" w:hint="default"/>
      </w:rPr>
    </w:lvl>
    <w:lvl w:ilvl="3" w:tplc="1C090001" w:tentative="1">
      <w:start w:val="1"/>
      <w:numFmt w:val="bullet"/>
      <w:lvlText w:val=""/>
      <w:lvlJc w:val="left"/>
      <w:pPr>
        <w:ind w:left="3300" w:hanging="360"/>
      </w:pPr>
      <w:rPr>
        <w:rFonts w:ascii="Symbol" w:hAnsi="Symbol" w:hint="default"/>
      </w:rPr>
    </w:lvl>
    <w:lvl w:ilvl="4" w:tplc="1C090003" w:tentative="1">
      <w:start w:val="1"/>
      <w:numFmt w:val="bullet"/>
      <w:lvlText w:val="o"/>
      <w:lvlJc w:val="left"/>
      <w:pPr>
        <w:ind w:left="4020" w:hanging="360"/>
      </w:pPr>
      <w:rPr>
        <w:rFonts w:ascii="Courier New" w:hAnsi="Courier New" w:cs="Courier New" w:hint="default"/>
      </w:rPr>
    </w:lvl>
    <w:lvl w:ilvl="5" w:tplc="1C090005" w:tentative="1">
      <w:start w:val="1"/>
      <w:numFmt w:val="bullet"/>
      <w:lvlText w:val=""/>
      <w:lvlJc w:val="left"/>
      <w:pPr>
        <w:ind w:left="4740" w:hanging="360"/>
      </w:pPr>
      <w:rPr>
        <w:rFonts w:ascii="Wingdings" w:hAnsi="Wingdings" w:hint="default"/>
      </w:rPr>
    </w:lvl>
    <w:lvl w:ilvl="6" w:tplc="1C090001" w:tentative="1">
      <w:start w:val="1"/>
      <w:numFmt w:val="bullet"/>
      <w:lvlText w:val=""/>
      <w:lvlJc w:val="left"/>
      <w:pPr>
        <w:ind w:left="5460" w:hanging="360"/>
      </w:pPr>
      <w:rPr>
        <w:rFonts w:ascii="Symbol" w:hAnsi="Symbol" w:hint="default"/>
      </w:rPr>
    </w:lvl>
    <w:lvl w:ilvl="7" w:tplc="1C090003" w:tentative="1">
      <w:start w:val="1"/>
      <w:numFmt w:val="bullet"/>
      <w:lvlText w:val="o"/>
      <w:lvlJc w:val="left"/>
      <w:pPr>
        <w:ind w:left="6180" w:hanging="360"/>
      </w:pPr>
      <w:rPr>
        <w:rFonts w:ascii="Courier New" w:hAnsi="Courier New" w:cs="Courier New" w:hint="default"/>
      </w:rPr>
    </w:lvl>
    <w:lvl w:ilvl="8" w:tplc="1C090005" w:tentative="1">
      <w:start w:val="1"/>
      <w:numFmt w:val="bullet"/>
      <w:lvlText w:val=""/>
      <w:lvlJc w:val="left"/>
      <w:pPr>
        <w:ind w:left="6900" w:hanging="360"/>
      </w:pPr>
      <w:rPr>
        <w:rFonts w:ascii="Wingdings" w:hAnsi="Wingdings" w:hint="default"/>
      </w:rPr>
    </w:lvl>
  </w:abstractNum>
  <w:abstractNum w:abstractNumId="4" w15:restartNumberingAfterBreak="0">
    <w:nsid w:val="470B3514"/>
    <w:multiLevelType w:val="hybridMultilevel"/>
    <w:tmpl w:val="3B9AEAF4"/>
    <w:lvl w:ilvl="0" w:tplc="29E6D740">
      <w:start w:val="1"/>
      <w:numFmt w:val="lowerLetter"/>
      <w:lvlText w:val="(%1)"/>
      <w:lvlJc w:val="left"/>
      <w:pPr>
        <w:ind w:left="724" w:hanging="720"/>
      </w:pPr>
      <w:rPr>
        <w:rFonts w:ascii="Arial" w:eastAsia="Times New Roman" w:hAnsi="Arial" w:cs="Arial"/>
        <w:b w:val="0"/>
      </w:rPr>
    </w:lvl>
    <w:lvl w:ilvl="1" w:tplc="1C090019" w:tentative="1">
      <w:start w:val="1"/>
      <w:numFmt w:val="lowerLetter"/>
      <w:lvlText w:val="%2."/>
      <w:lvlJc w:val="left"/>
      <w:pPr>
        <w:ind w:left="1084" w:hanging="360"/>
      </w:pPr>
    </w:lvl>
    <w:lvl w:ilvl="2" w:tplc="1C09001B" w:tentative="1">
      <w:start w:val="1"/>
      <w:numFmt w:val="lowerRoman"/>
      <w:lvlText w:val="%3."/>
      <w:lvlJc w:val="right"/>
      <w:pPr>
        <w:ind w:left="1804" w:hanging="180"/>
      </w:pPr>
    </w:lvl>
    <w:lvl w:ilvl="3" w:tplc="1C09000F" w:tentative="1">
      <w:start w:val="1"/>
      <w:numFmt w:val="decimal"/>
      <w:lvlText w:val="%4."/>
      <w:lvlJc w:val="left"/>
      <w:pPr>
        <w:ind w:left="2524" w:hanging="360"/>
      </w:pPr>
    </w:lvl>
    <w:lvl w:ilvl="4" w:tplc="1C090019" w:tentative="1">
      <w:start w:val="1"/>
      <w:numFmt w:val="lowerLetter"/>
      <w:lvlText w:val="%5."/>
      <w:lvlJc w:val="left"/>
      <w:pPr>
        <w:ind w:left="3244" w:hanging="360"/>
      </w:pPr>
    </w:lvl>
    <w:lvl w:ilvl="5" w:tplc="1C09001B" w:tentative="1">
      <w:start w:val="1"/>
      <w:numFmt w:val="lowerRoman"/>
      <w:lvlText w:val="%6."/>
      <w:lvlJc w:val="right"/>
      <w:pPr>
        <w:ind w:left="3964" w:hanging="180"/>
      </w:pPr>
    </w:lvl>
    <w:lvl w:ilvl="6" w:tplc="1C09000F" w:tentative="1">
      <w:start w:val="1"/>
      <w:numFmt w:val="decimal"/>
      <w:lvlText w:val="%7."/>
      <w:lvlJc w:val="left"/>
      <w:pPr>
        <w:ind w:left="4684" w:hanging="360"/>
      </w:pPr>
    </w:lvl>
    <w:lvl w:ilvl="7" w:tplc="1C090019" w:tentative="1">
      <w:start w:val="1"/>
      <w:numFmt w:val="lowerLetter"/>
      <w:lvlText w:val="%8."/>
      <w:lvlJc w:val="left"/>
      <w:pPr>
        <w:ind w:left="5404" w:hanging="360"/>
      </w:pPr>
    </w:lvl>
    <w:lvl w:ilvl="8" w:tplc="1C09001B" w:tentative="1">
      <w:start w:val="1"/>
      <w:numFmt w:val="lowerRoman"/>
      <w:lvlText w:val="%9."/>
      <w:lvlJc w:val="right"/>
      <w:pPr>
        <w:ind w:left="6124" w:hanging="180"/>
      </w:pPr>
    </w:lvl>
  </w:abstractNum>
  <w:abstractNum w:abstractNumId="5" w15:restartNumberingAfterBreak="0">
    <w:nsid w:val="6EE16AAD"/>
    <w:multiLevelType w:val="hybridMultilevel"/>
    <w:tmpl w:val="A92C6DFE"/>
    <w:lvl w:ilvl="0" w:tplc="AEF8DD98">
      <w:start w:val="1"/>
      <w:numFmt w:val="decimal"/>
      <w:lvlText w:val="(%1)"/>
      <w:lvlJc w:val="left"/>
      <w:pPr>
        <w:ind w:left="810" w:hanging="45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7A76517A"/>
    <w:multiLevelType w:val="hybridMultilevel"/>
    <w:tmpl w:val="8B6AFA70"/>
    <w:lvl w:ilvl="0" w:tplc="8880FB1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7D476825"/>
    <w:multiLevelType w:val="hybridMultilevel"/>
    <w:tmpl w:val="6EF41A62"/>
    <w:lvl w:ilvl="0" w:tplc="A90CB18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0"/>
  </w:num>
  <w:num w:numId="5">
    <w:abstractNumId w:val="6"/>
  </w:num>
  <w:num w:numId="6">
    <w:abstractNumId w:val="3"/>
  </w:num>
  <w:num w:numId="7">
    <w:abstractNumId w:val="2"/>
  </w:num>
  <w:num w:numId="8">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051"/>
    <w:rsid w:val="00007447"/>
    <w:rsid w:val="00012AE9"/>
    <w:rsid w:val="000153FE"/>
    <w:rsid w:val="00017AC3"/>
    <w:rsid w:val="00023BF4"/>
    <w:rsid w:val="00025DC9"/>
    <w:rsid w:val="0004183B"/>
    <w:rsid w:val="000545E2"/>
    <w:rsid w:val="00056AD2"/>
    <w:rsid w:val="00056CD8"/>
    <w:rsid w:val="0005758A"/>
    <w:rsid w:val="00067DAB"/>
    <w:rsid w:val="00072404"/>
    <w:rsid w:val="0007341B"/>
    <w:rsid w:val="000764E7"/>
    <w:rsid w:val="00081C61"/>
    <w:rsid w:val="00081C7A"/>
    <w:rsid w:val="000843CA"/>
    <w:rsid w:val="0008767D"/>
    <w:rsid w:val="00090523"/>
    <w:rsid w:val="00092F24"/>
    <w:rsid w:val="00094A35"/>
    <w:rsid w:val="000960D7"/>
    <w:rsid w:val="00096CD4"/>
    <w:rsid w:val="000A20B0"/>
    <w:rsid w:val="000B120A"/>
    <w:rsid w:val="000B182C"/>
    <w:rsid w:val="000B3983"/>
    <w:rsid w:val="000B4AB8"/>
    <w:rsid w:val="000C4D1B"/>
    <w:rsid w:val="000C7770"/>
    <w:rsid w:val="000E437F"/>
    <w:rsid w:val="000E5158"/>
    <w:rsid w:val="000F059B"/>
    <w:rsid w:val="000F0FCF"/>
    <w:rsid w:val="000F2F2D"/>
    <w:rsid w:val="000F3BF5"/>
    <w:rsid w:val="000F452A"/>
    <w:rsid w:val="000F50B5"/>
    <w:rsid w:val="000F7333"/>
    <w:rsid w:val="00103056"/>
    <w:rsid w:val="00103544"/>
    <w:rsid w:val="00103BC2"/>
    <w:rsid w:val="00107743"/>
    <w:rsid w:val="001102B2"/>
    <w:rsid w:val="0011153B"/>
    <w:rsid w:val="001126D2"/>
    <w:rsid w:val="00125A56"/>
    <w:rsid w:val="001313B7"/>
    <w:rsid w:val="00132753"/>
    <w:rsid w:val="00133758"/>
    <w:rsid w:val="001338AB"/>
    <w:rsid w:val="00134634"/>
    <w:rsid w:val="00136BF0"/>
    <w:rsid w:val="00136C27"/>
    <w:rsid w:val="00145C76"/>
    <w:rsid w:val="00146D0C"/>
    <w:rsid w:val="00150F90"/>
    <w:rsid w:val="00157836"/>
    <w:rsid w:val="00160BDE"/>
    <w:rsid w:val="00162641"/>
    <w:rsid w:val="00163A17"/>
    <w:rsid w:val="001646AE"/>
    <w:rsid w:val="001651E2"/>
    <w:rsid w:val="0016798A"/>
    <w:rsid w:val="00186E43"/>
    <w:rsid w:val="001934EC"/>
    <w:rsid w:val="001976A7"/>
    <w:rsid w:val="00197813"/>
    <w:rsid w:val="001A5759"/>
    <w:rsid w:val="001A5BBB"/>
    <w:rsid w:val="001B5598"/>
    <w:rsid w:val="001B62F5"/>
    <w:rsid w:val="001B67CA"/>
    <w:rsid w:val="001B7AA5"/>
    <w:rsid w:val="001C0252"/>
    <w:rsid w:val="001C2FB1"/>
    <w:rsid w:val="001C433A"/>
    <w:rsid w:val="001C4B60"/>
    <w:rsid w:val="001C6528"/>
    <w:rsid w:val="001C70A3"/>
    <w:rsid w:val="001D2E01"/>
    <w:rsid w:val="001D714B"/>
    <w:rsid w:val="001D7AD7"/>
    <w:rsid w:val="001E53FE"/>
    <w:rsid w:val="001E5E5C"/>
    <w:rsid w:val="001E6713"/>
    <w:rsid w:val="001E7247"/>
    <w:rsid w:val="001F3F82"/>
    <w:rsid w:val="00202C12"/>
    <w:rsid w:val="00202CF5"/>
    <w:rsid w:val="00207DDB"/>
    <w:rsid w:val="0021799A"/>
    <w:rsid w:val="002242A9"/>
    <w:rsid w:val="00233C3B"/>
    <w:rsid w:val="00240C90"/>
    <w:rsid w:val="0024216E"/>
    <w:rsid w:val="002519F4"/>
    <w:rsid w:val="0026037D"/>
    <w:rsid w:val="0026455A"/>
    <w:rsid w:val="0026455E"/>
    <w:rsid w:val="00267FDF"/>
    <w:rsid w:val="00271665"/>
    <w:rsid w:val="00280B70"/>
    <w:rsid w:val="002832F3"/>
    <w:rsid w:val="00294557"/>
    <w:rsid w:val="002A0E7D"/>
    <w:rsid w:val="002A5288"/>
    <w:rsid w:val="002B20CB"/>
    <w:rsid w:val="002B32D0"/>
    <w:rsid w:val="002B366B"/>
    <w:rsid w:val="002C3327"/>
    <w:rsid w:val="002C6C59"/>
    <w:rsid w:val="002C7F1D"/>
    <w:rsid w:val="002E3FA9"/>
    <w:rsid w:val="002E5A4E"/>
    <w:rsid w:val="002F43C3"/>
    <w:rsid w:val="002F747D"/>
    <w:rsid w:val="002F7A4C"/>
    <w:rsid w:val="00300051"/>
    <w:rsid w:val="0030381C"/>
    <w:rsid w:val="00311920"/>
    <w:rsid w:val="003157A0"/>
    <w:rsid w:val="0031728A"/>
    <w:rsid w:val="0031798D"/>
    <w:rsid w:val="003217E3"/>
    <w:rsid w:val="003241D0"/>
    <w:rsid w:val="003261BA"/>
    <w:rsid w:val="0032700A"/>
    <w:rsid w:val="00330A1B"/>
    <w:rsid w:val="00336FA0"/>
    <w:rsid w:val="0034705D"/>
    <w:rsid w:val="00351F92"/>
    <w:rsid w:val="003548B4"/>
    <w:rsid w:val="00355BB7"/>
    <w:rsid w:val="00357A10"/>
    <w:rsid w:val="00360D5F"/>
    <w:rsid w:val="003646BC"/>
    <w:rsid w:val="00366B08"/>
    <w:rsid w:val="00366E06"/>
    <w:rsid w:val="0036751E"/>
    <w:rsid w:val="00371538"/>
    <w:rsid w:val="003715DB"/>
    <w:rsid w:val="003717F7"/>
    <w:rsid w:val="00375719"/>
    <w:rsid w:val="00382D92"/>
    <w:rsid w:val="00385A31"/>
    <w:rsid w:val="0039184B"/>
    <w:rsid w:val="003A1B0E"/>
    <w:rsid w:val="003A5D7D"/>
    <w:rsid w:val="003B0C88"/>
    <w:rsid w:val="003C29BB"/>
    <w:rsid w:val="003C29E4"/>
    <w:rsid w:val="003C3FF7"/>
    <w:rsid w:val="003C68AC"/>
    <w:rsid w:val="003D5634"/>
    <w:rsid w:val="003D6B80"/>
    <w:rsid w:val="003E0AC8"/>
    <w:rsid w:val="003E15DE"/>
    <w:rsid w:val="003E5508"/>
    <w:rsid w:val="003F3650"/>
    <w:rsid w:val="003F3EB8"/>
    <w:rsid w:val="003F693D"/>
    <w:rsid w:val="003F6F06"/>
    <w:rsid w:val="00401D11"/>
    <w:rsid w:val="00403EE8"/>
    <w:rsid w:val="0040781B"/>
    <w:rsid w:val="00412B42"/>
    <w:rsid w:val="00413E11"/>
    <w:rsid w:val="004149EE"/>
    <w:rsid w:val="00417B3E"/>
    <w:rsid w:val="00420B45"/>
    <w:rsid w:val="00430D20"/>
    <w:rsid w:val="00431756"/>
    <w:rsid w:val="00432928"/>
    <w:rsid w:val="00432AF7"/>
    <w:rsid w:val="0043313B"/>
    <w:rsid w:val="00434530"/>
    <w:rsid w:val="0043501B"/>
    <w:rsid w:val="00435FC4"/>
    <w:rsid w:val="004427F2"/>
    <w:rsid w:val="004456A9"/>
    <w:rsid w:val="0046427F"/>
    <w:rsid w:val="0047454A"/>
    <w:rsid w:val="004755C3"/>
    <w:rsid w:val="004759B3"/>
    <w:rsid w:val="0048302D"/>
    <w:rsid w:val="00483FEE"/>
    <w:rsid w:val="00487E16"/>
    <w:rsid w:val="00490BF9"/>
    <w:rsid w:val="00491334"/>
    <w:rsid w:val="00495DDF"/>
    <w:rsid w:val="004A26E8"/>
    <w:rsid w:val="004B1268"/>
    <w:rsid w:val="004B3491"/>
    <w:rsid w:val="004B457B"/>
    <w:rsid w:val="004C5286"/>
    <w:rsid w:val="004C5B1F"/>
    <w:rsid w:val="004C740F"/>
    <w:rsid w:val="004D4DBF"/>
    <w:rsid w:val="004E163D"/>
    <w:rsid w:val="004E4D5C"/>
    <w:rsid w:val="004F42DD"/>
    <w:rsid w:val="004F4D91"/>
    <w:rsid w:val="004F6DCB"/>
    <w:rsid w:val="004F7C1A"/>
    <w:rsid w:val="0050347C"/>
    <w:rsid w:val="00503EB5"/>
    <w:rsid w:val="00510229"/>
    <w:rsid w:val="0051126E"/>
    <w:rsid w:val="005117E9"/>
    <w:rsid w:val="00512E2B"/>
    <w:rsid w:val="00513CF0"/>
    <w:rsid w:val="00513F9B"/>
    <w:rsid w:val="00514D5A"/>
    <w:rsid w:val="00515018"/>
    <w:rsid w:val="00525127"/>
    <w:rsid w:val="0053174B"/>
    <w:rsid w:val="0053416A"/>
    <w:rsid w:val="00536CAB"/>
    <w:rsid w:val="00540171"/>
    <w:rsid w:val="0054370C"/>
    <w:rsid w:val="005444C6"/>
    <w:rsid w:val="005446A0"/>
    <w:rsid w:val="00545D42"/>
    <w:rsid w:val="00547112"/>
    <w:rsid w:val="005500AE"/>
    <w:rsid w:val="00550CF9"/>
    <w:rsid w:val="0055331A"/>
    <w:rsid w:val="00557CEE"/>
    <w:rsid w:val="00560186"/>
    <w:rsid w:val="0056205A"/>
    <w:rsid w:val="00566CCC"/>
    <w:rsid w:val="00570065"/>
    <w:rsid w:val="00574AA4"/>
    <w:rsid w:val="00576020"/>
    <w:rsid w:val="00586AC5"/>
    <w:rsid w:val="005937C8"/>
    <w:rsid w:val="005A6911"/>
    <w:rsid w:val="005B5840"/>
    <w:rsid w:val="005C171D"/>
    <w:rsid w:val="005C4284"/>
    <w:rsid w:val="005C491B"/>
    <w:rsid w:val="005D0D19"/>
    <w:rsid w:val="005D55C6"/>
    <w:rsid w:val="005D5B18"/>
    <w:rsid w:val="005D7A2A"/>
    <w:rsid w:val="005E1FBC"/>
    <w:rsid w:val="005E358C"/>
    <w:rsid w:val="005E5D63"/>
    <w:rsid w:val="005E7BF6"/>
    <w:rsid w:val="00602574"/>
    <w:rsid w:val="00610BC7"/>
    <w:rsid w:val="00616273"/>
    <w:rsid w:val="006175C7"/>
    <w:rsid w:val="00623C5C"/>
    <w:rsid w:val="00623E12"/>
    <w:rsid w:val="00635745"/>
    <w:rsid w:val="00635890"/>
    <w:rsid w:val="00637291"/>
    <w:rsid w:val="0063794C"/>
    <w:rsid w:val="00646F50"/>
    <w:rsid w:val="006553F5"/>
    <w:rsid w:val="00655AA8"/>
    <w:rsid w:val="006664AE"/>
    <w:rsid w:val="00666DDA"/>
    <w:rsid w:val="006779D4"/>
    <w:rsid w:val="00683343"/>
    <w:rsid w:val="00692BF0"/>
    <w:rsid w:val="00692C90"/>
    <w:rsid w:val="006930ED"/>
    <w:rsid w:val="0069462B"/>
    <w:rsid w:val="006A34EA"/>
    <w:rsid w:val="006A3E83"/>
    <w:rsid w:val="006A6B0A"/>
    <w:rsid w:val="006B1A27"/>
    <w:rsid w:val="006B5E48"/>
    <w:rsid w:val="006B750D"/>
    <w:rsid w:val="006C19F1"/>
    <w:rsid w:val="006C3B39"/>
    <w:rsid w:val="006C4A26"/>
    <w:rsid w:val="006C67FA"/>
    <w:rsid w:val="006D617D"/>
    <w:rsid w:val="006E0E56"/>
    <w:rsid w:val="006E2082"/>
    <w:rsid w:val="006E6C41"/>
    <w:rsid w:val="006E77B3"/>
    <w:rsid w:val="006E7C45"/>
    <w:rsid w:val="006F1231"/>
    <w:rsid w:val="006F221E"/>
    <w:rsid w:val="006F4912"/>
    <w:rsid w:val="006F501B"/>
    <w:rsid w:val="006F5716"/>
    <w:rsid w:val="006F728A"/>
    <w:rsid w:val="006F7E16"/>
    <w:rsid w:val="00713A4E"/>
    <w:rsid w:val="0071681E"/>
    <w:rsid w:val="00721839"/>
    <w:rsid w:val="00724719"/>
    <w:rsid w:val="007251E3"/>
    <w:rsid w:val="007260C3"/>
    <w:rsid w:val="007277C0"/>
    <w:rsid w:val="0073094D"/>
    <w:rsid w:val="007316A6"/>
    <w:rsid w:val="00735915"/>
    <w:rsid w:val="00740BE5"/>
    <w:rsid w:val="00743D9B"/>
    <w:rsid w:val="007563F9"/>
    <w:rsid w:val="00762416"/>
    <w:rsid w:val="00766F57"/>
    <w:rsid w:val="0077035F"/>
    <w:rsid w:val="00770C17"/>
    <w:rsid w:val="00771EB2"/>
    <w:rsid w:val="00773A22"/>
    <w:rsid w:val="00775705"/>
    <w:rsid w:val="00785B55"/>
    <w:rsid w:val="00786C98"/>
    <w:rsid w:val="007A0D02"/>
    <w:rsid w:val="007A231F"/>
    <w:rsid w:val="007A3E1B"/>
    <w:rsid w:val="007A4252"/>
    <w:rsid w:val="007A6FF8"/>
    <w:rsid w:val="007B39FB"/>
    <w:rsid w:val="007B7E6E"/>
    <w:rsid w:val="007C1F51"/>
    <w:rsid w:val="007C6AD2"/>
    <w:rsid w:val="007D69C3"/>
    <w:rsid w:val="007E6493"/>
    <w:rsid w:val="007E6896"/>
    <w:rsid w:val="007F19E9"/>
    <w:rsid w:val="007F547F"/>
    <w:rsid w:val="007F6D34"/>
    <w:rsid w:val="00802311"/>
    <w:rsid w:val="0080271A"/>
    <w:rsid w:val="008027EE"/>
    <w:rsid w:val="008067F9"/>
    <w:rsid w:val="0081272C"/>
    <w:rsid w:val="00815128"/>
    <w:rsid w:val="00815BE6"/>
    <w:rsid w:val="00816881"/>
    <w:rsid w:val="00827A03"/>
    <w:rsid w:val="00830914"/>
    <w:rsid w:val="0084076E"/>
    <w:rsid w:val="00846CD4"/>
    <w:rsid w:val="00852234"/>
    <w:rsid w:val="008603CC"/>
    <w:rsid w:val="00860B56"/>
    <w:rsid w:val="0086637B"/>
    <w:rsid w:val="00866D7D"/>
    <w:rsid w:val="00884524"/>
    <w:rsid w:val="008909CC"/>
    <w:rsid w:val="00891B7A"/>
    <w:rsid w:val="00893EA4"/>
    <w:rsid w:val="0089783C"/>
    <w:rsid w:val="008A2BAB"/>
    <w:rsid w:val="008A34C5"/>
    <w:rsid w:val="008A73D2"/>
    <w:rsid w:val="008A757D"/>
    <w:rsid w:val="008B7C94"/>
    <w:rsid w:val="008C0456"/>
    <w:rsid w:val="008C18CB"/>
    <w:rsid w:val="008C3326"/>
    <w:rsid w:val="008C3371"/>
    <w:rsid w:val="008C368B"/>
    <w:rsid w:val="008D0716"/>
    <w:rsid w:val="008D2430"/>
    <w:rsid w:val="008D437A"/>
    <w:rsid w:val="008D464A"/>
    <w:rsid w:val="008D749E"/>
    <w:rsid w:val="008E2CFF"/>
    <w:rsid w:val="008E4746"/>
    <w:rsid w:val="008F05D8"/>
    <w:rsid w:val="008F081F"/>
    <w:rsid w:val="008F1C96"/>
    <w:rsid w:val="0090105B"/>
    <w:rsid w:val="009112C9"/>
    <w:rsid w:val="0091259B"/>
    <w:rsid w:val="00913278"/>
    <w:rsid w:val="00921664"/>
    <w:rsid w:val="00923623"/>
    <w:rsid w:val="0092641E"/>
    <w:rsid w:val="00927732"/>
    <w:rsid w:val="009342E8"/>
    <w:rsid w:val="00934798"/>
    <w:rsid w:val="00940326"/>
    <w:rsid w:val="00944525"/>
    <w:rsid w:val="00947AB8"/>
    <w:rsid w:val="0095131B"/>
    <w:rsid w:val="00952EC0"/>
    <w:rsid w:val="0095543A"/>
    <w:rsid w:val="00956260"/>
    <w:rsid w:val="00960541"/>
    <w:rsid w:val="009626EF"/>
    <w:rsid w:val="00971BA9"/>
    <w:rsid w:val="009756B6"/>
    <w:rsid w:val="009770A5"/>
    <w:rsid w:val="009855D2"/>
    <w:rsid w:val="009873B3"/>
    <w:rsid w:val="009922DD"/>
    <w:rsid w:val="00993155"/>
    <w:rsid w:val="00997270"/>
    <w:rsid w:val="00997EC4"/>
    <w:rsid w:val="009A2424"/>
    <w:rsid w:val="009A39FB"/>
    <w:rsid w:val="009A3AEC"/>
    <w:rsid w:val="009A3F64"/>
    <w:rsid w:val="009A6F10"/>
    <w:rsid w:val="009A7D01"/>
    <w:rsid w:val="009C00C3"/>
    <w:rsid w:val="009C72C6"/>
    <w:rsid w:val="009D2E42"/>
    <w:rsid w:val="009D3DA5"/>
    <w:rsid w:val="009D62A1"/>
    <w:rsid w:val="009D7850"/>
    <w:rsid w:val="009E05A5"/>
    <w:rsid w:val="009E6D1C"/>
    <w:rsid w:val="009F075E"/>
    <w:rsid w:val="009F0BA7"/>
    <w:rsid w:val="009F54A8"/>
    <w:rsid w:val="00A03CE5"/>
    <w:rsid w:val="00A041C1"/>
    <w:rsid w:val="00A0613D"/>
    <w:rsid w:val="00A078D4"/>
    <w:rsid w:val="00A11952"/>
    <w:rsid w:val="00A13522"/>
    <w:rsid w:val="00A13AC5"/>
    <w:rsid w:val="00A13D92"/>
    <w:rsid w:val="00A143B4"/>
    <w:rsid w:val="00A1623E"/>
    <w:rsid w:val="00A17235"/>
    <w:rsid w:val="00A17A8A"/>
    <w:rsid w:val="00A24207"/>
    <w:rsid w:val="00A24CAA"/>
    <w:rsid w:val="00A251E7"/>
    <w:rsid w:val="00A346DA"/>
    <w:rsid w:val="00A4066B"/>
    <w:rsid w:val="00A41FC8"/>
    <w:rsid w:val="00A42F9C"/>
    <w:rsid w:val="00A431D7"/>
    <w:rsid w:val="00A4465A"/>
    <w:rsid w:val="00A50E3A"/>
    <w:rsid w:val="00A51CEC"/>
    <w:rsid w:val="00A60052"/>
    <w:rsid w:val="00A6048F"/>
    <w:rsid w:val="00A62254"/>
    <w:rsid w:val="00A7509E"/>
    <w:rsid w:val="00A76B2C"/>
    <w:rsid w:val="00A80F10"/>
    <w:rsid w:val="00A82D5D"/>
    <w:rsid w:val="00A87CFA"/>
    <w:rsid w:val="00A90CE7"/>
    <w:rsid w:val="00A93CDF"/>
    <w:rsid w:val="00A958D3"/>
    <w:rsid w:val="00AA6504"/>
    <w:rsid w:val="00AA7AC6"/>
    <w:rsid w:val="00AB0EAC"/>
    <w:rsid w:val="00AB1AB1"/>
    <w:rsid w:val="00AB3C74"/>
    <w:rsid w:val="00AC37C9"/>
    <w:rsid w:val="00AC48AC"/>
    <w:rsid w:val="00AC6AC3"/>
    <w:rsid w:val="00AD200E"/>
    <w:rsid w:val="00AD5F10"/>
    <w:rsid w:val="00AD6B02"/>
    <w:rsid w:val="00AE3C22"/>
    <w:rsid w:val="00AE65CC"/>
    <w:rsid w:val="00B04496"/>
    <w:rsid w:val="00B0762E"/>
    <w:rsid w:val="00B2423A"/>
    <w:rsid w:val="00B2718E"/>
    <w:rsid w:val="00B30D8D"/>
    <w:rsid w:val="00B338CB"/>
    <w:rsid w:val="00B33E9A"/>
    <w:rsid w:val="00B34C0F"/>
    <w:rsid w:val="00B353AB"/>
    <w:rsid w:val="00B37F60"/>
    <w:rsid w:val="00B41548"/>
    <w:rsid w:val="00B519E0"/>
    <w:rsid w:val="00B561F9"/>
    <w:rsid w:val="00B6102B"/>
    <w:rsid w:val="00B612C9"/>
    <w:rsid w:val="00B6157A"/>
    <w:rsid w:val="00B61A27"/>
    <w:rsid w:val="00B63222"/>
    <w:rsid w:val="00B63926"/>
    <w:rsid w:val="00B64EBD"/>
    <w:rsid w:val="00B84CFA"/>
    <w:rsid w:val="00B85B77"/>
    <w:rsid w:val="00B87D92"/>
    <w:rsid w:val="00B9163D"/>
    <w:rsid w:val="00B961E7"/>
    <w:rsid w:val="00BA29AA"/>
    <w:rsid w:val="00BB0548"/>
    <w:rsid w:val="00BB0549"/>
    <w:rsid w:val="00BB5A2A"/>
    <w:rsid w:val="00BB727B"/>
    <w:rsid w:val="00BC04F9"/>
    <w:rsid w:val="00BC4703"/>
    <w:rsid w:val="00BC6E9C"/>
    <w:rsid w:val="00BC7E1F"/>
    <w:rsid w:val="00BD3990"/>
    <w:rsid w:val="00BD4034"/>
    <w:rsid w:val="00BE5AF9"/>
    <w:rsid w:val="00BF35AB"/>
    <w:rsid w:val="00BF3E76"/>
    <w:rsid w:val="00BF5E3F"/>
    <w:rsid w:val="00BF7ACB"/>
    <w:rsid w:val="00BF7F80"/>
    <w:rsid w:val="00C0227C"/>
    <w:rsid w:val="00C05144"/>
    <w:rsid w:val="00C063AA"/>
    <w:rsid w:val="00C26148"/>
    <w:rsid w:val="00C3756F"/>
    <w:rsid w:val="00C41194"/>
    <w:rsid w:val="00C42430"/>
    <w:rsid w:val="00C4585E"/>
    <w:rsid w:val="00C461AD"/>
    <w:rsid w:val="00C467F2"/>
    <w:rsid w:val="00C46AE0"/>
    <w:rsid w:val="00C47DA6"/>
    <w:rsid w:val="00C50944"/>
    <w:rsid w:val="00C52573"/>
    <w:rsid w:val="00C61949"/>
    <w:rsid w:val="00C640DD"/>
    <w:rsid w:val="00C65077"/>
    <w:rsid w:val="00C71939"/>
    <w:rsid w:val="00C723FE"/>
    <w:rsid w:val="00C733EE"/>
    <w:rsid w:val="00C82762"/>
    <w:rsid w:val="00C86428"/>
    <w:rsid w:val="00C9010E"/>
    <w:rsid w:val="00C91D4D"/>
    <w:rsid w:val="00CA0154"/>
    <w:rsid w:val="00CA0E36"/>
    <w:rsid w:val="00CB41D7"/>
    <w:rsid w:val="00CB7B23"/>
    <w:rsid w:val="00CC285B"/>
    <w:rsid w:val="00CF0AD4"/>
    <w:rsid w:val="00CF60D1"/>
    <w:rsid w:val="00D034F1"/>
    <w:rsid w:val="00D04106"/>
    <w:rsid w:val="00D05EA8"/>
    <w:rsid w:val="00D05FA5"/>
    <w:rsid w:val="00D06D6D"/>
    <w:rsid w:val="00D06FEA"/>
    <w:rsid w:val="00D07FF1"/>
    <w:rsid w:val="00D13B48"/>
    <w:rsid w:val="00D16B54"/>
    <w:rsid w:val="00D21320"/>
    <w:rsid w:val="00D218C7"/>
    <w:rsid w:val="00D21DC3"/>
    <w:rsid w:val="00D22145"/>
    <w:rsid w:val="00D223AF"/>
    <w:rsid w:val="00D23E84"/>
    <w:rsid w:val="00D271FB"/>
    <w:rsid w:val="00D45BA5"/>
    <w:rsid w:val="00D45FB8"/>
    <w:rsid w:val="00D460B3"/>
    <w:rsid w:val="00D50BCC"/>
    <w:rsid w:val="00D5344B"/>
    <w:rsid w:val="00D5360E"/>
    <w:rsid w:val="00D54A8E"/>
    <w:rsid w:val="00D6575F"/>
    <w:rsid w:val="00D67753"/>
    <w:rsid w:val="00D7008E"/>
    <w:rsid w:val="00D73A46"/>
    <w:rsid w:val="00D75166"/>
    <w:rsid w:val="00D77B35"/>
    <w:rsid w:val="00D81183"/>
    <w:rsid w:val="00D821B8"/>
    <w:rsid w:val="00D84AEC"/>
    <w:rsid w:val="00D91564"/>
    <w:rsid w:val="00D92CB5"/>
    <w:rsid w:val="00D938D4"/>
    <w:rsid w:val="00D94626"/>
    <w:rsid w:val="00D96ED7"/>
    <w:rsid w:val="00DA3E25"/>
    <w:rsid w:val="00DA44E0"/>
    <w:rsid w:val="00DA6F68"/>
    <w:rsid w:val="00DB15A8"/>
    <w:rsid w:val="00DC1DD2"/>
    <w:rsid w:val="00DC2CAF"/>
    <w:rsid w:val="00DC2D05"/>
    <w:rsid w:val="00DC6ECC"/>
    <w:rsid w:val="00DC7AE6"/>
    <w:rsid w:val="00DD5010"/>
    <w:rsid w:val="00DE1045"/>
    <w:rsid w:val="00DE233C"/>
    <w:rsid w:val="00DE4636"/>
    <w:rsid w:val="00DE628D"/>
    <w:rsid w:val="00DE787B"/>
    <w:rsid w:val="00DF0073"/>
    <w:rsid w:val="00DF02FF"/>
    <w:rsid w:val="00DF6212"/>
    <w:rsid w:val="00DF64E2"/>
    <w:rsid w:val="00E040FD"/>
    <w:rsid w:val="00E066C4"/>
    <w:rsid w:val="00E11BD3"/>
    <w:rsid w:val="00E15B45"/>
    <w:rsid w:val="00E161FB"/>
    <w:rsid w:val="00E20597"/>
    <w:rsid w:val="00E22D07"/>
    <w:rsid w:val="00E238C2"/>
    <w:rsid w:val="00E256E5"/>
    <w:rsid w:val="00E371B8"/>
    <w:rsid w:val="00E37A82"/>
    <w:rsid w:val="00E42417"/>
    <w:rsid w:val="00E43571"/>
    <w:rsid w:val="00E61438"/>
    <w:rsid w:val="00E61656"/>
    <w:rsid w:val="00E6419C"/>
    <w:rsid w:val="00E65A7A"/>
    <w:rsid w:val="00E661A3"/>
    <w:rsid w:val="00E70BD1"/>
    <w:rsid w:val="00E741E3"/>
    <w:rsid w:val="00E82ED2"/>
    <w:rsid w:val="00E85240"/>
    <w:rsid w:val="00EA464E"/>
    <w:rsid w:val="00EB211A"/>
    <w:rsid w:val="00EB241F"/>
    <w:rsid w:val="00EC7D51"/>
    <w:rsid w:val="00ED527A"/>
    <w:rsid w:val="00ED5C31"/>
    <w:rsid w:val="00ED7F8F"/>
    <w:rsid w:val="00EE00E5"/>
    <w:rsid w:val="00EE56A6"/>
    <w:rsid w:val="00EE7B7D"/>
    <w:rsid w:val="00EE7C2B"/>
    <w:rsid w:val="00EF37D5"/>
    <w:rsid w:val="00EF7FEE"/>
    <w:rsid w:val="00F006CF"/>
    <w:rsid w:val="00F022EF"/>
    <w:rsid w:val="00F03360"/>
    <w:rsid w:val="00F068CE"/>
    <w:rsid w:val="00F07923"/>
    <w:rsid w:val="00F14236"/>
    <w:rsid w:val="00F2300D"/>
    <w:rsid w:val="00F24479"/>
    <w:rsid w:val="00F3238C"/>
    <w:rsid w:val="00F34E51"/>
    <w:rsid w:val="00F450DC"/>
    <w:rsid w:val="00F467DC"/>
    <w:rsid w:val="00F50DC8"/>
    <w:rsid w:val="00F50E33"/>
    <w:rsid w:val="00F54CEC"/>
    <w:rsid w:val="00F614F0"/>
    <w:rsid w:val="00F63BC5"/>
    <w:rsid w:val="00F6642C"/>
    <w:rsid w:val="00F67D07"/>
    <w:rsid w:val="00F70EBE"/>
    <w:rsid w:val="00F7399B"/>
    <w:rsid w:val="00F74F4A"/>
    <w:rsid w:val="00F76353"/>
    <w:rsid w:val="00F77118"/>
    <w:rsid w:val="00F84286"/>
    <w:rsid w:val="00F86457"/>
    <w:rsid w:val="00F87777"/>
    <w:rsid w:val="00F90E4A"/>
    <w:rsid w:val="00F9290C"/>
    <w:rsid w:val="00F966C3"/>
    <w:rsid w:val="00FA0CEF"/>
    <w:rsid w:val="00FA20AC"/>
    <w:rsid w:val="00FA71B1"/>
    <w:rsid w:val="00FA7DE3"/>
    <w:rsid w:val="00FB4984"/>
    <w:rsid w:val="00FB5A74"/>
    <w:rsid w:val="00FC68A2"/>
    <w:rsid w:val="00FC6A90"/>
    <w:rsid w:val="00FD42B3"/>
    <w:rsid w:val="00FD4B4F"/>
    <w:rsid w:val="00FD6E22"/>
    <w:rsid w:val="00FE00A3"/>
    <w:rsid w:val="00FE233F"/>
    <w:rsid w:val="00FE5121"/>
    <w:rsid w:val="00FF6F8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7B3147C-FD5C-4EF2-AD40-9F2187CAC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0541"/>
    <w:rPr>
      <w:rFonts w:ascii="Arial" w:hAnsi="Arial" w:cs="Arial"/>
      <w:sz w:val="22"/>
      <w:szCs w:val="24"/>
      <w:lang w:val="en-GB" w:eastAsia="en-US"/>
    </w:rPr>
  </w:style>
  <w:style w:type="paragraph" w:styleId="Heading1">
    <w:name w:val="heading 1"/>
    <w:basedOn w:val="Normal"/>
    <w:next w:val="Normal"/>
    <w:link w:val="Heading1Char"/>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link w:val="BodyTextIndent2Char"/>
    <w:rsid w:val="00960541"/>
    <w:pPr>
      <w:autoSpaceDE w:val="0"/>
      <w:autoSpaceDN w:val="0"/>
      <w:adjustRightInd w:val="0"/>
      <w:ind w:left="2160"/>
      <w:jc w:val="both"/>
    </w:pPr>
    <w:rPr>
      <w:szCs w:val="16"/>
    </w:rPr>
  </w:style>
  <w:style w:type="paragraph" w:styleId="Footer">
    <w:name w:val="footer"/>
    <w:basedOn w:val="Normal"/>
    <w:link w:val="FooterChar"/>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uiPriority w:val="39"/>
    <w:rsid w:val="00B353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qFormat/>
    <w:rsid w:val="007E6896"/>
    <w:rPr>
      <w:b/>
      <w:bCs/>
    </w:rPr>
  </w:style>
  <w:style w:type="paragraph" w:styleId="NormalWeb">
    <w:name w:val="Normal (Web)"/>
    <w:basedOn w:val="Normal"/>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 w:type="character" w:customStyle="1" w:styleId="Heading1Char">
    <w:name w:val="Heading 1 Char"/>
    <w:basedOn w:val="DefaultParagraphFont"/>
    <w:link w:val="Heading1"/>
    <w:rsid w:val="00EE00E5"/>
    <w:rPr>
      <w:rFonts w:ascii="Arial" w:hAnsi="Arial" w:cs="Arial"/>
      <w:b/>
      <w:bCs/>
      <w:sz w:val="12"/>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E00E5"/>
    <w:rPr>
      <w:rFonts w:ascii="Arial" w:eastAsia="Calibri" w:hAnsi="Arial" w:cs="Arial"/>
      <w:sz w:val="22"/>
      <w:szCs w:val="24"/>
      <w:lang w:val="en-GB" w:eastAsia="en-US"/>
    </w:rPr>
  </w:style>
  <w:style w:type="character" w:customStyle="1" w:styleId="BodyTextChar">
    <w:name w:val="Body Text Char"/>
    <w:basedOn w:val="DefaultParagraphFont"/>
    <w:link w:val="BodyText"/>
    <w:rsid w:val="00713A4E"/>
    <w:rPr>
      <w:rFonts w:ascii="Arial" w:hAnsi="Arial" w:cs="Arial"/>
      <w:sz w:val="22"/>
      <w:szCs w:val="24"/>
      <w:lang w:val="en-US" w:eastAsia="en-US"/>
    </w:rPr>
  </w:style>
  <w:style w:type="character" w:customStyle="1" w:styleId="BodyTextIndent2Char">
    <w:name w:val="Body Text Indent 2 Char"/>
    <w:basedOn w:val="DefaultParagraphFont"/>
    <w:link w:val="BodyTextIndent2"/>
    <w:rsid w:val="00713A4E"/>
    <w:rPr>
      <w:rFonts w:ascii="Arial" w:hAnsi="Arial" w:cs="Arial"/>
      <w:sz w:val="22"/>
      <w:szCs w:val="16"/>
      <w:lang w:val="en-GB" w:eastAsia="en-US"/>
    </w:rPr>
  </w:style>
  <w:style w:type="paragraph" w:styleId="NoSpacing">
    <w:name w:val="No Spacing"/>
    <w:uiPriority w:val="1"/>
    <w:qFormat/>
    <w:rsid w:val="002F43C3"/>
    <w:rPr>
      <w:rFonts w:ascii="Arial" w:hAnsi="Arial" w:cs="Arial"/>
      <w:sz w:val="22"/>
      <w:szCs w:val="24"/>
      <w:lang w:val="en-GB" w:eastAsia="en-US"/>
    </w:rPr>
  </w:style>
  <w:style w:type="character" w:customStyle="1" w:styleId="s1">
    <w:name w:val="s1"/>
    <w:basedOn w:val="DefaultParagraphFont"/>
    <w:rsid w:val="00DF64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1246307115">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0716293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593</Words>
  <Characters>3386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3972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Nikiwe Ncetezo</cp:lastModifiedBy>
  <cp:revision>2</cp:revision>
  <cp:lastPrinted>2020-03-05T16:58:00Z</cp:lastPrinted>
  <dcterms:created xsi:type="dcterms:W3CDTF">2020-06-22T15:51:00Z</dcterms:created>
  <dcterms:modified xsi:type="dcterms:W3CDTF">2020-06-22T15:51:00Z</dcterms:modified>
</cp:coreProperties>
</file>