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36" w:rsidRPr="00BF349B" w:rsidRDefault="004A1C36" w:rsidP="00E81167">
      <w:pPr>
        <w:spacing w:after="0" w:line="240" w:lineRule="auto"/>
        <w:jc w:val="both"/>
        <w:rPr>
          <w:rFonts w:ascii="Arial" w:hAnsi="Arial" w:cs="Arial"/>
          <w:sz w:val="24"/>
          <w:szCs w:val="24"/>
        </w:rPr>
      </w:pPr>
      <w:bookmarkStart w:id="0" w:name="_GoBack"/>
      <w:bookmarkEnd w:id="0"/>
    </w:p>
    <w:p w:rsidR="004A1C36" w:rsidRDefault="004A1C36"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p>
    <w:p w:rsidR="004A1C36" w:rsidRDefault="004A1C36" w:rsidP="00957D66">
      <w:pPr>
        <w:pStyle w:val="Heading6"/>
        <w:spacing w:before="240"/>
        <w:rPr>
          <w:rFonts w:cs="Arial"/>
          <w:sz w:val="22"/>
          <w:szCs w:val="22"/>
          <w:u w:val="none"/>
          <w:lang w:val="en-ZA"/>
        </w:rPr>
      </w:pPr>
      <w:r>
        <w:rPr>
          <w:rFonts w:cs="Arial"/>
          <w:sz w:val="22"/>
          <w:szCs w:val="22"/>
          <w:u w:val="none"/>
          <w:lang w:val="en-ZA"/>
        </w:rPr>
        <w:t xml:space="preserve">Question Number: </w:t>
      </w:r>
      <w:r w:rsidRPr="001828D3">
        <w:rPr>
          <w:rFonts w:cs="Arial"/>
          <w:sz w:val="22"/>
          <w:szCs w:val="22"/>
          <w:u w:val="none"/>
          <w:lang w:val="en-ZA"/>
        </w:rPr>
        <w:t xml:space="preserve"> </w:t>
      </w:r>
      <w:r>
        <w:rPr>
          <w:rFonts w:cs="Arial"/>
          <w:sz w:val="22"/>
          <w:szCs w:val="22"/>
          <w:u w:val="none"/>
          <w:lang w:val="en-ZA"/>
        </w:rPr>
        <w:t>1121</w:t>
      </w:r>
    </w:p>
    <w:p w:rsidR="004A1C36" w:rsidRPr="00B51BB4" w:rsidRDefault="004A1C36" w:rsidP="00B51BB4">
      <w:pPr>
        <w:spacing w:before="100" w:beforeAutospacing="1" w:after="100" w:afterAutospacing="1" w:line="240" w:lineRule="auto"/>
        <w:ind w:left="851" w:hanging="851"/>
        <w:jc w:val="both"/>
        <w:outlineLvl w:val="0"/>
        <w:rPr>
          <w:rFonts w:ascii="Arial" w:hAnsi="Arial" w:cs="Arial"/>
        </w:rPr>
      </w:pPr>
      <w:r w:rsidRPr="00B51BB4">
        <w:rPr>
          <w:rFonts w:ascii="Arial" w:hAnsi="Arial" w:cs="Arial"/>
          <w:b/>
        </w:rPr>
        <w:t>Mr T R Majola (</w:t>
      </w:r>
      <w:r w:rsidRPr="00B51BB4">
        <w:rPr>
          <w:rFonts w:ascii="Arial" w:hAnsi="Arial" w:cs="Arial"/>
          <w:b/>
          <w:bCs/>
        </w:rPr>
        <w:t>DA</w:t>
      </w:r>
      <w:r w:rsidRPr="00B51BB4">
        <w:rPr>
          <w:rFonts w:ascii="Arial" w:hAnsi="Arial" w:cs="Arial"/>
          <w:b/>
        </w:rPr>
        <w:t xml:space="preserve">) to </w:t>
      </w:r>
      <w:r w:rsidRPr="00B51BB4">
        <w:rPr>
          <w:rFonts w:ascii="Arial" w:hAnsi="Arial" w:cs="Arial"/>
          <w:b/>
          <w:lang w:val="en-ZA"/>
        </w:rPr>
        <w:t>ask</w:t>
      </w:r>
      <w:r w:rsidRPr="00B51BB4">
        <w:rPr>
          <w:rFonts w:ascii="Arial" w:hAnsi="Arial" w:cs="Arial"/>
          <w:b/>
        </w:rPr>
        <w:t xml:space="preserve"> the Minister of Transport:</w:t>
      </w:r>
    </w:p>
    <w:p w:rsidR="004A1C36" w:rsidRPr="00B51BB4" w:rsidRDefault="004A1C36" w:rsidP="00B51BB4">
      <w:pPr>
        <w:spacing w:before="100" w:beforeAutospacing="1" w:after="100" w:afterAutospacing="1" w:line="240" w:lineRule="auto"/>
        <w:ind w:left="720" w:hanging="720"/>
        <w:jc w:val="both"/>
        <w:outlineLvl w:val="0"/>
        <w:rPr>
          <w:rFonts w:ascii="Arial" w:hAnsi="Arial" w:cs="Arial"/>
        </w:rPr>
      </w:pPr>
      <w:r w:rsidRPr="00B51BB4">
        <w:rPr>
          <w:rFonts w:ascii="Arial" w:hAnsi="Arial" w:cs="Arial"/>
        </w:rPr>
        <w:t>(1)</w:t>
      </w:r>
      <w:r w:rsidRPr="00B51BB4">
        <w:rPr>
          <w:rFonts w:ascii="Arial" w:hAnsi="Arial" w:cs="Arial"/>
        </w:rPr>
        <w:tab/>
        <w:t>With reference to her reply to question 484 on 8 March 2016, (a) what processes, (b) procedures and (c) mechanisms exist to ensure that each tenant has a legal, up-to-date and signed lease in each instance;</w:t>
      </w:r>
    </w:p>
    <w:p w:rsidR="004A1C36" w:rsidRPr="00B51BB4" w:rsidRDefault="004A1C36" w:rsidP="00B51BB4">
      <w:pPr>
        <w:spacing w:before="100" w:beforeAutospacing="1" w:after="100" w:afterAutospacing="1" w:line="240" w:lineRule="auto"/>
        <w:ind w:left="720" w:hanging="720"/>
        <w:jc w:val="both"/>
        <w:outlineLvl w:val="0"/>
        <w:rPr>
          <w:rFonts w:ascii="Arial" w:hAnsi="Arial" w:cs="Arial"/>
        </w:rPr>
      </w:pPr>
      <w:r w:rsidRPr="00B51BB4">
        <w:rPr>
          <w:rFonts w:ascii="Arial" w:hAnsi="Arial" w:cs="Arial"/>
        </w:rPr>
        <w:t>(2)</w:t>
      </w:r>
      <w:r w:rsidRPr="00B51BB4">
        <w:rPr>
          <w:rFonts w:ascii="Arial" w:hAnsi="Arial" w:cs="Arial"/>
        </w:rPr>
        <w:tab/>
        <w:t>(a) how many tenants do not have a signed lease agreement, (b) why is this the case in each specified case, (c) what is being done to change this and (d) by what date will each tenant have a lease agreement?</w:t>
      </w:r>
      <w:r w:rsidRPr="00B51BB4">
        <w:rPr>
          <w:rFonts w:ascii="Arial" w:hAnsi="Arial" w:cs="Arial"/>
        </w:rPr>
        <w:tab/>
      </w:r>
      <w:r w:rsidRPr="00B51BB4">
        <w:rPr>
          <w:rFonts w:ascii="Arial" w:hAnsi="Arial" w:cs="Arial"/>
        </w:rPr>
        <w:tab/>
      </w:r>
      <w:r w:rsidRPr="00B51BB4">
        <w:rPr>
          <w:rFonts w:ascii="Arial" w:hAnsi="Arial" w:cs="Arial"/>
        </w:rPr>
        <w:tab/>
        <w:t>NW1255E</w:t>
      </w:r>
    </w:p>
    <w:p w:rsidR="004A1C36" w:rsidRDefault="004A1C36" w:rsidP="007E3422">
      <w:pPr>
        <w:rPr>
          <w:rFonts w:ascii="Arial" w:hAnsi="Arial" w:cs="Arial"/>
          <w:b/>
          <w:lang w:val="en-ZA"/>
        </w:rPr>
      </w:pPr>
      <w:r w:rsidRPr="00A00E4A">
        <w:rPr>
          <w:rFonts w:ascii="Arial" w:hAnsi="Arial" w:cs="Arial"/>
          <w:b/>
          <w:lang w:val="en-ZA"/>
        </w:rPr>
        <w:t>REPLY</w:t>
      </w:r>
    </w:p>
    <w:p w:rsidR="004A1C36" w:rsidRPr="003379A4" w:rsidRDefault="004A1C36" w:rsidP="005E4690">
      <w:pPr>
        <w:pStyle w:val="ListParagraph"/>
        <w:numPr>
          <w:ilvl w:val="0"/>
          <w:numId w:val="2"/>
        </w:numPr>
        <w:spacing w:before="100" w:beforeAutospacing="1" w:after="100" w:afterAutospacing="1"/>
        <w:ind w:hanging="705"/>
        <w:jc w:val="both"/>
        <w:rPr>
          <w:rFonts w:ascii="Arial" w:hAnsi="Arial" w:cs="Arial"/>
        </w:rPr>
      </w:pPr>
      <w:r w:rsidRPr="00DA60FB">
        <w:rPr>
          <w:rFonts w:ascii="Arial" w:hAnsi="Arial" w:cs="Arial"/>
        </w:rPr>
        <w:t>(a)</w:t>
      </w:r>
      <w:r>
        <w:rPr>
          <w:rFonts w:ascii="Arial" w:hAnsi="Arial" w:cs="Arial"/>
        </w:rPr>
        <w:tab/>
        <w:t xml:space="preserve">PRASA CRES has four (4) Regional offices which are responsible for the management of their respective property portfolios including residential stock. Each region has </w:t>
      </w:r>
      <w:r>
        <w:rPr>
          <w:rFonts w:ascii="Arial" w:hAnsi="Arial" w:cs="Arial"/>
          <w:lang w:val="en-ZA"/>
        </w:rPr>
        <w:t xml:space="preserve">dedicated Leasing Consultants that sign up tenants in line with the organisation Leasing Policy. </w:t>
      </w:r>
    </w:p>
    <w:p w:rsidR="004A1C36" w:rsidRDefault="004A1C36" w:rsidP="00E50420">
      <w:pPr>
        <w:pStyle w:val="ListParagraph"/>
        <w:spacing w:before="100" w:beforeAutospacing="1" w:after="100" w:afterAutospacing="1"/>
        <w:ind w:left="705"/>
        <w:jc w:val="both"/>
        <w:rPr>
          <w:rFonts w:ascii="Arial" w:hAnsi="Arial" w:cs="Arial"/>
        </w:rPr>
      </w:pPr>
    </w:p>
    <w:p w:rsidR="004A1C36" w:rsidRDefault="004A1C36" w:rsidP="00E50420">
      <w:pPr>
        <w:pStyle w:val="ListParagraph"/>
        <w:spacing w:before="100" w:beforeAutospacing="1" w:after="100" w:afterAutospacing="1"/>
        <w:ind w:left="1437" w:hanging="732"/>
        <w:jc w:val="both"/>
        <w:rPr>
          <w:rFonts w:ascii="Arial" w:hAnsi="Arial" w:cs="Arial"/>
        </w:rPr>
      </w:pPr>
      <w:r>
        <w:rPr>
          <w:rFonts w:ascii="Arial" w:hAnsi="Arial" w:cs="Arial"/>
        </w:rPr>
        <w:t>(b)</w:t>
      </w:r>
      <w:r>
        <w:rPr>
          <w:rFonts w:ascii="Arial" w:hAnsi="Arial" w:cs="Arial"/>
        </w:rPr>
        <w:tab/>
        <w:t>Leasing procedure requires compliance with the following;</w:t>
      </w:r>
    </w:p>
    <w:p w:rsidR="004A1C36" w:rsidRPr="000811D4" w:rsidRDefault="004A1C36" w:rsidP="005E4690">
      <w:pPr>
        <w:pStyle w:val="ListParagraph"/>
        <w:numPr>
          <w:ilvl w:val="0"/>
          <w:numId w:val="1"/>
        </w:numPr>
        <w:jc w:val="both"/>
        <w:rPr>
          <w:rFonts w:ascii="Arial" w:hAnsi="Arial" w:cs="Arial"/>
          <w:lang w:val="en-ZA"/>
        </w:rPr>
      </w:pPr>
      <w:r w:rsidRPr="000811D4">
        <w:rPr>
          <w:rFonts w:ascii="Arial" w:hAnsi="Arial" w:cs="Arial"/>
          <w:lang w:val="en-ZA"/>
        </w:rPr>
        <w:t>Applicant completes an application form and provides the following documents:</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 xml:space="preserve">Copy of identity document of an applicant </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 xml:space="preserve">Copy of identity document of spouse (if married) </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Foreign Nationals should have valid permits to reside in the RSA</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Copy of Ante-Nuptial Contract if married by ANC</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Copy of Divorce order &amp; Settlement order - if divorced</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Copy of current Utility or telephone bill</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Copy of salary advice</w:t>
      </w:r>
    </w:p>
    <w:p w:rsidR="004A1C36" w:rsidRPr="000811D4" w:rsidRDefault="004A1C36" w:rsidP="005E4690">
      <w:pPr>
        <w:pStyle w:val="ListParagraph"/>
        <w:numPr>
          <w:ilvl w:val="1"/>
          <w:numId w:val="1"/>
        </w:numPr>
        <w:jc w:val="both"/>
        <w:rPr>
          <w:rFonts w:ascii="Arial" w:hAnsi="Arial" w:cs="Arial"/>
          <w:lang w:val="en-ZA"/>
        </w:rPr>
      </w:pPr>
      <w:r w:rsidRPr="000811D4">
        <w:rPr>
          <w:rFonts w:ascii="Arial" w:hAnsi="Arial" w:cs="Arial"/>
          <w:lang w:val="en-ZA"/>
        </w:rPr>
        <w:t>Copies of 3 Month’s bank accounts</w:t>
      </w:r>
    </w:p>
    <w:p w:rsidR="004A1C36" w:rsidRPr="000811D4" w:rsidRDefault="004A1C36" w:rsidP="005E4690">
      <w:pPr>
        <w:pStyle w:val="ListParagraph"/>
        <w:numPr>
          <w:ilvl w:val="0"/>
          <w:numId w:val="1"/>
        </w:numPr>
        <w:jc w:val="both"/>
        <w:rPr>
          <w:rFonts w:ascii="Arial" w:hAnsi="Arial" w:cs="Arial"/>
          <w:lang w:val="en-ZA"/>
        </w:rPr>
      </w:pPr>
      <w:r w:rsidRPr="000811D4">
        <w:rPr>
          <w:rFonts w:ascii="Arial" w:hAnsi="Arial" w:cs="Arial"/>
          <w:lang w:val="en-ZA"/>
        </w:rPr>
        <w:t>Credit assessment is performed</w:t>
      </w:r>
    </w:p>
    <w:p w:rsidR="004A1C36" w:rsidRPr="000811D4" w:rsidRDefault="004A1C36" w:rsidP="005E4690">
      <w:pPr>
        <w:pStyle w:val="ListParagraph"/>
        <w:numPr>
          <w:ilvl w:val="0"/>
          <w:numId w:val="1"/>
        </w:numPr>
        <w:jc w:val="both"/>
        <w:rPr>
          <w:rFonts w:ascii="Arial" w:hAnsi="Arial" w:cs="Arial"/>
          <w:lang w:val="en-ZA"/>
        </w:rPr>
      </w:pPr>
      <w:r w:rsidRPr="000811D4">
        <w:rPr>
          <w:rFonts w:ascii="Arial" w:hAnsi="Arial" w:cs="Arial"/>
          <w:lang w:val="en-ZA"/>
        </w:rPr>
        <w:t>Affordability Test (income and expenditure analyses) performed</w:t>
      </w:r>
    </w:p>
    <w:p w:rsidR="004A1C36" w:rsidRPr="000811D4" w:rsidRDefault="004A1C36" w:rsidP="005E4690">
      <w:pPr>
        <w:pStyle w:val="ListParagraph"/>
        <w:numPr>
          <w:ilvl w:val="0"/>
          <w:numId w:val="1"/>
        </w:numPr>
        <w:jc w:val="both"/>
        <w:rPr>
          <w:rFonts w:ascii="Arial" w:hAnsi="Arial" w:cs="Arial"/>
          <w:lang w:val="en-ZA"/>
        </w:rPr>
      </w:pPr>
      <w:r w:rsidRPr="000811D4">
        <w:rPr>
          <w:rFonts w:ascii="Arial" w:hAnsi="Arial" w:cs="Arial"/>
          <w:lang w:val="en-ZA"/>
        </w:rPr>
        <w:t>Family size assessment (Right house for number of occupants)</w:t>
      </w:r>
    </w:p>
    <w:p w:rsidR="004A1C36" w:rsidRPr="000811D4" w:rsidRDefault="004A1C36" w:rsidP="005E4690">
      <w:pPr>
        <w:pStyle w:val="ListParagraph"/>
        <w:numPr>
          <w:ilvl w:val="0"/>
          <w:numId w:val="1"/>
        </w:numPr>
        <w:jc w:val="both"/>
        <w:rPr>
          <w:rFonts w:ascii="Arial" w:hAnsi="Arial" w:cs="Arial"/>
          <w:lang w:val="en-ZA"/>
        </w:rPr>
      </w:pPr>
      <w:r w:rsidRPr="000811D4">
        <w:rPr>
          <w:rFonts w:ascii="Arial" w:hAnsi="Arial" w:cs="Arial"/>
          <w:lang w:val="en-ZA"/>
        </w:rPr>
        <w:t>PRASA CRES Management final approval of application.</w:t>
      </w:r>
    </w:p>
    <w:p w:rsidR="004A1C36" w:rsidRDefault="004A1C36" w:rsidP="00E50420">
      <w:pPr>
        <w:pStyle w:val="ListParagraph"/>
        <w:spacing w:before="100" w:beforeAutospacing="1" w:after="100" w:afterAutospacing="1"/>
        <w:ind w:left="1437" w:hanging="732"/>
        <w:jc w:val="both"/>
        <w:rPr>
          <w:rFonts w:ascii="Arial" w:hAnsi="Arial" w:cs="Arial"/>
        </w:rPr>
      </w:pPr>
    </w:p>
    <w:p w:rsidR="004A1C36" w:rsidRDefault="004A1C36" w:rsidP="00E50420">
      <w:pPr>
        <w:pStyle w:val="ListParagraph"/>
        <w:spacing w:before="100" w:beforeAutospacing="1" w:after="100" w:afterAutospacing="1"/>
        <w:ind w:left="1437" w:hanging="732"/>
        <w:jc w:val="both"/>
        <w:rPr>
          <w:rFonts w:ascii="Arial" w:hAnsi="Arial" w:cs="Arial"/>
        </w:rPr>
      </w:pPr>
      <w:r>
        <w:rPr>
          <w:rFonts w:ascii="Arial" w:hAnsi="Arial" w:cs="Arial"/>
        </w:rPr>
        <w:t xml:space="preserve"> (c)</w:t>
      </w:r>
      <w:r>
        <w:rPr>
          <w:rFonts w:ascii="Arial" w:hAnsi="Arial" w:cs="Arial"/>
        </w:rPr>
        <w:tab/>
        <w:t xml:space="preserve">Leasing Consultants conduct on a periodic basis a reconciliation exercise to ensure that house occupants are the tenants that have agreements with PRASA. </w:t>
      </w:r>
    </w:p>
    <w:p w:rsidR="004A1C36" w:rsidRDefault="004A1C36" w:rsidP="00E50420">
      <w:pPr>
        <w:pStyle w:val="ListParagraph"/>
        <w:spacing w:before="100" w:beforeAutospacing="1" w:after="100" w:afterAutospacing="1"/>
        <w:ind w:left="1437" w:hanging="732"/>
        <w:jc w:val="both"/>
        <w:rPr>
          <w:rFonts w:ascii="Arial" w:hAnsi="Arial" w:cs="Arial"/>
        </w:rPr>
      </w:pPr>
      <w:r>
        <w:rPr>
          <w:rFonts w:ascii="Arial" w:hAnsi="Arial" w:cs="Arial"/>
        </w:rPr>
        <w:t xml:space="preserve"> </w:t>
      </w:r>
    </w:p>
    <w:p w:rsidR="004A1C36" w:rsidRPr="00C1715F" w:rsidRDefault="004A1C36" w:rsidP="005E4690">
      <w:pPr>
        <w:pStyle w:val="ListParagraph"/>
        <w:numPr>
          <w:ilvl w:val="0"/>
          <w:numId w:val="2"/>
        </w:numPr>
        <w:ind w:left="720" w:hanging="720"/>
        <w:rPr>
          <w:lang w:val="en-ZA"/>
        </w:rPr>
      </w:pPr>
      <w:r w:rsidRPr="005C33EB">
        <w:rPr>
          <w:rFonts w:ascii="Arial" w:hAnsi="Arial" w:cs="Arial"/>
        </w:rPr>
        <w:t>(a)</w:t>
      </w:r>
      <w:r>
        <w:rPr>
          <w:rFonts w:ascii="Arial" w:hAnsi="Arial" w:cs="Arial"/>
        </w:rPr>
        <w:tab/>
        <w:t xml:space="preserve">A total of 193 residential occupants have no lease agreements across all four (4) regional </w:t>
      </w:r>
    </w:p>
    <w:p w:rsidR="004A1C36" w:rsidRPr="00182B0B" w:rsidRDefault="004A1C36" w:rsidP="00C1715F">
      <w:pPr>
        <w:pStyle w:val="ListParagraph"/>
        <w:ind w:left="1440"/>
        <w:rPr>
          <w:lang w:val="en-ZA"/>
        </w:rPr>
      </w:pPr>
      <w:r>
        <w:rPr>
          <w:rFonts w:ascii="Arial" w:hAnsi="Arial" w:cs="Arial"/>
        </w:rPr>
        <w:t xml:space="preserve"> offices. </w:t>
      </w:r>
    </w:p>
    <w:p w:rsidR="004A1C36" w:rsidRDefault="004A1C36" w:rsidP="00182B0B">
      <w:pPr>
        <w:pStyle w:val="ListParagraph"/>
        <w:ind w:left="705"/>
        <w:rPr>
          <w:rFonts w:ascii="Arial" w:hAnsi="Arial" w:cs="Arial"/>
        </w:rPr>
      </w:pPr>
      <w:r w:rsidRPr="005C33EB">
        <w:rPr>
          <w:rFonts w:ascii="Arial" w:hAnsi="Arial" w:cs="Arial"/>
        </w:rPr>
        <w:t>(</w:t>
      </w:r>
      <w:r>
        <w:rPr>
          <w:rFonts w:ascii="Arial" w:hAnsi="Arial" w:cs="Arial"/>
        </w:rPr>
        <w:t>b</w:t>
      </w:r>
      <w:r w:rsidRPr="005C33EB">
        <w:rPr>
          <w:rFonts w:ascii="Arial" w:hAnsi="Arial" w:cs="Arial"/>
        </w:rPr>
        <w:t>)</w:t>
      </w:r>
      <w:r>
        <w:rPr>
          <w:rFonts w:ascii="Arial" w:hAnsi="Arial" w:cs="Arial"/>
        </w:rPr>
        <w:tab/>
        <w:t xml:space="preserve">Various reasons have been provided in table 1 below for each case per region. </w:t>
      </w:r>
    </w:p>
    <w:p w:rsidR="004A1C36" w:rsidRDefault="004A1C36" w:rsidP="00182B0B">
      <w:pPr>
        <w:pStyle w:val="ListParagraph"/>
        <w:ind w:left="705"/>
        <w:rPr>
          <w:rFonts w:ascii="Arial" w:hAnsi="Arial" w:cs="Arial"/>
        </w:rPr>
      </w:pPr>
      <w:r w:rsidRPr="005C33EB">
        <w:rPr>
          <w:rFonts w:ascii="Arial" w:hAnsi="Arial" w:cs="Arial"/>
        </w:rPr>
        <w:t>(</w:t>
      </w:r>
      <w:r>
        <w:rPr>
          <w:rFonts w:ascii="Arial" w:hAnsi="Arial" w:cs="Arial"/>
        </w:rPr>
        <w:t>c</w:t>
      </w:r>
      <w:r w:rsidRPr="005C33EB">
        <w:rPr>
          <w:rFonts w:ascii="Arial" w:hAnsi="Arial" w:cs="Arial"/>
        </w:rPr>
        <w:t>)</w:t>
      </w:r>
      <w:r>
        <w:rPr>
          <w:rFonts w:ascii="Arial" w:hAnsi="Arial" w:cs="Arial"/>
        </w:rPr>
        <w:t>(d)</w:t>
      </w:r>
      <w:r>
        <w:rPr>
          <w:rFonts w:ascii="Arial" w:hAnsi="Arial" w:cs="Arial"/>
        </w:rPr>
        <w:tab/>
        <w:t xml:space="preserve">Outstanding Lease Agreements will be concluded at different phases as provided in the </w:t>
      </w:r>
    </w:p>
    <w:p w:rsidR="004A1C36" w:rsidRPr="00251009" w:rsidRDefault="004A1C36" w:rsidP="00251009">
      <w:pPr>
        <w:pStyle w:val="ListParagraph"/>
        <w:ind w:left="1440"/>
        <w:rPr>
          <w:rFonts w:ascii="Arial" w:hAnsi="Arial" w:cs="Arial"/>
        </w:rPr>
      </w:pPr>
      <w:r>
        <w:rPr>
          <w:rFonts w:ascii="Arial" w:hAnsi="Arial" w:cs="Arial"/>
        </w:rPr>
        <w:t>Table 1 below;</w:t>
      </w:r>
      <w:r w:rsidRPr="00251009">
        <w:rPr>
          <w:rFonts w:ascii="Arial" w:hAnsi="Arial" w:cs="Arial"/>
        </w:rPr>
        <w:tab/>
      </w:r>
    </w:p>
    <w:p w:rsidR="004A1C36" w:rsidRPr="003379A4" w:rsidRDefault="004A1C36" w:rsidP="00182B0B">
      <w:pPr>
        <w:pStyle w:val="ListParagraph"/>
        <w:ind w:left="705"/>
        <w:rPr>
          <w:lang w:val="en-ZA"/>
        </w:rPr>
      </w:pPr>
    </w:p>
    <w:p w:rsidR="004A1C36" w:rsidRDefault="004A1C36" w:rsidP="00182B0B">
      <w:pPr>
        <w:pStyle w:val="ListParagraph"/>
        <w:rPr>
          <w:lang w:val="en-ZA"/>
        </w:rPr>
      </w:pPr>
    </w:p>
    <w:p w:rsidR="004A1C36" w:rsidRDefault="004A1C36" w:rsidP="00182B0B">
      <w:pPr>
        <w:pStyle w:val="ListParagraph"/>
        <w:rPr>
          <w:lang w:val="en-ZA"/>
        </w:rPr>
      </w:pPr>
    </w:p>
    <w:p w:rsidR="004A1C36" w:rsidRDefault="004A1C36" w:rsidP="00182B0B">
      <w:pPr>
        <w:pStyle w:val="ListParagraph"/>
        <w:rPr>
          <w:lang w:val="en-ZA"/>
        </w:rPr>
      </w:pPr>
    </w:p>
    <w:p w:rsidR="004A1C36" w:rsidRDefault="004A1C36" w:rsidP="00182B0B">
      <w:pPr>
        <w:pStyle w:val="ListParagraph"/>
        <w:rPr>
          <w:lang w:val="en-ZA"/>
        </w:rPr>
      </w:pPr>
    </w:p>
    <w:p w:rsidR="004A1C36" w:rsidRDefault="004A1C36" w:rsidP="00182B0B">
      <w:pPr>
        <w:pStyle w:val="ListParagraph"/>
        <w:rPr>
          <w:lang w:val="en-ZA"/>
        </w:rPr>
      </w:pPr>
    </w:p>
    <w:p w:rsidR="004A1C36" w:rsidRDefault="004A1C36" w:rsidP="00182B0B">
      <w:pPr>
        <w:pStyle w:val="ListParagraph"/>
        <w:rPr>
          <w:lang w:val="en-ZA"/>
        </w:rPr>
      </w:pPr>
    </w:p>
    <w:p w:rsidR="004A1C36" w:rsidRDefault="004A1C36" w:rsidP="00182B0B">
      <w:pPr>
        <w:pStyle w:val="ListParagraph"/>
        <w:rPr>
          <w:rFonts w:ascii="Arial" w:hAnsi="Arial" w:cs="Arial"/>
          <w:i/>
          <w:sz w:val="16"/>
          <w:szCs w:val="16"/>
          <w:lang w:val="en-ZA"/>
        </w:rPr>
      </w:pPr>
    </w:p>
    <w:p w:rsidR="004A1C36" w:rsidRPr="00C1715F" w:rsidRDefault="004A1C36" w:rsidP="00117840">
      <w:pPr>
        <w:pStyle w:val="ListParagraph"/>
        <w:ind w:left="0"/>
        <w:rPr>
          <w:rFonts w:ascii="Arial" w:hAnsi="Arial" w:cs="Arial"/>
          <w:b/>
          <w:i/>
          <w:sz w:val="16"/>
          <w:szCs w:val="16"/>
          <w:lang w:val="en-ZA"/>
        </w:rPr>
      </w:pPr>
      <w:r w:rsidRPr="00C1715F">
        <w:rPr>
          <w:rFonts w:ascii="Arial" w:hAnsi="Arial" w:cs="Arial"/>
          <w:b/>
          <w:i/>
          <w:sz w:val="16"/>
          <w:szCs w:val="16"/>
          <w:lang w:val="en-ZA"/>
        </w:rPr>
        <w:t>Table 1</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1680"/>
        <w:gridCol w:w="2127"/>
        <w:gridCol w:w="2693"/>
        <w:gridCol w:w="2236"/>
      </w:tblGrid>
      <w:tr w:rsidR="004A1C36" w:rsidRPr="00A4494D" w:rsidTr="00A4494D">
        <w:trPr>
          <w:tblHeader/>
        </w:trPr>
        <w:tc>
          <w:tcPr>
            <w:tcW w:w="1110" w:type="dxa"/>
            <w:shd w:val="clear" w:color="auto" w:fill="000000"/>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REGION NAME  </w:t>
            </w:r>
          </w:p>
        </w:tc>
        <w:tc>
          <w:tcPr>
            <w:tcW w:w="1680" w:type="dxa"/>
            <w:shd w:val="clear" w:color="auto" w:fill="000000"/>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NUMBER OF TENANTS WITH NO LEASE AGREEMENTS </w:t>
            </w:r>
          </w:p>
        </w:tc>
        <w:tc>
          <w:tcPr>
            <w:tcW w:w="2127" w:type="dxa"/>
            <w:shd w:val="clear" w:color="auto" w:fill="000000"/>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NAME OF THE PROPERTY </w:t>
            </w:r>
          </w:p>
        </w:tc>
        <w:tc>
          <w:tcPr>
            <w:tcW w:w="2693" w:type="dxa"/>
            <w:shd w:val="clear" w:color="auto" w:fill="000000"/>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REASONS FOR A LEASE AGREEMENT ABSENCE </w:t>
            </w:r>
          </w:p>
        </w:tc>
        <w:tc>
          <w:tcPr>
            <w:tcW w:w="2236" w:type="dxa"/>
            <w:shd w:val="clear" w:color="auto" w:fill="000000"/>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DATE FOR LEASE AGREEMENT CONCLUSION </w:t>
            </w:r>
          </w:p>
        </w:tc>
      </w:tr>
      <w:tr w:rsidR="004A1C36" w:rsidRPr="00A4494D" w:rsidTr="00A4494D">
        <w:trPr>
          <w:trHeight w:val="408"/>
        </w:trPr>
        <w:tc>
          <w:tcPr>
            <w:tcW w:w="1110" w:type="dxa"/>
            <w:vMerge w:val="restart"/>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Western Cape</w:t>
            </w:r>
          </w:p>
        </w:tc>
        <w:tc>
          <w:tcPr>
            <w:tcW w:w="1680" w:type="dxa"/>
            <w:vMerge w:val="restart"/>
          </w:tcPr>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r w:rsidRPr="00A4494D">
              <w:rPr>
                <w:rFonts w:ascii="Arial" w:hAnsi="Arial" w:cs="Arial"/>
                <w:b/>
                <w:sz w:val="16"/>
                <w:szCs w:val="16"/>
                <w:lang w:val="en-ZA"/>
              </w:rPr>
              <w:t>5</w:t>
            </w:r>
          </w:p>
        </w:tc>
        <w:tc>
          <w:tcPr>
            <w:tcW w:w="2127"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43 De Maas Road Vasco</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 xml:space="preserve">The tenant with the lease agreement is not the current occupant.  </w:t>
            </w:r>
          </w:p>
        </w:tc>
        <w:tc>
          <w:tcPr>
            <w:tcW w:w="2236" w:type="dxa"/>
          </w:tcPr>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New lease agreement will be signed with the occupant by the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June 2016. </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75 Mcgregor Street Maitland</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 xml:space="preserve">The tenant with the lease agreement is not the current occupant.  </w:t>
            </w:r>
          </w:p>
        </w:tc>
        <w:tc>
          <w:tcPr>
            <w:tcW w:w="2236" w:type="dxa"/>
          </w:tcPr>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New lease agreement will be signed with the occupant by the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June 2016.</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81 Nyasa Road Retreat:</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 xml:space="preserve">Illegal occupant, The tenant with the lease agreement is not the current occupant.  </w:t>
            </w:r>
          </w:p>
        </w:tc>
        <w:tc>
          <w:tcPr>
            <w:tcW w:w="2236" w:type="dxa"/>
          </w:tcPr>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New lease agreement will be signed with the occupant by the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June 2016.</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11 Nyasa Road Retreat:</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 xml:space="preserve">The tenant with the lease agreement is not the current occupant.  </w:t>
            </w:r>
          </w:p>
        </w:tc>
        <w:tc>
          <w:tcPr>
            <w:tcW w:w="2236" w:type="dxa"/>
          </w:tcPr>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New lease agreement will be signed with the occupant by the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June 2016.</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12 Vlottenburg Station</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rPr>
              <w:t>When this house became vacant due to the previous tenant absconding, the house was illegally occupied by the current occupants.</w:t>
            </w:r>
          </w:p>
        </w:tc>
        <w:tc>
          <w:tcPr>
            <w:tcW w:w="2236"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sz w:val="16"/>
                <w:szCs w:val="16"/>
                <w:lang w:val="en-ZA"/>
              </w:rPr>
              <w:t>New lease agreement will be signed with the occupant by the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June 2016.</w:t>
            </w:r>
          </w:p>
        </w:tc>
      </w:tr>
      <w:tr w:rsidR="004A1C36" w:rsidRPr="00A4494D" w:rsidTr="00A4494D">
        <w:tc>
          <w:tcPr>
            <w:tcW w:w="1110" w:type="dxa"/>
            <w:vMerge w:val="restart"/>
          </w:tcPr>
          <w:p w:rsidR="004A1C36" w:rsidRPr="00A4494D" w:rsidRDefault="004A1C36" w:rsidP="00A4494D">
            <w:pPr>
              <w:pStyle w:val="ListParagraph"/>
              <w:spacing w:after="0" w:line="240" w:lineRule="auto"/>
              <w:ind w:left="0"/>
              <w:rPr>
                <w:b/>
                <w:sz w:val="16"/>
                <w:szCs w:val="16"/>
                <w:lang w:val="en-ZA"/>
              </w:rPr>
            </w:pPr>
            <w:r w:rsidRPr="00A4494D">
              <w:rPr>
                <w:rFonts w:ascii="Arial" w:hAnsi="Arial" w:cs="Arial"/>
                <w:b/>
                <w:sz w:val="16"/>
                <w:szCs w:val="16"/>
                <w:lang w:val="en-ZA"/>
              </w:rPr>
              <w:t xml:space="preserve">Gauteng South </w:t>
            </w:r>
          </w:p>
        </w:tc>
        <w:tc>
          <w:tcPr>
            <w:tcW w:w="1680" w:type="dxa"/>
            <w:vMerge w:val="restart"/>
          </w:tcPr>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r w:rsidRPr="00A4494D">
              <w:rPr>
                <w:rFonts w:ascii="Arial" w:hAnsi="Arial" w:cs="Arial"/>
                <w:b/>
                <w:sz w:val="16"/>
                <w:szCs w:val="16"/>
                <w:lang w:val="en-ZA"/>
              </w:rPr>
              <w:t>173</w:t>
            </w:r>
          </w:p>
        </w:tc>
        <w:tc>
          <w:tcPr>
            <w:tcW w:w="2127" w:type="dxa"/>
          </w:tcPr>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New Canada ( 5) </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eastAsia="Times New Roman" w:hAnsi="Arial" w:cs="Arial"/>
                <w:sz w:val="16"/>
                <w:szCs w:val="16"/>
              </w:rPr>
              <w:t>Occupants refused to signed new leases with then Intersite when the assets where transferred from Transnet and they continue not to cooperate with the officials of PRASA, the cases were then taken to housing tribunal and the case is seating with PRASA legal team currently.</w:t>
            </w:r>
          </w:p>
          <w:p w:rsidR="004A1C36" w:rsidRPr="00A4494D" w:rsidRDefault="004A1C36" w:rsidP="00A4494D">
            <w:pPr>
              <w:pStyle w:val="ListParagraph"/>
              <w:spacing w:after="0" w:line="240" w:lineRule="auto"/>
              <w:ind w:left="0"/>
              <w:rPr>
                <w:rFonts w:ascii="Arial" w:hAnsi="Arial" w:cs="Arial"/>
                <w:sz w:val="16"/>
                <w:szCs w:val="16"/>
              </w:rPr>
            </w:pPr>
          </w:p>
        </w:tc>
        <w:tc>
          <w:tcPr>
            <w:tcW w:w="2236" w:type="dxa"/>
            <w:vMerge w:val="restart"/>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Legal team to conclude the process.</w:t>
            </w:r>
          </w:p>
          <w:p w:rsidR="004A1C36" w:rsidRPr="00A4494D" w:rsidRDefault="004A1C36" w:rsidP="00A4494D">
            <w:pPr>
              <w:pStyle w:val="ListParagraph"/>
              <w:spacing w:after="0" w:line="240" w:lineRule="auto"/>
              <w:ind w:left="0"/>
              <w:jc w:val="both"/>
              <w:rPr>
                <w:rFonts w:ascii="Arial" w:hAnsi="Arial" w:cs="Arial"/>
                <w:sz w:val="16"/>
                <w:szCs w:val="16"/>
                <w:lang w:val="en-ZA"/>
              </w:rPr>
            </w:pPr>
          </w:p>
          <w:p w:rsidR="004A1C36" w:rsidRPr="00A4494D" w:rsidRDefault="004A1C36" w:rsidP="00A4494D">
            <w:pPr>
              <w:pStyle w:val="ListParagraph"/>
              <w:spacing w:after="0" w:line="240" w:lineRule="auto"/>
              <w:ind w:left="0"/>
              <w:jc w:val="both"/>
              <w:rPr>
                <w:rFonts w:ascii="Arial" w:hAnsi="Arial" w:cs="Arial"/>
                <w:sz w:val="16"/>
                <w:szCs w:val="16"/>
                <w:lang/>
              </w:rPr>
            </w:pPr>
            <w:r w:rsidRPr="00A4494D">
              <w:rPr>
                <w:rFonts w:ascii="Arial" w:hAnsi="Arial" w:cs="Arial"/>
                <w:sz w:val="16"/>
                <w:szCs w:val="16"/>
                <w:lang/>
              </w:rPr>
              <w:t xml:space="preserve">Evictions cannot take place without a court order to those tenants with files that have been handed over to legal. </w:t>
            </w:r>
          </w:p>
          <w:p w:rsidR="004A1C36" w:rsidRPr="00A4494D" w:rsidRDefault="004A1C36" w:rsidP="00A4494D">
            <w:pPr>
              <w:pStyle w:val="ListParagraph"/>
              <w:spacing w:after="0" w:line="240" w:lineRule="auto"/>
              <w:ind w:left="0"/>
              <w:jc w:val="both"/>
              <w:rPr>
                <w:rFonts w:ascii="Arial" w:hAnsi="Arial" w:cs="Arial"/>
                <w:sz w:val="16"/>
                <w:szCs w:val="16"/>
                <w:lang/>
              </w:rPr>
            </w:pPr>
          </w:p>
          <w:p w:rsidR="004A1C36" w:rsidRPr="00A4494D" w:rsidRDefault="004A1C36" w:rsidP="00A4494D">
            <w:pPr>
              <w:pStyle w:val="ListParagraph"/>
              <w:spacing w:after="0" w:line="240" w:lineRule="auto"/>
              <w:ind w:left="0"/>
              <w:jc w:val="both"/>
              <w:rPr>
                <w:rFonts w:ascii="Arial" w:hAnsi="Arial" w:cs="Arial"/>
                <w:sz w:val="16"/>
                <w:szCs w:val="16"/>
                <w:lang/>
              </w:rPr>
            </w:pPr>
            <w:r w:rsidRPr="00A4494D">
              <w:rPr>
                <w:rFonts w:ascii="Arial" w:hAnsi="Arial" w:cs="Arial"/>
                <w:sz w:val="16"/>
                <w:szCs w:val="16"/>
                <w:lang/>
              </w:rPr>
              <w:t xml:space="preserve">The slow process of securing court orders to evict non-paying tenants’ results in premises being occupied without renewed leases especially in the case of paying tenants. </w:t>
            </w:r>
          </w:p>
          <w:p w:rsidR="004A1C36" w:rsidRPr="00A4494D" w:rsidRDefault="004A1C36" w:rsidP="00A4494D">
            <w:pPr>
              <w:pStyle w:val="ListParagraph"/>
              <w:spacing w:after="0" w:line="240" w:lineRule="auto"/>
              <w:ind w:left="0"/>
              <w:jc w:val="both"/>
              <w:rPr>
                <w:rFonts w:ascii="Arial" w:hAnsi="Arial" w:cs="Arial"/>
                <w:sz w:val="16"/>
                <w:szCs w:val="16"/>
                <w:lang/>
              </w:rPr>
            </w:pPr>
          </w:p>
          <w:p w:rsidR="004A1C36" w:rsidRPr="00A4494D" w:rsidRDefault="004A1C36" w:rsidP="00A4494D">
            <w:pPr>
              <w:pStyle w:val="ListParagraph"/>
              <w:spacing w:after="0" w:line="240" w:lineRule="auto"/>
              <w:ind w:left="0"/>
              <w:jc w:val="both"/>
              <w:rPr>
                <w:rFonts w:ascii="Arial" w:hAnsi="Arial" w:cs="Arial"/>
                <w:sz w:val="16"/>
                <w:szCs w:val="16"/>
                <w:lang w:val="en-ZA"/>
              </w:rPr>
            </w:pPr>
            <w:r w:rsidRPr="00A4494D">
              <w:rPr>
                <w:rFonts w:ascii="Arial" w:hAnsi="Arial" w:cs="Arial"/>
                <w:sz w:val="16"/>
                <w:szCs w:val="16"/>
                <w:lang/>
              </w:rPr>
              <w:t xml:space="preserve">Most of the leases have a provision that in case there is no renewal of the lease, it is assumed to have been renewed on month-to-month basis. </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rFonts w:ascii="Arial" w:hAnsi="Arial" w:cs="Arial"/>
                <w:sz w:val="16"/>
                <w:szCs w:val="16"/>
                <w:lang w:val="en-ZA"/>
              </w:rPr>
            </w:pPr>
          </w:p>
        </w:tc>
        <w:tc>
          <w:tcPr>
            <w:tcW w:w="2127" w:type="dxa"/>
          </w:tcPr>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Bekezela (110) </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eastAsia="Times New Roman" w:hAnsi="Arial" w:cs="Arial"/>
                <w:sz w:val="16"/>
                <w:szCs w:val="16"/>
              </w:rPr>
              <w:t xml:space="preserve">An eviction order has been obtained and will be enforced soon.  </w:t>
            </w:r>
          </w:p>
        </w:tc>
        <w:tc>
          <w:tcPr>
            <w:tcW w:w="2236" w:type="dxa"/>
            <w:vMerge/>
          </w:tcPr>
          <w:p w:rsidR="004A1C36" w:rsidRPr="00A4494D" w:rsidRDefault="004A1C36" w:rsidP="00A4494D">
            <w:pPr>
              <w:pStyle w:val="ListParagraph"/>
              <w:spacing w:after="0" w:line="240" w:lineRule="auto"/>
              <w:ind w:left="0"/>
              <w:rPr>
                <w:sz w:val="16"/>
                <w:szCs w:val="16"/>
                <w:lang w:val="en-ZA"/>
              </w:rPr>
            </w:pPr>
          </w:p>
        </w:tc>
      </w:tr>
      <w:tr w:rsidR="004A1C36" w:rsidRPr="00A4494D" w:rsidTr="00A4494D">
        <w:trPr>
          <w:trHeight w:val="1443"/>
        </w:trPr>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rFonts w:ascii="Arial" w:hAnsi="Arial" w:cs="Arial"/>
                <w:sz w:val="16"/>
                <w:szCs w:val="16"/>
                <w:lang w:val="en-ZA"/>
              </w:rPr>
            </w:pPr>
          </w:p>
        </w:tc>
        <w:tc>
          <w:tcPr>
            <w:tcW w:w="2127" w:type="dxa"/>
          </w:tcPr>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Tshepo House (58) </w:t>
            </w:r>
          </w:p>
        </w:tc>
        <w:tc>
          <w:tcPr>
            <w:tcW w:w="2693" w:type="dxa"/>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Illegal occupation. </w:t>
            </w:r>
          </w:p>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All cases are with lawyers  </w:t>
            </w:r>
          </w:p>
          <w:p w:rsidR="004A1C36" w:rsidRPr="00A4494D" w:rsidRDefault="004A1C36" w:rsidP="00A4494D">
            <w:pPr>
              <w:pStyle w:val="ListParagraph"/>
              <w:spacing w:after="0" w:line="240" w:lineRule="auto"/>
              <w:ind w:left="0"/>
              <w:rPr>
                <w:rFonts w:ascii="Arial" w:hAnsi="Arial" w:cs="Arial"/>
                <w:sz w:val="16"/>
                <w:szCs w:val="16"/>
              </w:rPr>
            </w:pPr>
          </w:p>
        </w:tc>
        <w:tc>
          <w:tcPr>
            <w:tcW w:w="2236" w:type="dxa"/>
            <w:vMerge/>
          </w:tcPr>
          <w:p w:rsidR="004A1C36" w:rsidRPr="00A4494D" w:rsidRDefault="004A1C36" w:rsidP="00A4494D">
            <w:pPr>
              <w:pStyle w:val="ListParagraph"/>
              <w:spacing w:after="0" w:line="240" w:lineRule="auto"/>
              <w:ind w:left="0"/>
              <w:rPr>
                <w:sz w:val="16"/>
                <w:szCs w:val="16"/>
                <w:lang w:val="en-ZA"/>
              </w:rPr>
            </w:pPr>
          </w:p>
        </w:tc>
      </w:tr>
      <w:tr w:rsidR="004A1C36" w:rsidRPr="00A4494D" w:rsidTr="00A4494D">
        <w:tc>
          <w:tcPr>
            <w:tcW w:w="1110" w:type="dxa"/>
            <w:vMerge w:val="restart"/>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b/>
                <w:sz w:val="16"/>
                <w:szCs w:val="16"/>
                <w:lang w:val="en-ZA"/>
              </w:rPr>
              <w:t xml:space="preserve">KwaZulu Natal  </w:t>
            </w:r>
          </w:p>
        </w:tc>
        <w:tc>
          <w:tcPr>
            <w:tcW w:w="1680" w:type="dxa"/>
            <w:vMerge w:val="restart"/>
          </w:tcPr>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    </w:t>
            </w: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r w:rsidRPr="00A4494D">
              <w:rPr>
                <w:rFonts w:ascii="Arial" w:hAnsi="Arial" w:cs="Arial"/>
                <w:b/>
                <w:sz w:val="16"/>
                <w:szCs w:val="16"/>
                <w:lang w:val="en-ZA"/>
              </w:rPr>
              <w:t xml:space="preserve">           </w:t>
            </w: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rFonts w:ascii="Arial" w:hAnsi="Arial" w:cs="Arial"/>
                <w:b/>
                <w:sz w:val="16"/>
                <w:szCs w:val="16"/>
                <w:lang w:val="en-ZA"/>
              </w:rPr>
            </w:pPr>
          </w:p>
          <w:p w:rsidR="004A1C36" w:rsidRPr="00A4494D" w:rsidRDefault="004A1C36" w:rsidP="00A4494D">
            <w:pPr>
              <w:pStyle w:val="ListParagraph"/>
              <w:spacing w:after="0" w:line="240" w:lineRule="auto"/>
              <w:ind w:left="0"/>
              <w:rPr>
                <w:sz w:val="16"/>
                <w:szCs w:val="16"/>
                <w:lang w:val="en-ZA"/>
              </w:rPr>
            </w:pPr>
            <w:r w:rsidRPr="00A4494D">
              <w:rPr>
                <w:rFonts w:ascii="Arial" w:hAnsi="Arial" w:cs="Arial"/>
                <w:b/>
                <w:sz w:val="16"/>
                <w:szCs w:val="16"/>
                <w:lang w:val="en-ZA"/>
              </w:rPr>
              <w:t xml:space="preserve">            14</w:t>
            </w:r>
          </w:p>
        </w:tc>
        <w:tc>
          <w:tcPr>
            <w:tcW w:w="2127"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Legal    Matters (5) </w:t>
            </w:r>
          </w:p>
          <w:p w:rsidR="004A1C36" w:rsidRPr="00A4494D" w:rsidRDefault="004A1C36" w:rsidP="00A4494D">
            <w:pPr>
              <w:spacing w:after="0" w:line="240" w:lineRule="auto"/>
              <w:rPr>
                <w:rFonts w:ascii="Arial" w:hAnsi="Arial" w:cs="Arial"/>
                <w:sz w:val="16"/>
                <w:szCs w:val="16"/>
              </w:rPr>
            </w:pPr>
          </w:p>
          <w:p w:rsidR="004A1C36" w:rsidRPr="00A4494D" w:rsidRDefault="004A1C36" w:rsidP="00A4494D">
            <w:pPr>
              <w:pStyle w:val="ListParagraph"/>
              <w:numPr>
                <w:ilvl w:val="0"/>
                <w:numId w:val="3"/>
              </w:numPr>
              <w:spacing w:after="0" w:line="240" w:lineRule="auto"/>
              <w:rPr>
                <w:rFonts w:ascii="Arial" w:hAnsi="Arial" w:cs="Arial"/>
                <w:sz w:val="16"/>
                <w:szCs w:val="16"/>
              </w:rPr>
            </w:pPr>
            <w:r w:rsidRPr="00A4494D">
              <w:rPr>
                <w:rFonts w:ascii="Arial" w:hAnsi="Arial" w:cs="Arial"/>
                <w:color w:val="000000"/>
                <w:sz w:val="16"/>
                <w:szCs w:val="16"/>
              </w:rPr>
              <w:t>House no 10 Patterson Street</w:t>
            </w:r>
          </w:p>
          <w:p w:rsidR="004A1C36" w:rsidRPr="00A4494D" w:rsidRDefault="004A1C36" w:rsidP="00A4494D">
            <w:pPr>
              <w:pStyle w:val="ListParagraph"/>
              <w:numPr>
                <w:ilvl w:val="0"/>
                <w:numId w:val="3"/>
              </w:numPr>
              <w:spacing w:after="0" w:line="240" w:lineRule="auto"/>
              <w:rPr>
                <w:rFonts w:ascii="Arial" w:hAnsi="Arial" w:cs="Arial"/>
                <w:sz w:val="16"/>
                <w:szCs w:val="16"/>
              </w:rPr>
            </w:pPr>
            <w:r w:rsidRPr="00A4494D">
              <w:rPr>
                <w:rFonts w:ascii="Arial" w:hAnsi="Arial" w:cs="Arial"/>
                <w:sz w:val="16"/>
                <w:szCs w:val="16"/>
              </w:rPr>
              <w:t>House no 09 Moodie Str</w:t>
            </w:r>
          </w:p>
          <w:p w:rsidR="004A1C36" w:rsidRPr="00A4494D" w:rsidRDefault="004A1C36" w:rsidP="00A4494D">
            <w:pPr>
              <w:pStyle w:val="ListParagraph"/>
              <w:numPr>
                <w:ilvl w:val="0"/>
                <w:numId w:val="3"/>
              </w:numPr>
              <w:spacing w:after="0" w:line="240" w:lineRule="auto"/>
              <w:rPr>
                <w:rFonts w:ascii="Arial" w:hAnsi="Arial" w:cs="Arial"/>
                <w:sz w:val="16"/>
                <w:szCs w:val="16"/>
              </w:rPr>
            </w:pPr>
            <w:r w:rsidRPr="00A4494D">
              <w:rPr>
                <w:rFonts w:ascii="Arial" w:hAnsi="Arial" w:cs="Arial"/>
                <w:sz w:val="16"/>
                <w:szCs w:val="16"/>
              </w:rPr>
              <w:t>House no 05, Brad Street</w:t>
            </w:r>
          </w:p>
          <w:p w:rsidR="004A1C36" w:rsidRPr="00A4494D" w:rsidRDefault="004A1C36" w:rsidP="00A4494D">
            <w:pPr>
              <w:pStyle w:val="ListParagraph"/>
              <w:numPr>
                <w:ilvl w:val="0"/>
                <w:numId w:val="3"/>
              </w:numPr>
              <w:spacing w:after="0" w:line="240" w:lineRule="auto"/>
              <w:rPr>
                <w:rFonts w:ascii="Arial" w:hAnsi="Arial" w:cs="Arial"/>
                <w:sz w:val="16"/>
                <w:szCs w:val="16"/>
              </w:rPr>
            </w:pPr>
            <w:r w:rsidRPr="00A4494D">
              <w:rPr>
                <w:rFonts w:ascii="Arial" w:hAnsi="Arial" w:cs="Arial"/>
                <w:sz w:val="16"/>
                <w:szCs w:val="16"/>
              </w:rPr>
              <w:t>House no 02 Station Road</w:t>
            </w:r>
          </w:p>
          <w:p w:rsidR="004A1C36" w:rsidRPr="00A4494D" w:rsidRDefault="004A1C36" w:rsidP="00A4494D">
            <w:pPr>
              <w:pStyle w:val="ListParagraph"/>
              <w:numPr>
                <w:ilvl w:val="0"/>
                <w:numId w:val="3"/>
              </w:numPr>
              <w:spacing w:after="0" w:line="240" w:lineRule="auto"/>
              <w:rPr>
                <w:rFonts w:ascii="Arial" w:hAnsi="Arial" w:cs="Arial"/>
                <w:sz w:val="16"/>
                <w:szCs w:val="16"/>
              </w:rPr>
            </w:pPr>
            <w:r w:rsidRPr="00A4494D">
              <w:rPr>
                <w:rFonts w:ascii="Arial" w:hAnsi="Arial" w:cs="Arial"/>
                <w:sz w:val="16"/>
                <w:szCs w:val="16"/>
              </w:rPr>
              <w:t>House No 10 Station Road Kelso</w:t>
            </w:r>
          </w:p>
        </w:tc>
        <w:tc>
          <w:tcPr>
            <w:tcW w:w="2693"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Legal    Matters (5) </w:t>
            </w:r>
          </w:p>
          <w:p w:rsidR="004A1C36" w:rsidRPr="00A4494D" w:rsidRDefault="004A1C36" w:rsidP="00A4494D">
            <w:pPr>
              <w:pStyle w:val="ListParagraph"/>
              <w:spacing w:after="0" w:line="240" w:lineRule="auto"/>
              <w:ind w:left="0"/>
              <w:jc w:val="both"/>
              <w:rPr>
                <w:rFonts w:ascii="Arial" w:hAnsi="Arial" w:cs="Arial"/>
                <w:sz w:val="16"/>
                <w:szCs w:val="16"/>
              </w:rPr>
            </w:pPr>
            <w:r w:rsidRPr="00A4494D">
              <w:rPr>
                <w:rFonts w:ascii="Arial" w:hAnsi="Arial" w:cs="Arial"/>
                <w:sz w:val="16"/>
                <w:szCs w:val="16"/>
              </w:rPr>
              <w:t>Tenants that are handed over to the attorneys are mainly due to them being in arrears.</w:t>
            </w:r>
          </w:p>
        </w:tc>
        <w:tc>
          <w:tcPr>
            <w:tcW w:w="2236" w:type="dxa"/>
            <w:vMerge w:val="restart"/>
          </w:tcPr>
          <w:p w:rsidR="004A1C36" w:rsidRPr="00A4494D" w:rsidRDefault="004A1C36" w:rsidP="00A4494D">
            <w:pPr>
              <w:pStyle w:val="ListParagraph"/>
              <w:spacing w:after="0" w:line="240" w:lineRule="auto"/>
              <w:ind w:left="0"/>
              <w:rPr>
                <w:rFonts w:ascii="Arial" w:hAnsi="Arial" w:cs="Arial"/>
                <w:sz w:val="16"/>
                <w:szCs w:val="16"/>
                <w:lang/>
              </w:rPr>
            </w:pPr>
            <w:r w:rsidRPr="00A4494D">
              <w:rPr>
                <w:rFonts w:ascii="Arial" w:hAnsi="Arial" w:cs="Arial"/>
                <w:sz w:val="16"/>
                <w:szCs w:val="16"/>
                <w:lang/>
              </w:rPr>
              <w:t xml:space="preserve">The legal matters are being addressed by attorneys. </w:t>
            </w:r>
          </w:p>
          <w:p w:rsidR="004A1C36" w:rsidRPr="00A4494D" w:rsidRDefault="004A1C36" w:rsidP="00A4494D">
            <w:pPr>
              <w:pStyle w:val="ListParagraph"/>
              <w:spacing w:after="0" w:line="240" w:lineRule="auto"/>
              <w:ind w:left="0"/>
              <w:rPr>
                <w:rFonts w:ascii="Arial" w:hAnsi="Arial" w:cs="Arial"/>
                <w:sz w:val="16"/>
                <w:szCs w:val="16"/>
                <w:lang/>
              </w:rPr>
            </w:pPr>
          </w:p>
          <w:p w:rsidR="004A1C36" w:rsidRPr="00A4494D" w:rsidRDefault="004A1C36" w:rsidP="00A4494D">
            <w:pPr>
              <w:pStyle w:val="ListParagraph"/>
              <w:spacing w:after="0" w:line="240" w:lineRule="auto"/>
              <w:ind w:left="0"/>
              <w:rPr>
                <w:rFonts w:ascii="Arial" w:hAnsi="Arial" w:cs="Arial"/>
                <w:sz w:val="16"/>
                <w:szCs w:val="16"/>
                <w:lang/>
              </w:rPr>
            </w:pPr>
            <w:r w:rsidRPr="00A4494D">
              <w:rPr>
                <w:rFonts w:ascii="Arial" w:hAnsi="Arial" w:cs="Arial"/>
                <w:sz w:val="16"/>
                <w:szCs w:val="16"/>
                <w:lang/>
              </w:rPr>
              <w:t>The region has engaged with the other tenants with the intention to resolve all outstanding issues and get the leases signed accordingly.</w:t>
            </w:r>
          </w:p>
          <w:p w:rsidR="004A1C36" w:rsidRPr="00A4494D" w:rsidRDefault="004A1C36" w:rsidP="00A4494D">
            <w:pPr>
              <w:pStyle w:val="ListParagraph"/>
              <w:spacing w:after="0" w:line="240" w:lineRule="auto"/>
              <w:ind w:left="0"/>
              <w:rPr>
                <w:rFonts w:ascii="Arial" w:hAnsi="Arial" w:cs="Arial"/>
                <w:sz w:val="16"/>
                <w:szCs w:val="16"/>
                <w:lang w:val="en-ZA"/>
              </w:rPr>
            </w:pPr>
          </w:p>
          <w:p w:rsidR="004A1C36" w:rsidRPr="00A4494D" w:rsidRDefault="004A1C36" w:rsidP="00A4494D">
            <w:pPr>
              <w:pStyle w:val="ListParagraph"/>
              <w:spacing w:after="0" w:line="240" w:lineRule="auto"/>
              <w:ind w:left="0"/>
              <w:rPr>
                <w:rFonts w:ascii="Arial" w:hAnsi="Arial" w:cs="Arial"/>
                <w:sz w:val="16"/>
                <w:szCs w:val="16"/>
                <w:lang w:val="en-ZA"/>
              </w:rPr>
            </w:pPr>
            <w:r w:rsidRPr="00A4494D">
              <w:rPr>
                <w:rFonts w:ascii="Arial" w:hAnsi="Arial" w:cs="Arial"/>
                <w:sz w:val="16"/>
                <w:szCs w:val="16"/>
                <w:lang w:val="en-ZA"/>
              </w:rPr>
              <w:t>It is the intention to finalize the process and have the lease agreements signed by no later than 30</w:t>
            </w:r>
            <w:r w:rsidRPr="00A4494D">
              <w:rPr>
                <w:rFonts w:ascii="Arial" w:hAnsi="Arial" w:cs="Arial"/>
                <w:sz w:val="16"/>
                <w:szCs w:val="16"/>
                <w:vertAlign w:val="superscript"/>
                <w:lang w:val="en-ZA"/>
              </w:rPr>
              <w:t>th</w:t>
            </w:r>
            <w:r w:rsidRPr="00A4494D">
              <w:rPr>
                <w:rFonts w:ascii="Arial" w:hAnsi="Arial" w:cs="Arial"/>
                <w:sz w:val="16"/>
                <w:szCs w:val="16"/>
                <w:lang w:val="en-ZA"/>
              </w:rPr>
              <w:t xml:space="preserve"> September 2016.</w:t>
            </w: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Arrears (4) </w:t>
            </w:r>
          </w:p>
          <w:p w:rsidR="004A1C36" w:rsidRPr="00A4494D" w:rsidRDefault="004A1C36" w:rsidP="00A4494D">
            <w:pPr>
              <w:pStyle w:val="ListParagraph"/>
              <w:spacing w:after="0" w:line="240" w:lineRule="auto"/>
              <w:ind w:left="360"/>
              <w:rPr>
                <w:rFonts w:ascii="Arial" w:hAnsi="Arial" w:cs="Arial"/>
                <w:sz w:val="16"/>
                <w:szCs w:val="16"/>
              </w:rPr>
            </w:pPr>
          </w:p>
          <w:p w:rsidR="004A1C36" w:rsidRPr="00A4494D" w:rsidRDefault="004A1C36" w:rsidP="00A4494D">
            <w:pPr>
              <w:pStyle w:val="ListParagraph"/>
              <w:numPr>
                <w:ilvl w:val="0"/>
                <w:numId w:val="4"/>
              </w:numPr>
              <w:spacing w:after="0" w:line="240" w:lineRule="auto"/>
              <w:rPr>
                <w:rFonts w:ascii="Arial" w:hAnsi="Arial" w:cs="Arial"/>
                <w:sz w:val="16"/>
                <w:szCs w:val="16"/>
              </w:rPr>
            </w:pPr>
            <w:r w:rsidRPr="00A4494D">
              <w:rPr>
                <w:rFonts w:ascii="Arial" w:hAnsi="Arial" w:cs="Arial"/>
                <w:sz w:val="16"/>
                <w:szCs w:val="16"/>
              </w:rPr>
              <w:t>House 6 Station Road, Umbongwithini</w:t>
            </w:r>
          </w:p>
          <w:p w:rsidR="004A1C36" w:rsidRPr="00A4494D" w:rsidRDefault="004A1C36" w:rsidP="00A4494D">
            <w:pPr>
              <w:pStyle w:val="ListParagraph"/>
              <w:numPr>
                <w:ilvl w:val="0"/>
                <w:numId w:val="4"/>
              </w:numPr>
              <w:spacing w:after="0" w:line="240" w:lineRule="auto"/>
              <w:rPr>
                <w:rFonts w:ascii="Arial" w:hAnsi="Arial" w:cs="Arial"/>
                <w:sz w:val="16"/>
                <w:szCs w:val="16"/>
              </w:rPr>
            </w:pPr>
            <w:r w:rsidRPr="00A4494D">
              <w:rPr>
                <w:rFonts w:ascii="Arial" w:hAnsi="Arial" w:cs="Arial"/>
                <w:sz w:val="16"/>
                <w:szCs w:val="16"/>
              </w:rPr>
              <w:t>House no 03 Patterson Street</w:t>
            </w:r>
          </w:p>
          <w:p w:rsidR="004A1C36" w:rsidRPr="00A4494D" w:rsidRDefault="004A1C36" w:rsidP="00A4494D">
            <w:pPr>
              <w:pStyle w:val="ListParagraph"/>
              <w:numPr>
                <w:ilvl w:val="0"/>
                <w:numId w:val="4"/>
              </w:numPr>
              <w:spacing w:after="0" w:line="240" w:lineRule="auto"/>
              <w:rPr>
                <w:rFonts w:ascii="Arial" w:hAnsi="Arial" w:cs="Arial"/>
                <w:sz w:val="16"/>
                <w:szCs w:val="16"/>
              </w:rPr>
            </w:pPr>
            <w:r w:rsidRPr="00A4494D">
              <w:rPr>
                <w:rFonts w:ascii="Arial" w:hAnsi="Arial" w:cs="Arial"/>
                <w:sz w:val="16"/>
                <w:szCs w:val="16"/>
              </w:rPr>
              <w:t>House No 01. Station Road</w:t>
            </w:r>
          </w:p>
          <w:p w:rsidR="004A1C36" w:rsidRPr="00A4494D" w:rsidRDefault="004A1C36" w:rsidP="00A4494D">
            <w:pPr>
              <w:pStyle w:val="ListParagraph"/>
              <w:numPr>
                <w:ilvl w:val="0"/>
                <w:numId w:val="4"/>
              </w:numPr>
              <w:spacing w:after="0" w:line="240" w:lineRule="auto"/>
              <w:rPr>
                <w:rFonts w:ascii="Arial" w:hAnsi="Arial" w:cs="Arial"/>
                <w:sz w:val="16"/>
                <w:szCs w:val="16"/>
              </w:rPr>
            </w:pPr>
            <w:r w:rsidRPr="00A4494D">
              <w:rPr>
                <w:rFonts w:ascii="Arial" w:hAnsi="Arial" w:cs="Arial"/>
                <w:sz w:val="16"/>
                <w:szCs w:val="16"/>
              </w:rPr>
              <w:t>House no. 02  Station Road</w:t>
            </w:r>
          </w:p>
        </w:tc>
        <w:tc>
          <w:tcPr>
            <w:tcW w:w="2693"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Areas (4) </w:t>
            </w:r>
          </w:p>
          <w:p w:rsidR="004A1C36" w:rsidRPr="00A4494D" w:rsidRDefault="004A1C36" w:rsidP="00A4494D">
            <w:pPr>
              <w:pStyle w:val="ListParagraph"/>
              <w:spacing w:after="0" w:line="240" w:lineRule="auto"/>
              <w:ind w:left="0"/>
              <w:jc w:val="both"/>
              <w:rPr>
                <w:rFonts w:ascii="Arial" w:hAnsi="Arial" w:cs="Arial"/>
                <w:sz w:val="16"/>
                <w:szCs w:val="16"/>
              </w:rPr>
            </w:pPr>
          </w:p>
          <w:p w:rsidR="004A1C36" w:rsidRPr="00A4494D" w:rsidRDefault="004A1C36" w:rsidP="00A4494D">
            <w:pPr>
              <w:pStyle w:val="ListParagraph"/>
              <w:spacing w:after="0" w:line="240" w:lineRule="auto"/>
              <w:ind w:left="0"/>
              <w:jc w:val="both"/>
              <w:rPr>
                <w:rFonts w:ascii="Arial" w:hAnsi="Arial" w:cs="Arial"/>
                <w:sz w:val="16"/>
                <w:szCs w:val="16"/>
              </w:rPr>
            </w:pPr>
            <w:r w:rsidRPr="00A4494D">
              <w:rPr>
                <w:rFonts w:ascii="Arial" w:hAnsi="Arial" w:cs="Arial"/>
                <w:sz w:val="16"/>
                <w:szCs w:val="16"/>
              </w:rPr>
              <w:t>Tenants have not been handed over due to the fact that we try to negotiate and reach an acceptable settlement plan with the tenant prior to handing the matter over to the attorney.</w:t>
            </w:r>
          </w:p>
        </w:tc>
        <w:tc>
          <w:tcPr>
            <w:tcW w:w="2236" w:type="dxa"/>
            <w:vMerge/>
          </w:tcPr>
          <w:p w:rsidR="004A1C36" w:rsidRPr="00A4494D" w:rsidRDefault="004A1C36" w:rsidP="00A4494D">
            <w:pPr>
              <w:pStyle w:val="ListParagraph"/>
              <w:spacing w:after="0" w:line="240" w:lineRule="auto"/>
              <w:ind w:left="0"/>
              <w:rPr>
                <w:sz w:val="16"/>
                <w:szCs w:val="16"/>
                <w:lang w:val="en-ZA"/>
              </w:rPr>
            </w:pPr>
          </w:p>
        </w:tc>
      </w:tr>
      <w:tr w:rsidR="004A1C36" w:rsidRPr="00A4494D" w:rsidTr="00A4494D">
        <w:tc>
          <w:tcPr>
            <w:tcW w:w="1110" w:type="dxa"/>
            <w:vMerge/>
          </w:tcPr>
          <w:p w:rsidR="004A1C36" w:rsidRPr="00A4494D" w:rsidRDefault="004A1C36" w:rsidP="00A4494D">
            <w:pPr>
              <w:pStyle w:val="ListParagraph"/>
              <w:spacing w:after="0" w:line="240" w:lineRule="auto"/>
              <w:ind w:left="0"/>
              <w:rPr>
                <w:sz w:val="16"/>
                <w:szCs w:val="16"/>
                <w:lang w:val="en-ZA"/>
              </w:rPr>
            </w:pPr>
          </w:p>
        </w:tc>
        <w:tc>
          <w:tcPr>
            <w:tcW w:w="1680" w:type="dxa"/>
            <w:vMerge/>
          </w:tcPr>
          <w:p w:rsidR="004A1C36" w:rsidRPr="00A4494D" w:rsidRDefault="004A1C36" w:rsidP="00A4494D">
            <w:pPr>
              <w:pStyle w:val="ListParagraph"/>
              <w:spacing w:after="0" w:line="240" w:lineRule="auto"/>
              <w:ind w:left="0"/>
              <w:rPr>
                <w:sz w:val="16"/>
                <w:szCs w:val="16"/>
                <w:lang w:val="en-ZA"/>
              </w:rPr>
            </w:pPr>
          </w:p>
        </w:tc>
        <w:tc>
          <w:tcPr>
            <w:tcW w:w="2127"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Query ( 5) </w:t>
            </w:r>
          </w:p>
          <w:p w:rsidR="004A1C36" w:rsidRPr="00A4494D" w:rsidRDefault="004A1C36" w:rsidP="00A4494D">
            <w:pPr>
              <w:pStyle w:val="ListParagraph"/>
              <w:spacing w:after="0" w:line="240" w:lineRule="auto"/>
              <w:ind w:left="360"/>
              <w:rPr>
                <w:rFonts w:ascii="Arial" w:hAnsi="Arial" w:cs="Arial"/>
                <w:sz w:val="16"/>
                <w:szCs w:val="16"/>
              </w:rPr>
            </w:pPr>
          </w:p>
          <w:p w:rsidR="004A1C36" w:rsidRPr="00A4494D" w:rsidRDefault="004A1C36" w:rsidP="00A4494D">
            <w:pPr>
              <w:pStyle w:val="ListParagraph"/>
              <w:numPr>
                <w:ilvl w:val="0"/>
                <w:numId w:val="5"/>
              </w:numPr>
              <w:spacing w:after="0" w:line="240" w:lineRule="auto"/>
              <w:rPr>
                <w:rFonts w:ascii="Arial" w:hAnsi="Arial" w:cs="Arial"/>
                <w:sz w:val="16"/>
                <w:szCs w:val="16"/>
              </w:rPr>
            </w:pPr>
            <w:r w:rsidRPr="00A4494D">
              <w:rPr>
                <w:rFonts w:ascii="Arial" w:hAnsi="Arial" w:cs="Arial"/>
                <w:sz w:val="16"/>
                <w:szCs w:val="16"/>
              </w:rPr>
              <w:t>House no. 6 Old Main Rd, Park Rynie</w:t>
            </w:r>
          </w:p>
          <w:p w:rsidR="004A1C36" w:rsidRPr="00A4494D" w:rsidRDefault="004A1C36" w:rsidP="00A4494D">
            <w:pPr>
              <w:pStyle w:val="ListParagraph"/>
              <w:numPr>
                <w:ilvl w:val="0"/>
                <w:numId w:val="5"/>
              </w:numPr>
              <w:spacing w:after="0" w:line="240" w:lineRule="auto"/>
              <w:rPr>
                <w:rFonts w:ascii="Arial" w:hAnsi="Arial" w:cs="Arial"/>
                <w:sz w:val="16"/>
                <w:szCs w:val="16"/>
              </w:rPr>
            </w:pPr>
            <w:r w:rsidRPr="00A4494D">
              <w:rPr>
                <w:rFonts w:ascii="Arial" w:hAnsi="Arial" w:cs="Arial"/>
                <w:sz w:val="16"/>
                <w:szCs w:val="16"/>
              </w:rPr>
              <w:t>House no. 122 Vausedale Road</w:t>
            </w:r>
          </w:p>
          <w:p w:rsidR="004A1C36" w:rsidRPr="00A4494D" w:rsidRDefault="004A1C36" w:rsidP="00A4494D">
            <w:pPr>
              <w:pStyle w:val="ListParagraph"/>
              <w:numPr>
                <w:ilvl w:val="0"/>
                <w:numId w:val="5"/>
              </w:numPr>
              <w:spacing w:after="0" w:line="240" w:lineRule="auto"/>
              <w:rPr>
                <w:rFonts w:ascii="Arial" w:hAnsi="Arial" w:cs="Arial"/>
                <w:sz w:val="16"/>
                <w:szCs w:val="16"/>
              </w:rPr>
            </w:pPr>
            <w:r w:rsidRPr="00A4494D">
              <w:rPr>
                <w:rFonts w:ascii="Arial" w:hAnsi="Arial" w:cs="Arial"/>
                <w:sz w:val="16"/>
                <w:szCs w:val="16"/>
              </w:rPr>
              <w:t>House 126 Vausedale Road</w:t>
            </w:r>
          </w:p>
          <w:p w:rsidR="004A1C36" w:rsidRPr="00A4494D" w:rsidRDefault="004A1C36" w:rsidP="00A4494D">
            <w:pPr>
              <w:pStyle w:val="ListParagraph"/>
              <w:numPr>
                <w:ilvl w:val="0"/>
                <w:numId w:val="5"/>
              </w:numPr>
              <w:spacing w:after="0" w:line="240" w:lineRule="auto"/>
              <w:rPr>
                <w:rFonts w:ascii="Arial" w:hAnsi="Arial" w:cs="Arial"/>
                <w:sz w:val="16"/>
                <w:szCs w:val="16"/>
              </w:rPr>
            </w:pPr>
            <w:r w:rsidRPr="00A4494D">
              <w:rPr>
                <w:rFonts w:ascii="Arial" w:hAnsi="Arial" w:cs="Arial"/>
                <w:sz w:val="16"/>
                <w:szCs w:val="16"/>
              </w:rPr>
              <w:t>House no 08 Patterson Street</w:t>
            </w:r>
          </w:p>
          <w:p w:rsidR="004A1C36" w:rsidRPr="00A4494D" w:rsidRDefault="004A1C36" w:rsidP="00A4494D">
            <w:pPr>
              <w:pStyle w:val="ListParagraph"/>
              <w:numPr>
                <w:ilvl w:val="0"/>
                <w:numId w:val="5"/>
              </w:numPr>
              <w:spacing w:after="0" w:line="240" w:lineRule="auto"/>
              <w:rPr>
                <w:rFonts w:ascii="Arial" w:hAnsi="Arial" w:cs="Arial"/>
                <w:sz w:val="16"/>
                <w:szCs w:val="16"/>
              </w:rPr>
            </w:pPr>
            <w:r w:rsidRPr="00A4494D">
              <w:rPr>
                <w:rFonts w:ascii="Arial" w:hAnsi="Arial" w:cs="Arial"/>
                <w:sz w:val="16"/>
                <w:szCs w:val="16"/>
              </w:rPr>
              <w:t>Scottburgh Station</w:t>
            </w:r>
          </w:p>
        </w:tc>
        <w:tc>
          <w:tcPr>
            <w:tcW w:w="2693" w:type="dxa"/>
          </w:tcPr>
          <w:p w:rsidR="004A1C36" w:rsidRPr="00A4494D" w:rsidRDefault="004A1C36" w:rsidP="00A4494D">
            <w:pPr>
              <w:pStyle w:val="ListParagraph"/>
              <w:spacing w:after="0" w:line="240" w:lineRule="auto"/>
              <w:ind w:left="0"/>
              <w:rPr>
                <w:rFonts w:ascii="Arial" w:hAnsi="Arial" w:cs="Arial"/>
                <w:b/>
                <w:sz w:val="16"/>
                <w:szCs w:val="16"/>
              </w:rPr>
            </w:pPr>
            <w:r w:rsidRPr="00A4494D">
              <w:rPr>
                <w:rFonts w:ascii="Arial" w:hAnsi="Arial" w:cs="Arial"/>
                <w:b/>
                <w:sz w:val="16"/>
                <w:szCs w:val="16"/>
              </w:rPr>
              <w:t xml:space="preserve">Query ( 5) </w:t>
            </w:r>
          </w:p>
          <w:p w:rsidR="004A1C36" w:rsidRPr="00A4494D" w:rsidRDefault="004A1C36" w:rsidP="00A4494D">
            <w:pPr>
              <w:pStyle w:val="ListParagraph"/>
              <w:spacing w:after="0" w:line="240" w:lineRule="auto"/>
              <w:ind w:left="0"/>
              <w:jc w:val="both"/>
              <w:rPr>
                <w:rFonts w:ascii="Arial" w:hAnsi="Arial" w:cs="Arial"/>
                <w:sz w:val="16"/>
                <w:szCs w:val="16"/>
              </w:rPr>
            </w:pPr>
          </w:p>
          <w:p w:rsidR="004A1C36" w:rsidRPr="00A4494D" w:rsidRDefault="004A1C36" w:rsidP="00A4494D">
            <w:pPr>
              <w:pStyle w:val="ListParagraph"/>
              <w:spacing w:after="0" w:line="240" w:lineRule="auto"/>
              <w:ind w:left="0"/>
              <w:jc w:val="both"/>
              <w:rPr>
                <w:rFonts w:ascii="Arial" w:hAnsi="Arial" w:cs="Arial"/>
                <w:sz w:val="16"/>
                <w:szCs w:val="16"/>
              </w:rPr>
            </w:pPr>
            <w:r w:rsidRPr="00A4494D">
              <w:rPr>
                <w:rFonts w:ascii="Arial" w:hAnsi="Arial" w:cs="Arial"/>
                <w:sz w:val="16"/>
                <w:szCs w:val="16"/>
              </w:rPr>
              <w:t>Tenants there is a dispute with regards to the amendments he made to the lease. The matter has been referred to Legal in order to reach a compromise and finalize the lease. The other 2 tenants have disputes in terms of the structural repairs required on their properties. It is our intention to effect the repairs in the 2016/2017 financial year</w:t>
            </w:r>
          </w:p>
        </w:tc>
        <w:tc>
          <w:tcPr>
            <w:tcW w:w="2236" w:type="dxa"/>
            <w:vMerge/>
          </w:tcPr>
          <w:p w:rsidR="004A1C36" w:rsidRPr="00A4494D" w:rsidRDefault="004A1C36" w:rsidP="00A4494D">
            <w:pPr>
              <w:pStyle w:val="ListParagraph"/>
              <w:spacing w:after="0" w:line="240" w:lineRule="auto"/>
              <w:ind w:left="0"/>
              <w:rPr>
                <w:sz w:val="16"/>
                <w:szCs w:val="16"/>
                <w:lang w:val="en-ZA"/>
              </w:rPr>
            </w:pPr>
          </w:p>
        </w:tc>
      </w:tr>
      <w:tr w:rsidR="004A1C36" w:rsidRPr="00A4494D" w:rsidTr="00A4494D">
        <w:tc>
          <w:tcPr>
            <w:tcW w:w="1110"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b/>
                <w:sz w:val="16"/>
                <w:szCs w:val="16"/>
                <w:lang w:val="en-ZA"/>
              </w:rPr>
              <w:t xml:space="preserve">Gauteng North   </w:t>
            </w:r>
          </w:p>
        </w:tc>
        <w:tc>
          <w:tcPr>
            <w:tcW w:w="1680" w:type="dxa"/>
          </w:tcPr>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p>
          <w:p w:rsidR="004A1C36" w:rsidRPr="00A4494D" w:rsidRDefault="004A1C36" w:rsidP="00A4494D">
            <w:pPr>
              <w:pStyle w:val="ListParagraph"/>
              <w:spacing w:after="0" w:line="240" w:lineRule="auto"/>
              <w:ind w:left="0"/>
              <w:jc w:val="center"/>
              <w:rPr>
                <w:rFonts w:ascii="Arial" w:hAnsi="Arial" w:cs="Arial"/>
                <w:b/>
                <w:sz w:val="16"/>
                <w:szCs w:val="16"/>
                <w:lang w:val="en-ZA"/>
              </w:rPr>
            </w:pPr>
            <w:r w:rsidRPr="00A4494D">
              <w:rPr>
                <w:rFonts w:ascii="Arial" w:hAnsi="Arial" w:cs="Arial"/>
                <w:b/>
                <w:sz w:val="16"/>
                <w:szCs w:val="16"/>
                <w:lang w:val="en-ZA"/>
              </w:rPr>
              <w:t>1</w:t>
            </w:r>
          </w:p>
        </w:tc>
        <w:tc>
          <w:tcPr>
            <w:tcW w:w="2127" w:type="dxa"/>
          </w:tcPr>
          <w:p w:rsidR="004A1C36" w:rsidRPr="00A4494D" w:rsidRDefault="004A1C36" w:rsidP="00A4494D">
            <w:pPr>
              <w:pStyle w:val="ListParagraph"/>
              <w:numPr>
                <w:ilvl w:val="0"/>
                <w:numId w:val="6"/>
              </w:numPr>
              <w:spacing w:after="0" w:line="240" w:lineRule="auto"/>
              <w:rPr>
                <w:rFonts w:ascii="Arial" w:hAnsi="Arial" w:cs="Arial"/>
                <w:sz w:val="16"/>
                <w:szCs w:val="16"/>
              </w:rPr>
            </w:pPr>
            <w:r w:rsidRPr="00A4494D">
              <w:rPr>
                <w:rFonts w:ascii="Arial" w:hAnsi="Arial" w:cs="Arial"/>
                <w:sz w:val="16"/>
                <w:szCs w:val="16"/>
              </w:rPr>
              <w:t>House No 39, Station House, Bloemhoff Station</w:t>
            </w:r>
          </w:p>
        </w:tc>
        <w:tc>
          <w:tcPr>
            <w:tcW w:w="2693" w:type="dxa"/>
          </w:tcPr>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The occupant of this property is an ex Transnet employee who is in occupation of the property for a very long time, the residential properties at Bloemhof Station falls within the properties which were taken over by PRASA from Transnet as part of the Legal Succession Act, when the property was taken over we found this tenant in occupation, we have signed leases with all occupants of the other houses at this station, however the occupant of House no. 39 is not co-operating to sign the lease. </w:t>
            </w:r>
          </w:p>
          <w:p w:rsidR="004A1C36" w:rsidRPr="00A4494D" w:rsidRDefault="004A1C36" w:rsidP="00A4494D">
            <w:pPr>
              <w:pStyle w:val="ListParagraph"/>
              <w:spacing w:after="0" w:line="240" w:lineRule="auto"/>
              <w:ind w:left="0"/>
              <w:rPr>
                <w:rFonts w:ascii="Arial" w:hAnsi="Arial" w:cs="Arial"/>
                <w:sz w:val="16"/>
                <w:szCs w:val="16"/>
              </w:rPr>
            </w:pPr>
          </w:p>
          <w:p w:rsidR="004A1C36" w:rsidRPr="00A4494D" w:rsidRDefault="004A1C36" w:rsidP="00A4494D">
            <w:pPr>
              <w:pStyle w:val="ListParagraph"/>
              <w:spacing w:after="0" w:line="240" w:lineRule="auto"/>
              <w:ind w:left="0"/>
              <w:rPr>
                <w:rFonts w:ascii="Arial" w:hAnsi="Arial" w:cs="Arial"/>
                <w:sz w:val="16"/>
                <w:szCs w:val="16"/>
              </w:rPr>
            </w:pPr>
            <w:r w:rsidRPr="00A4494D">
              <w:rPr>
                <w:rFonts w:ascii="Arial" w:hAnsi="Arial" w:cs="Arial"/>
                <w:sz w:val="16"/>
                <w:szCs w:val="16"/>
              </w:rPr>
              <w:t xml:space="preserve">Occupant has engaged with this tenant to get the agreement signed and has indicated to the tenant that should the lease not be signed in due course, we will have to give her notice.  Lease Agreement is currently being negotiated with the tenant.  </w:t>
            </w:r>
          </w:p>
          <w:p w:rsidR="004A1C36" w:rsidRPr="00A4494D" w:rsidRDefault="004A1C36" w:rsidP="00A4494D">
            <w:pPr>
              <w:pStyle w:val="ListParagraph"/>
              <w:spacing w:after="0" w:line="240" w:lineRule="auto"/>
              <w:ind w:left="0"/>
              <w:rPr>
                <w:rFonts w:ascii="Arial" w:hAnsi="Arial" w:cs="Arial"/>
                <w:sz w:val="16"/>
                <w:szCs w:val="16"/>
              </w:rPr>
            </w:pPr>
          </w:p>
        </w:tc>
        <w:tc>
          <w:tcPr>
            <w:tcW w:w="2236" w:type="dxa"/>
          </w:tcPr>
          <w:p w:rsidR="004A1C36" w:rsidRPr="00A4494D" w:rsidRDefault="004A1C36" w:rsidP="00A4494D">
            <w:pPr>
              <w:pStyle w:val="ListParagraph"/>
              <w:spacing w:after="0" w:line="240" w:lineRule="auto"/>
              <w:ind w:left="0"/>
              <w:rPr>
                <w:sz w:val="16"/>
                <w:szCs w:val="16"/>
                <w:lang w:val="en-ZA"/>
              </w:rPr>
            </w:pPr>
            <w:r w:rsidRPr="00A4494D">
              <w:rPr>
                <w:rFonts w:ascii="Arial" w:hAnsi="Arial" w:cs="Arial"/>
                <w:color w:val="000000"/>
                <w:sz w:val="16"/>
                <w:szCs w:val="16"/>
              </w:rPr>
              <w:t>30</w:t>
            </w:r>
            <w:r w:rsidRPr="00A4494D">
              <w:rPr>
                <w:rFonts w:ascii="Arial" w:hAnsi="Arial" w:cs="Arial"/>
                <w:color w:val="000000"/>
                <w:sz w:val="16"/>
                <w:szCs w:val="16"/>
                <w:vertAlign w:val="superscript"/>
              </w:rPr>
              <w:t>th</w:t>
            </w:r>
            <w:r w:rsidRPr="00A4494D">
              <w:rPr>
                <w:rFonts w:ascii="Arial" w:hAnsi="Arial" w:cs="Arial"/>
                <w:color w:val="000000"/>
                <w:sz w:val="16"/>
                <w:szCs w:val="16"/>
              </w:rPr>
              <w:t xml:space="preserve"> June 2016</w:t>
            </w:r>
            <w:r w:rsidRPr="00A4494D">
              <w:rPr>
                <w:rFonts w:ascii="Arial" w:hAnsi="Arial" w:cs="Arial"/>
                <w:color w:val="8DB3E2"/>
                <w:sz w:val="16"/>
                <w:szCs w:val="16"/>
              </w:rPr>
              <w:t>.</w:t>
            </w:r>
          </w:p>
        </w:tc>
      </w:tr>
    </w:tbl>
    <w:p w:rsidR="004A1C36" w:rsidRPr="003379A4" w:rsidRDefault="004A1C36" w:rsidP="00251009">
      <w:pPr>
        <w:pStyle w:val="ListParagraph"/>
        <w:rPr>
          <w:lang w:val="en-ZA"/>
        </w:rPr>
      </w:pPr>
    </w:p>
    <w:sectPr w:rsidR="004A1C36" w:rsidRPr="003379A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30F0"/>
    <w:multiLevelType w:val="hybridMultilevel"/>
    <w:tmpl w:val="611CE6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43CE7364"/>
    <w:multiLevelType w:val="hybridMultilevel"/>
    <w:tmpl w:val="240C68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49191AE4"/>
    <w:multiLevelType w:val="hybridMultilevel"/>
    <w:tmpl w:val="A6B05E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7EB142C"/>
    <w:multiLevelType w:val="hybridMultilevel"/>
    <w:tmpl w:val="A2BECE10"/>
    <w:lvl w:ilvl="0" w:tplc="1C09000D">
      <w:start w:val="1"/>
      <w:numFmt w:val="bullet"/>
      <w:lvlText w:val=""/>
      <w:lvlJc w:val="left"/>
      <w:pPr>
        <w:ind w:left="1797" w:hanging="360"/>
      </w:pPr>
      <w:rPr>
        <w:rFonts w:ascii="Wingdings" w:hAnsi="Wingdings" w:hint="default"/>
      </w:rPr>
    </w:lvl>
    <w:lvl w:ilvl="1" w:tplc="1C090003">
      <w:start w:val="1"/>
      <w:numFmt w:val="bullet"/>
      <w:lvlText w:val="o"/>
      <w:lvlJc w:val="left"/>
      <w:pPr>
        <w:ind w:left="2517" w:hanging="360"/>
      </w:pPr>
      <w:rPr>
        <w:rFonts w:ascii="Courier New" w:hAnsi="Courier New" w:hint="default"/>
      </w:rPr>
    </w:lvl>
    <w:lvl w:ilvl="2" w:tplc="1C090005" w:tentative="1">
      <w:start w:val="1"/>
      <w:numFmt w:val="bullet"/>
      <w:lvlText w:val=""/>
      <w:lvlJc w:val="left"/>
      <w:pPr>
        <w:ind w:left="3237" w:hanging="360"/>
      </w:pPr>
      <w:rPr>
        <w:rFonts w:ascii="Wingdings" w:hAnsi="Wingdings" w:hint="default"/>
      </w:rPr>
    </w:lvl>
    <w:lvl w:ilvl="3" w:tplc="1C090001" w:tentative="1">
      <w:start w:val="1"/>
      <w:numFmt w:val="bullet"/>
      <w:lvlText w:val=""/>
      <w:lvlJc w:val="left"/>
      <w:pPr>
        <w:ind w:left="3957" w:hanging="360"/>
      </w:pPr>
      <w:rPr>
        <w:rFonts w:ascii="Symbol" w:hAnsi="Symbol" w:hint="default"/>
      </w:rPr>
    </w:lvl>
    <w:lvl w:ilvl="4" w:tplc="1C090003" w:tentative="1">
      <w:start w:val="1"/>
      <w:numFmt w:val="bullet"/>
      <w:lvlText w:val="o"/>
      <w:lvlJc w:val="left"/>
      <w:pPr>
        <w:ind w:left="4677" w:hanging="360"/>
      </w:pPr>
      <w:rPr>
        <w:rFonts w:ascii="Courier New" w:hAnsi="Courier New" w:hint="default"/>
      </w:rPr>
    </w:lvl>
    <w:lvl w:ilvl="5" w:tplc="1C090005" w:tentative="1">
      <w:start w:val="1"/>
      <w:numFmt w:val="bullet"/>
      <w:lvlText w:val=""/>
      <w:lvlJc w:val="left"/>
      <w:pPr>
        <w:ind w:left="5397" w:hanging="360"/>
      </w:pPr>
      <w:rPr>
        <w:rFonts w:ascii="Wingdings" w:hAnsi="Wingdings" w:hint="default"/>
      </w:rPr>
    </w:lvl>
    <w:lvl w:ilvl="6" w:tplc="1C090001" w:tentative="1">
      <w:start w:val="1"/>
      <w:numFmt w:val="bullet"/>
      <w:lvlText w:val=""/>
      <w:lvlJc w:val="left"/>
      <w:pPr>
        <w:ind w:left="6117" w:hanging="360"/>
      </w:pPr>
      <w:rPr>
        <w:rFonts w:ascii="Symbol" w:hAnsi="Symbol" w:hint="default"/>
      </w:rPr>
    </w:lvl>
    <w:lvl w:ilvl="7" w:tplc="1C090003" w:tentative="1">
      <w:start w:val="1"/>
      <w:numFmt w:val="bullet"/>
      <w:lvlText w:val="o"/>
      <w:lvlJc w:val="left"/>
      <w:pPr>
        <w:ind w:left="6837" w:hanging="360"/>
      </w:pPr>
      <w:rPr>
        <w:rFonts w:ascii="Courier New" w:hAnsi="Courier New" w:hint="default"/>
      </w:rPr>
    </w:lvl>
    <w:lvl w:ilvl="8" w:tplc="1C090005" w:tentative="1">
      <w:start w:val="1"/>
      <w:numFmt w:val="bullet"/>
      <w:lvlText w:val=""/>
      <w:lvlJc w:val="left"/>
      <w:pPr>
        <w:ind w:left="7557" w:hanging="360"/>
      </w:pPr>
      <w:rPr>
        <w:rFonts w:ascii="Wingdings" w:hAnsi="Wingdings" w:hint="default"/>
      </w:rPr>
    </w:lvl>
  </w:abstractNum>
  <w:abstractNum w:abstractNumId="4">
    <w:nsid w:val="6B526A1F"/>
    <w:multiLevelType w:val="hybridMultilevel"/>
    <w:tmpl w:val="F98E50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7C1E5956"/>
    <w:multiLevelType w:val="hybridMultilevel"/>
    <w:tmpl w:val="60F63958"/>
    <w:lvl w:ilvl="0" w:tplc="53F8E6AE">
      <w:start w:val="1"/>
      <w:numFmt w:val="decimal"/>
      <w:lvlText w:val="(%1)"/>
      <w:lvlJc w:val="left"/>
      <w:pPr>
        <w:ind w:left="705" w:hanging="585"/>
      </w:pPr>
      <w:rPr>
        <w:rFonts w:ascii="Arial" w:hAnsi="Arial" w:cs="Arial" w:hint="default"/>
      </w:rPr>
    </w:lvl>
    <w:lvl w:ilvl="1" w:tplc="1C090019">
      <w:start w:val="1"/>
      <w:numFmt w:val="lowerLetter"/>
      <w:lvlText w:val="%2."/>
      <w:lvlJc w:val="left"/>
      <w:pPr>
        <w:ind w:left="1200" w:hanging="360"/>
      </w:pPr>
      <w:rPr>
        <w:rFonts w:cs="Times New Roman"/>
      </w:rPr>
    </w:lvl>
    <w:lvl w:ilvl="2" w:tplc="1C09001B" w:tentative="1">
      <w:start w:val="1"/>
      <w:numFmt w:val="lowerRoman"/>
      <w:lvlText w:val="%3."/>
      <w:lvlJc w:val="right"/>
      <w:pPr>
        <w:ind w:left="1920" w:hanging="180"/>
      </w:pPr>
      <w:rPr>
        <w:rFonts w:cs="Times New Roman"/>
      </w:rPr>
    </w:lvl>
    <w:lvl w:ilvl="3" w:tplc="1C09000F" w:tentative="1">
      <w:start w:val="1"/>
      <w:numFmt w:val="decimal"/>
      <w:lvlText w:val="%4."/>
      <w:lvlJc w:val="left"/>
      <w:pPr>
        <w:ind w:left="2640" w:hanging="360"/>
      </w:pPr>
      <w:rPr>
        <w:rFonts w:cs="Times New Roman"/>
      </w:rPr>
    </w:lvl>
    <w:lvl w:ilvl="4" w:tplc="1C090019" w:tentative="1">
      <w:start w:val="1"/>
      <w:numFmt w:val="lowerLetter"/>
      <w:lvlText w:val="%5."/>
      <w:lvlJc w:val="left"/>
      <w:pPr>
        <w:ind w:left="3360" w:hanging="360"/>
      </w:pPr>
      <w:rPr>
        <w:rFonts w:cs="Times New Roman"/>
      </w:rPr>
    </w:lvl>
    <w:lvl w:ilvl="5" w:tplc="1C09001B" w:tentative="1">
      <w:start w:val="1"/>
      <w:numFmt w:val="lowerRoman"/>
      <w:lvlText w:val="%6."/>
      <w:lvlJc w:val="right"/>
      <w:pPr>
        <w:ind w:left="4080" w:hanging="180"/>
      </w:pPr>
      <w:rPr>
        <w:rFonts w:cs="Times New Roman"/>
      </w:rPr>
    </w:lvl>
    <w:lvl w:ilvl="6" w:tplc="1C09000F" w:tentative="1">
      <w:start w:val="1"/>
      <w:numFmt w:val="decimal"/>
      <w:lvlText w:val="%7."/>
      <w:lvlJc w:val="left"/>
      <w:pPr>
        <w:ind w:left="4800" w:hanging="360"/>
      </w:pPr>
      <w:rPr>
        <w:rFonts w:cs="Times New Roman"/>
      </w:rPr>
    </w:lvl>
    <w:lvl w:ilvl="7" w:tplc="1C090019" w:tentative="1">
      <w:start w:val="1"/>
      <w:numFmt w:val="lowerLetter"/>
      <w:lvlText w:val="%8."/>
      <w:lvlJc w:val="left"/>
      <w:pPr>
        <w:ind w:left="5520" w:hanging="360"/>
      </w:pPr>
      <w:rPr>
        <w:rFonts w:cs="Times New Roman"/>
      </w:rPr>
    </w:lvl>
    <w:lvl w:ilvl="8" w:tplc="1C09001B" w:tentative="1">
      <w:start w:val="1"/>
      <w:numFmt w:val="lowerRoman"/>
      <w:lvlText w:val="%9."/>
      <w:lvlJc w:val="right"/>
      <w:pPr>
        <w:ind w:left="6240" w:hanging="18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391D"/>
    <w:rsid w:val="00055A79"/>
    <w:rsid w:val="000773B2"/>
    <w:rsid w:val="00080CA6"/>
    <w:rsid w:val="000811D4"/>
    <w:rsid w:val="00082A4E"/>
    <w:rsid w:val="0009500E"/>
    <w:rsid w:val="000A6F31"/>
    <w:rsid w:val="000B01FF"/>
    <w:rsid w:val="000E04E0"/>
    <w:rsid w:val="000E1816"/>
    <w:rsid w:val="000E1907"/>
    <w:rsid w:val="000F14B7"/>
    <w:rsid w:val="000F15CB"/>
    <w:rsid w:val="000F29A6"/>
    <w:rsid w:val="000F76BD"/>
    <w:rsid w:val="0011600D"/>
    <w:rsid w:val="00117840"/>
    <w:rsid w:val="00130AB5"/>
    <w:rsid w:val="0013407E"/>
    <w:rsid w:val="00151529"/>
    <w:rsid w:val="00153AAD"/>
    <w:rsid w:val="00156DFD"/>
    <w:rsid w:val="001712B4"/>
    <w:rsid w:val="001828D3"/>
    <w:rsid w:val="00182B0B"/>
    <w:rsid w:val="001B2E53"/>
    <w:rsid w:val="001C323C"/>
    <w:rsid w:val="001C32E4"/>
    <w:rsid w:val="001E1B86"/>
    <w:rsid w:val="001F0CED"/>
    <w:rsid w:val="002026BE"/>
    <w:rsid w:val="00204538"/>
    <w:rsid w:val="00206B22"/>
    <w:rsid w:val="002136FC"/>
    <w:rsid w:val="00220C71"/>
    <w:rsid w:val="00247ECC"/>
    <w:rsid w:val="00251009"/>
    <w:rsid w:val="00251BC9"/>
    <w:rsid w:val="0025261D"/>
    <w:rsid w:val="00253BA7"/>
    <w:rsid w:val="00261077"/>
    <w:rsid w:val="002761D0"/>
    <w:rsid w:val="002800B5"/>
    <w:rsid w:val="0028280C"/>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360"/>
    <w:rsid w:val="00314530"/>
    <w:rsid w:val="00323088"/>
    <w:rsid w:val="00323697"/>
    <w:rsid w:val="00336CA4"/>
    <w:rsid w:val="003379A4"/>
    <w:rsid w:val="003450B0"/>
    <w:rsid w:val="003554D8"/>
    <w:rsid w:val="00387F5A"/>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30522"/>
    <w:rsid w:val="00432EE1"/>
    <w:rsid w:val="00451494"/>
    <w:rsid w:val="00460FD2"/>
    <w:rsid w:val="004679CC"/>
    <w:rsid w:val="004813B8"/>
    <w:rsid w:val="00493015"/>
    <w:rsid w:val="00495833"/>
    <w:rsid w:val="004A00D3"/>
    <w:rsid w:val="004A1C36"/>
    <w:rsid w:val="004A62DE"/>
    <w:rsid w:val="004D17A6"/>
    <w:rsid w:val="004D18C0"/>
    <w:rsid w:val="004E00A2"/>
    <w:rsid w:val="004E03F1"/>
    <w:rsid w:val="004E13FB"/>
    <w:rsid w:val="004E3723"/>
    <w:rsid w:val="004E67DE"/>
    <w:rsid w:val="004E75EB"/>
    <w:rsid w:val="00521C71"/>
    <w:rsid w:val="00525BB9"/>
    <w:rsid w:val="005318EE"/>
    <w:rsid w:val="0053349A"/>
    <w:rsid w:val="005346BD"/>
    <w:rsid w:val="0054378D"/>
    <w:rsid w:val="005439E1"/>
    <w:rsid w:val="00555FE7"/>
    <w:rsid w:val="0056444A"/>
    <w:rsid w:val="00566CB8"/>
    <w:rsid w:val="00567B24"/>
    <w:rsid w:val="00572AAB"/>
    <w:rsid w:val="0057794C"/>
    <w:rsid w:val="00582974"/>
    <w:rsid w:val="00593859"/>
    <w:rsid w:val="005C33EB"/>
    <w:rsid w:val="005C798F"/>
    <w:rsid w:val="005D5448"/>
    <w:rsid w:val="005E123E"/>
    <w:rsid w:val="005E4690"/>
    <w:rsid w:val="005F20B1"/>
    <w:rsid w:val="005F3F35"/>
    <w:rsid w:val="005F630B"/>
    <w:rsid w:val="006009A0"/>
    <w:rsid w:val="00604285"/>
    <w:rsid w:val="006140CA"/>
    <w:rsid w:val="00660AD9"/>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4783"/>
    <w:rsid w:val="007A5C12"/>
    <w:rsid w:val="007A6B70"/>
    <w:rsid w:val="007B5ADF"/>
    <w:rsid w:val="007C7CC7"/>
    <w:rsid w:val="007D3628"/>
    <w:rsid w:val="007E3422"/>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032BD"/>
    <w:rsid w:val="00916A9F"/>
    <w:rsid w:val="00916CE7"/>
    <w:rsid w:val="0092546C"/>
    <w:rsid w:val="00926370"/>
    <w:rsid w:val="00926938"/>
    <w:rsid w:val="0093674F"/>
    <w:rsid w:val="00941FE1"/>
    <w:rsid w:val="00945835"/>
    <w:rsid w:val="00957D66"/>
    <w:rsid w:val="00961E2F"/>
    <w:rsid w:val="0097652F"/>
    <w:rsid w:val="00983EC7"/>
    <w:rsid w:val="00990CE2"/>
    <w:rsid w:val="00992AA4"/>
    <w:rsid w:val="00993310"/>
    <w:rsid w:val="009A0286"/>
    <w:rsid w:val="009A4739"/>
    <w:rsid w:val="009B0431"/>
    <w:rsid w:val="009C4E79"/>
    <w:rsid w:val="009E68F7"/>
    <w:rsid w:val="009F7581"/>
    <w:rsid w:val="00A00E4A"/>
    <w:rsid w:val="00A01414"/>
    <w:rsid w:val="00A21F7F"/>
    <w:rsid w:val="00A33285"/>
    <w:rsid w:val="00A4192C"/>
    <w:rsid w:val="00A4494D"/>
    <w:rsid w:val="00A44B9A"/>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6774"/>
    <w:rsid w:val="00B47C13"/>
    <w:rsid w:val="00B51BB4"/>
    <w:rsid w:val="00B56227"/>
    <w:rsid w:val="00B66DDB"/>
    <w:rsid w:val="00B93309"/>
    <w:rsid w:val="00B95F63"/>
    <w:rsid w:val="00BA3834"/>
    <w:rsid w:val="00BA4847"/>
    <w:rsid w:val="00BA54CC"/>
    <w:rsid w:val="00BA58D8"/>
    <w:rsid w:val="00BB5EA4"/>
    <w:rsid w:val="00BC06BD"/>
    <w:rsid w:val="00BC2F3F"/>
    <w:rsid w:val="00BF349B"/>
    <w:rsid w:val="00BF68B6"/>
    <w:rsid w:val="00BF69C4"/>
    <w:rsid w:val="00C1715F"/>
    <w:rsid w:val="00C202CB"/>
    <w:rsid w:val="00C3355E"/>
    <w:rsid w:val="00C50D10"/>
    <w:rsid w:val="00C53300"/>
    <w:rsid w:val="00C6207A"/>
    <w:rsid w:val="00C62268"/>
    <w:rsid w:val="00C64770"/>
    <w:rsid w:val="00C731ED"/>
    <w:rsid w:val="00C821BE"/>
    <w:rsid w:val="00C92817"/>
    <w:rsid w:val="00CB640B"/>
    <w:rsid w:val="00CC164A"/>
    <w:rsid w:val="00CD2F8E"/>
    <w:rsid w:val="00CE1573"/>
    <w:rsid w:val="00CE54D8"/>
    <w:rsid w:val="00CF3F65"/>
    <w:rsid w:val="00CF5BC7"/>
    <w:rsid w:val="00D222DF"/>
    <w:rsid w:val="00D444E5"/>
    <w:rsid w:val="00D74AD1"/>
    <w:rsid w:val="00D82AB0"/>
    <w:rsid w:val="00D92CFD"/>
    <w:rsid w:val="00D92F30"/>
    <w:rsid w:val="00DA1E37"/>
    <w:rsid w:val="00DA60FB"/>
    <w:rsid w:val="00DD4D78"/>
    <w:rsid w:val="00DE5D58"/>
    <w:rsid w:val="00E00BA3"/>
    <w:rsid w:val="00E1610F"/>
    <w:rsid w:val="00E16B9F"/>
    <w:rsid w:val="00E24CB8"/>
    <w:rsid w:val="00E26225"/>
    <w:rsid w:val="00E31BF8"/>
    <w:rsid w:val="00E4370C"/>
    <w:rsid w:val="00E458BE"/>
    <w:rsid w:val="00E50420"/>
    <w:rsid w:val="00E53BF6"/>
    <w:rsid w:val="00E57A4E"/>
    <w:rsid w:val="00E676A3"/>
    <w:rsid w:val="00E74736"/>
    <w:rsid w:val="00E80B27"/>
    <w:rsid w:val="00E81167"/>
    <w:rsid w:val="00E83B34"/>
    <w:rsid w:val="00EB53F1"/>
    <w:rsid w:val="00EC4D69"/>
    <w:rsid w:val="00EC68CF"/>
    <w:rsid w:val="00EE7CB0"/>
    <w:rsid w:val="00EF5FED"/>
    <w:rsid w:val="00EF7862"/>
    <w:rsid w:val="00F00B6B"/>
    <w:rsid w:val="00F25A2B"/>
    <w:rsid w:val="00F41319"/>
    <w:rsid w:val="00F526AD"/>
    <w:rsid w:val="00F5526F"/>
    <w:rsid w:val="00F65142"/>
    <w:rsid w:val="00F802B9"/>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D0"/>
    <w:pPr>
      <w:spacing w:after="200" w:line="276" w:lineRule="auto"/>
    </w:pPr>
    <w:rPr>
      <w:rFonts w:eastAsia="MS ??"/>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
    </w:rPr>
  </w:style>
  <w:style w:type="paragraph" w:styleId="Caption">
    <w:name w:val="caption"/>
    <w:basedOn w:val="Normal"/>
    <w:next w:val="Normal"/>
    <w:uiPriority w:val="99"/>
    <w:qFormat/>
    <w:rsid w:val="001F0CED"/>
    <w:pPr>
      <w:spacing w:line="240" w:lineRule="auto"/>
    </w:pPr>
    <w:rPr>
      <w:i/>
      <w:iCs/>
      <w:color w:val="1F497D"/>
      <w:sz w:val="18"/>
      <w:szCs w:val="18"/>
    </w:rPr>
  </w:style>
  <w:style w:type="character" w:customStyle="1" w:styleId="st">
    <w:name w:val="st"/>
    <w:basedOn w:val="DefaultParagraphFont"/>
    <w:uiPriority w:val="99"/>
    <w:rsid w:val="00D74AD1"/>
    <w:rPr>
      <w:rFonts w:cs="Times New Roman"/>
    </w:rPr>
  </w:style>
  <w:style w:type="paragraph" w:styleId="Header">
    <w:name w:val="header"/>
    <w:basedOn w:val="Normal"/>
    <w:link w:val="HeaderChar"/>
    <w:uiPriority w:val="99"/>
    <w:rsid w:val="00660AD9"/>
    <w:pPr>
      <w:tabs>
        <w:tab w:val="center" w:pos="4320"/>
        <w:tab w:val="right" w:pos="8640"/>
      </w:tabs>
      <w:spacing w:after="0" w:line="240" w:lineRule="auto"/>
    </w:pPr>
    <w:rPr>
      <w:rFonts w:ascii="Arial" w:eastAsia="Times New Roman" w:hAnsi="Arial"/>
      <w:szCs w:val="20"/>
      <w:lang w:val="en-ZA" w:eastAsia="en-ZA"/>
    </w:rPr>
  </w:style>
  <w:style w:type="character" w:customStyle="1" w:styleId="HeaderChar">
    <w:name w:val="Header Char"/>
    <w:basedOn w:val="DefaultParagraphFont"/>
    <w:link w:val="Header"/>
    <w:uiPriority w:val="99"/>
    <w:locked/>
    <w:rsid w:val="00660AD9"/>
    <w:rPr>
      <w:rFonts w:ascii="Arial" w:hAnsi="Arial" w:cs="Times New Roman"/>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781417063">
      <w:marLeft w:val="0"/>
      <w:marRight w:val="0"/>
      <w:marTop w:val="0"/>
      <w:marBottom w:val="0"/>
      <w:divBdr>
        <w:top w:val="none" w:sz="0" w:space="0" w:color="auto"/>
        <w:left w:val="none" w:sz="0" w:space="0" w:color="auto"/>
        <w:bottom w:val="none" w:sz="0" w:space="0" w:color="auto"/>
        <w:right w:val="none" w:sz="0" w:space="0" w:color="auto"/>
      </w:divBdr>
    </w:div>
    <w:div w:id="781417064">
      <w:marLeft w:val="0"/>
      <w:marRight w:val="0"/>
      <w:marTop w:val="0"/>
      <w:marBottom w:val="0"/>
      <w:divBdr>
        <w:top w:val="none" w:sz="0" w:space="0" w:color="auto"/>
        <w:left w:val="none" w:sz="0" w:space="0" w:color="auto"/>
        <w:bottom w:val="none" w:sz="0" w:space="0" w:color="auto"/>
        <w:right w:val="none" w:sz="0" w:space="0" w:color="auto"/>
      </w:divBdr>
    </w:div>
    <w:div w:id="781417065">
      <w:marLeft w:val="0"/>
      <w:marRight w:val="0"/>
      <w:marTop w:val="0"/>
      <w:marBottom w:val="0"/>
      <w:divBdr>
        <w:top w:val="none" w:sz="0" w:space="0" w:color="auto"/>
        <w:left w:val="none" w:sz="0" w:space="0" w:color="auto"/>
        <w:bottom w:val="none" w:sz="0" w:space="0" w:color="auto"/>
        <w:right w:val="none" w:sz="0" w:space="0" w:color="auto"/>
      </w:divBdr>
    </w:div>
    <w:div w:id="781417066">
      <w:marLeft w:val="0"/>
      <w:marRight w:val="0"/>
      <w:marTop w:val="0"/>
      <w:marBottom w:val="0"/>
      <w:divBdr>
        <w:top w:val="none" w:sz="0" w:space="0" w:color="auto"/>
        <w:left w:val="none" w:sz="0" w:space="0" w:color="auto"/>
        <w:bottom w:val="none" w:sz="0" w:space="0" w:color="auto"/>
        <w:right w:val="none" w:sz="0" w:space="0" w:color="auto"/>
      </w:divBdr>
    </w:div>
    <w:div w:id="781417067">
      <w:marLeft w:val="0"/>
      <w:marRight w:val="0"/>
      <w:marTop w:val="0"/>
      <w:marBottom w:val="0"/>
      <w:divBdr>
        <w:top w:val="none" w:sz="0" w:space="0" w:color="auto"/>
        <w:left w:val="none" w:sz="0" w:space="0" w:color="auto"/>
        <w:bottom w:val="none" w:sz="0" w:space="0" w:color="auto"/>
        <w:right w:val="none" w:sz="0" w:space="0" w:color="auto"/>
      </w:divBdr>
    </w:div>
    <w:div w:id="781417068">
      <w:marLeft w:val="0"/>
      <w:marRight w:val="0"/>
      <w:marTop w:val="0"/>
      <w:marBottom w:val="0"/>
      <w:divBdr>
        <w:top w:val="none" w:sz="0" w:space="0" w:color="auto"/>
        <w:left w:val="none" w:sz="0" w:space="0" w:color="auto"/>
        <w:bottom w:val="none" w:sz="0" w:space="0" w:color="auto"/>
        <w:right w:val="none" w:sz="0" w:space="0" w:color="auto"/>
      </w:divBdr>
    </w:div>
    <w:div w:id="781417069">
      <w:marLeft w:val="0"/>
      <w:marRight w:val="0"/>
      <w:marTop w:val="0"/>
      <w:marBottom w:val="0"/>
      <w:divBdr>
        <w:top w:val="none" w:sz="0" w:space="0" w:color="auto"/>
        <w:left w:val="none" w:sz="0" w:space="0" w:color="auto"/>
        <w:bottom w:val="none" w:sz="0" w:space="0" w:color="auto"/>
        <w:right w:val="none" w:sz="0" w:space="0" w:color="auto"/>
      </w:divBdr>
    </w:div>
    <w:div w:id="781417070">
      <w:marLeft w:val="0"/>
      <w:marRight w:val="0"/>
      <w:marTop w:val="0"/>
      <w:marBottom w:val="0"/>
      <w:divBdr>
        <w:top w:val="none" w:sz="0" w:space="0" w:color="auto"/>
        <w:left w:val="none" w:sz="0" w:space="0" w:color="auto"/>
        <w:bottom w:val="none" w:sz="0" w:space="0" w:color="auto"/>
        <w:right w:val="none" w:sz="0" w:space="0" w:color="auto"/>
      </w:divBdr>
    </w:div>
    <w:div w:id="7814170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971</Words>
  <Characters>5541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2016-05-04T07:46:00Z</cp:lastPrinted>
  <dcterms:created xsi:type="dcterms:W3CDTF">2016-05-06T06:40:00Z</dcterms:created>
  <dcterms:modified xsi:type="dcterms:W3CDTF">2016-05-06T06:40:00Z</dcterms:modified>
</cp:coreProperties>
</file>