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9626EF" w:rsidRPr="009626EF" w:rsidRDefault="009626EF" w:rsidP="009626EF">
      <w:pPr>
        <w:spacing w:before="100" w:beforeAutospacing="1" w:after="100" w:afterAutospacing="1"/>
        <w:jc w:val="both"/>
        <w:outlineLvl w:val="0"/>
        <w:rPr>
          <w:b/>
          <w:sz w:val="24"/>
          <w:u w:val="single"/>
        </w:rPr>
      </w:pPr>
      <w:r w:rsidRPr="009626EF">
        <w:rPr>
          <w:b/>
          <w:sz w:val="24"/>
          <w:u w:val="single"/>
        </w:rPr>
        <w:t>Ms M D Hlengwa (IFP) to ask the Minister of Health</w:t>
      </w:r>
      <w:r w:rsidRPr="009626EF">
        <w:rPr>
          <w:b/>
          <w:sz w:val="24"/>
          <w:u w:val="single"/>
        </w:rPr>
        <w:fldChar w:fldCharType="begin"/>
      </w:r>
      <w:r w:rsidRPr="009626EF">
        <w:rPr>
          <w:sz w:val="24"/>
          <w:u w:val="single"/>
        </w:rPr>
        <w:instrText xml:space="preserve"> XE "</w:instrText>
      </w:r>
      <w:r w:rsidRPr="009626EF">
        <w:rPr>
          <w:b/>
          <w:sz w:val="24"/>
          <w:u w:val="single"/>
        </w:rPr>
        <w:instrText>Health</w:instrText>
      </w:r>
      <w:r w:rsidRPr="009626EF">
        <w:rPr>
          <w:sz w:val="24"/>
          <w:u w:val="single"/>
        </w:rPr>
        <w:instrText xml:space="preserve">" </w:instrText>
      </w:r>
      <w:r w:rsidRPr="009626EF">
        <w:rPr>
          <w:b/>
          <w:sz w:val="24"/>
          <w:u w:val="single"/>
        </w:rPr>
        <w:fldChar w:fldCharType="end"/>
      </w:r>
      <w:r w:rsidRPr="009626EF">
        <w:rPr>
          <w:b/>
          <w:sz w:val="24"/>
          <w:u w:val="single"/>
        </w:rPr>
        <w:t>:</w:t>
      </w:r>
    </w:p>
    <w:p w:rsidR="009626EF" w:rsidRPr="009626EF" w:rsidRDefault="009626EF" w:rsidP="009626EF">
      <w:pPr>
        <w:pStyle w:val="ListParagraph"/>
        <w:spacing w:before="100" w:beforeAutospacing="1" w:after="100" w:afterAutospacing="1"/>
        <w:ind w:left="709" w:hanging="720"/>
        <w:contextualSpacing w:val="0"/>
        <w:jc w:val="both"/>
        <w:rPr>
          <w:sz w:val="24"/>
        </w:rPr>
      </w:pPr>
      <w:r w:rsidRPr="009626EF">
        <w:rPr>
          <w:sz w:val="24"/>
        </w:rPr>
        <w:t>(1)</w:t>
      </w:r>
      <w:r w:rsidRPr="009626EF">
        <w:rPr>
          <w:sz w:val="24"/>
        </w:rPr>
        <w:tab/>
        <w:t>(a) Who are all the suppliers of the personal protective equipment (PPE) that his department will be providing, (b) what is the total number of the PPEs that has been supplied and (c) what total monetary value did the PPE cost;</w:t>
      </w:r>
    </w:p>
    <w:p w:rsidR="00786C98" w:rsidRPr="00A4465A" w:rsidRDefault="009626EF" w:rsidP="009626EF">
      <w:pPr>
        <w:spacing w:before="100" w:beforeAutospacing="1" w:after="100" w:afterAutospacing="1"/>
        <w:ind w:left="709" w:hanging="709"/>
        <w:jc w:val="both"/>
        <w:rPr>
          <w:sz w:val="24"/>
        </w:rPr>
      </w:pPr>
      <w:r w:rsidRPr="009626EF">
        <w:rPr>
          <w:sz w:val="24"/>
        </w:rPr>
        <w:t>(2)</w:t>
      </w:r>
      <w:r w:rsidRPr="009626EF">
        <w:rPr>
          <w:sz w:val="24"/>
        </w:rPr>
        <w:tab/>
        <w:t>whether there are any PPEs that are sourced locally in the Republic; if not, why not; if so,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417</w:t>
      </w:r>
      <w:r w:rsidR="009D2E42">
        <w:rPr>
          <w:color w:val="000000"/>
        </w:rPr>
        <w:t>E</w:t>
      </w:r>
      <w:r w:rsidR="00E238C2">
        <w:rPr>
          <w:color w:val="000000"/>
          <w:szCs w:val="20"/>
        </w:rPr>
        <w:t xml:space="preserve"> </w:t>
      </w:r>
    </w:p>
    <w:p w:rsidR="002F43C3" w:rsidRPr="00BA5EA6" w:rsidRDefault="00E238C2" w:rsidP="002F43C3">
      <w:pPr>
        <w:rPr>
          <w:b/>
          <w:bCs/>
          <w:sz w:val="24"/>
          <w:u w:val="single"/>
          <w:lang w:val="en-US"/>
        </w:rPr>
      </w:pPr>
      <w:r w:rsidRPr="00BB0548">
        <w:rPr>
          <w:b/>
          <w:bCs/>
          <w:sz w:val="24"/>
          <w:u w:val="single"/>
          <w:lang w:val="en-US"/>
        </w:rPr>
        <w:t>REPLY:</w:t>
      </w:r>
    </w:p>
    <w:p w:rsidR="00BA5EA6" w:rsidRPr="00BA5EA6" w:rsidRDefault="00BA5EA6" w:rsidP="00BA5EA6">
      <w:pPr>
        <w:pStyle w:val="BodyText"/>
        <w:rPr>
          <w:b/>
          <w:bCs/>
          <w:sz w:val="24"/>
          <w:u w:val="single"/>
          <w:lang w:val="en-ZA"/>
        </w:rPr>
      </w:pPr>
    </w:p>
    <w:p w:rsidR="00BA5EA6" w:rsidRPr="00BA5EA6" w:rsidRDefault="00BA5EA6" w:rsidP="00BA5EA6">
      <w:pPr>
        <w:pStyle w:val="BodyText"/>
        <w:numPr>
          <w:ilvl w:val="0"/>
          <w:numId w:val="7"/>
        </w:numPr>
        <w:ind w:hanging="720"/>
        <w:rPr>
          <w:bCs/>
          <w:sz w:val="24"/>
        </w:rPr>
      </w:pPr>
      <w:r w:rsidRPr="00BA5EA6">
        <w:rPr>
          <w:sz w:val="24"/>
          <w:lang w:val="en-GB"/>
        </w:rPr>
        <w:t>(a)</w:t>
      </w:r>
      <w:r w:rsidRPr="00BA5EA6">
        <w:rPr>
          <w:sz w:val="24"/>
          <w:lang w:val="en-GB"/>
        </w:rPr>
        <w:tab/>
        <w:t xml:space="preserve">The suppliers that the Department of Health have used to supply Personal </w:t>
      </w:r>
      <w:r w:rsidRPr="00BA5EA6">
        <w:rPr>
          <w:sz w:val="24"/>
          <w:lang w:val="en-GB"/>
        </w:rPr>
        <w:tab/>
        <w:t>Protective Equipment (PPE) are as follows:</w:t>
      </w:r>
    </w:p>
    <w:p w:rsidR="00BA5EA6" w:rsidRPr="00BA5EA6" w:rsidRDefault="00BA5EA6" w:rsidP="00BA5EA6">
      <w:pPr>
        <w:pStyle w:val="BodyText"/>
        <w:ind w:left="720"/>
        <w:rPr>
          <w:bCs/>
          <w:sz w:val="24"/>
        </w:rPr>
      </w:pPr>
    </w:p>
    <w:tbl>
      <w:tblPr>
        <w:tblStyle w:val="GridTable1Light"/>
        <w:tblW w:w="0" w:type="auto"/>
        <w:tblInd w:w="1435" w:type="dxa"/>
        <w:tblLook w:val="04A0" w:firstRow="1" w:lastRow="0" w:firstColumn="1" w:lastColumn="0" w:noHBand="0" w:noVBand="1"/>
      </w:tblPr>
      <w:tblGrid>
        <w:gridCol w:w="720"/>
        <w:gridCol w:w="6062"/>
      </w:tblGrid>
      <w:tr w:rsidR="00BA5EA6" w:rsidRPr="00BA5EA6" w:rsidTr="00BA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sz w:val="24"/>
                <w:lang w:val="en-ZA"/>
              </w:rPr>
            </w:pPr>
            <w:r w:rsidRPr="00BA5EA6">
              <w:rPr>
                <w:sz w:val="24"/>
                <w:lang w:val="en-ZA"/>
              </w:rPr>
              <w:t>No.</w:t>
            </w:r>
          </w:p>
        </w:tc>
        <w:tc>
          <w:tcPr>
            <w:tcW w:w="6062" w:type="dxa"/>
          </w:tcPr>
          <w:p w:rsidR="00BA5EA6" w:rsidRPr="00BA5EA6" w:rsidRDefault="00BA5EA6" w:rsidP="00BA5EA6">
            <w:pPr>
              <w:pStyle w:val="BodyText"/>
              <w:cnfStyle w:val="100000000000" w:firstRow="1" w:lastRow="0" w:firstColumn="0" w:lastColumn="0" w:oddVBand="0" w:evenVBand="0" w:oddHBand="0" w:evenHBand="0" w:firstRowFirstColumn="0" w:firstRowLastColumn="0" w:lastRowFirstColumn="0" w:lastRowLastColumn="0"/>
              <w:rPr>
                <w:sz w:val="24"/>
                <w:lang w:val="en-ZA"/>
              </w:rPr>
            </w:pPr>
            <w:r w:rsidRPr="00BA5EA6">
              <w:rPr>
                <w:sz w:val="24"/>
                <w:lang w:val="en-ZA"/>
              </w:rPr>
              <w:t>Supplier</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1.</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BARRS Pharmaceutical Industries</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2.</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Unicore Holdings (Pty) Ltd</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3.</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Mr First Aid (Pty) Ltd</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4.</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Biologica Pharmaceuticals</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5.</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X-Business Resources</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6.</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SciProfs</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7.</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Tammy Taylor Nails</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8.</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Lora Medical Supplies</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720" w:type="dxa"/>
          </w:tcPr>
          <w:p w:rsidR="00BA5EA6" w:rsidRPr="00BA5EA6" w:rsidRDefault="00BA5EA6" w:rsidP="00BA5EA6">
            <w:pPr>
              <w:pStyle w:val="BodyText"/>
              <w:rPr>
                <w:b w:val="0"/>
                <w:sz w:val="24"/>
                <w:lang w:val="en-ZA"/>
              </w:rPr>
            </w:pPr>
            <w:r w:rsidRPr="00BA5EA6">
              <w:rPr>
                <w:b w:val="0"/>
                <w:sz w:val="24"/>
                <w:lang w:val="en-ZA"/>
              </w:rPr>
              <w:t>9.</w:t>
            </w:r>
          </w:p>
        </w:tc>
        <w:tc>
          <w:tcPr>
            <w:tcW w:w="606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 w:val="24"/>
                <w:lang w:val="en-ZA"/>
              </w:rPr>
            </w:pPr>
            <w:r w:rsidRPr="00BA5EA6">
              <w:rPr>
                <w:bCs/>
                <w:sz w:val="24"/>
                <w:lang w:val="en-ZA"/>
              </w:rPr>
              <w:t>Libera Management Services</w:t>
            </w:r>
          </w:p>
        </w:tc>
      </w:tr>
    </w:tbl>
    <w:p w:rsidR="00BA5EA6" w:rsidRPr="00BA5EA6" w:rsidRDefault="00BA5EA6" w:rsidP="00BA5EA6">
      <w:pPr>
        <w:pStyle w:val="BodyText"/>
        <w:rPr>
          <w:bCs/>
          <w:sz w:val="24"/>
          <w:lang w:val="en-ZA"/>
        </w:rPr>
      </w:pPr>
    </w:p>
    <w:p w:rsidR="00BA5EA6" w:rsidRDefault="00BA5EA6" w:rsidP="00BA5EA6">
      <w:pPr>
        <w:pStyle w:val="BodyText"/>
        <w:ind w:left="1440" w:hanging="720"/>
        <w:rPr>
          <w:bCs/>
          <w:sz w:val="24"/>
          <w:lang w:val="en-ZA"/>
        </w:rPr>
      </w:pPr>
      <w:r w:rsidRPr="00BA5EA6">
        <w:rPr>
          <w:bCs/>
          <w:sz w:val="24"/>
          <w:lang w:val="en-ZA"/>
        </w:rPr>
        <w:t>(b)</w:t>
      </w:r>
      <w:r w:rsidRPr="00BA5EA6">
        <w:rPr>
          <w:bCs/>
          <w:sz w:val="24"/>
          <w:lang w:val="en-ZA"/>
        </w:rPr>
        <w:tab/>
        <w:t xml:space="preserve">The total number of PPE that has been supplied is depicted on the table </w:t>
      </w:r>
      <w:r>
        <w:rPr>
          <w:bCs/>
          <w:sz w:val="24"/>
          <w:lang w:val="en-ZA"/>
        </w:rPr>
        <w:t>b</w:t>
      </w:r>
      <w:r w:rsidRPr="00BA5EA6">
        <w:rPr>
          <w:bCs/>
          <w:sz w:val="24"/>
          <w:lang w:val="en-ZA"/>
        </w:rPr>
        <w:t>elow as follows:</w:t>
      </w:r>
    </w:p>
    <w:p w:rsidR="00BA5EA6" w:rsidRPr="00BA5EA6" w:rsidRDefault="00BA5EA6" w:rsidP="00BA5EA6">
      <w:pPr>
        <w:pStyle w:val="BodyText"/>
        <w:ind w:left="1440" w:hanging="720"/>
        <w:rPr>
          <w:bCs/>
          <w:sz w:val="24"/>
          <w:lang w:val="en-ZA"/>
        </w:rPr>
      </w:pPr>
    </w:p>
    <w:tbl>
      <w:tblPr>
        <w:tblStyle w:val="GridTable1Light"/>
        <w:tblW w:w="0" w:type="auto"/>
        <w:tblInd w:w="1435" w:type="dxa"/>
        <w:tblLook w:val="04A0" w:firstRow="1" w:lastRow="0" w:firstColumn="1" w:lastColumn="0" w:noHBand="0" w:noVBand="1"/>
      </w:tblPr>
      <w:tblGrid>
        <w:gridCol w:w="4500"/>
        <w:gridCol w:w="2282"/>
      </w:tblGrid>
      <w:tr w:rsidR="00BA5EA6" w:rsidRPr="00BA5EA6" w:rsidTr="00BA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szCs w:val="22"/>
                <w:lang w:val="en-ZA"/>
              </w:rPr>
            </w:pPr>
            <w:r w:rsidRPr="00BA5EA6">
              <w:rPr>
                <w:szCs w:val="22"/>
                <w:lang w:val="en-ZA"/>
              </w:rPr>
              <w:t>Item / Commodity</w:t>
            </w:r>
          </w:p>
        </w:tc>
        <w:tc>
          <w:tcPr>
            <w:tcW w:w="2282" w:type="dxa"/>
          </w:tcPr>
          <w:p w:rsidR="00BA5EA6" w:rsidRPr="00BA5EA6" w:rsidRDefault="00BA5EA6" w:rsidP="00BA5EA6">
            <w:pPr>
              <w:pStyle w:val="BodyText"/>
              <w:cnfStyle w:val="100000000000" w:firstRow="1" w:lastRow="0" w:firstColumn="0" w:lastColumn="0" w:oddVBand="0" w:evenVBand="0" w:oddHBand="0" w:evenHBand="0" w:firstRowFirstColumn="0" w:firstRowLastColumn="0" w:lastRowFirstColumn="0" w:lastRowLastColumn="0"/>
              <w:rPr>
                <w:szCs w:val="22"/>
                <w:lang w:val="en-ZA"/>
              </w:rPr>
            </w:pPr>
            <w:r w:rsidRPr="00BA5EA6">
              <w:rPr>
                <w:szCs w:val="22"/>
                <w:lang w:val="en-ZA"/>
              </w:rPr>
              <w:t>Quantity</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Masks Respirator N95/FFP2/KN95</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40 715</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Masks Surgical / Medical</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54 900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Masks Cloth</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3 400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Face Shields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15</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Gloves Examination Sterile</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12 000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Gloves Examination Non-Sterile</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8 000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Gloves Surgical</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12 000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Safety Goggles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2 000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Boot Covers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2 000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Aprons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3 000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Coveralls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2 000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Hand Sanitizers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78 522</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b w:val="0"/>
                <w:szCs w:val="22"/>
                <w:lang w:val="en-ZA"/>
              </w:rPr>
            </w:pPr>
            <w:r w:rsidRPr="00BA5EA6">
              <w:rPr>
                <w:b w:val="0"/>
                <w:szCs w:val="22"/>
                <w:lang w:val="en-ZA"/>
              </w:rPr>
              <w:t>Infrared Thermometers</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Cs/>
                <w:szCs w:val="22"/>
                <w:lang w:val="en-ZA"/>
              </w:rPr>
            </w:pPr>
            <w:r w:rsidRPr="00BA5EA6">
              <w:rPr>
                <w:bCs/>
                <w:szCs w:val="22"/>
                <w:lang w:val="en-ZA"/>
              </w:rPr>
              <w:t>350</w:t>
            </w:r>
          </w:p>
        </w:tc>
      </w:tr>
      <w:tr w:rsidR="00BA5EA6" w:rsidRPr="00BA5EA6" w:rsidTr="00BA5EA6">
        <w:tc>
          <w:tcPr>
            <w:cnfStyle w:val="001000000000" w:firstRow="0" w:lastRow="0" w:firstColumn="1" w:lastColumn="0" w:oddVBand="0" w:evenVBand="0" w:oddHBand="0" w:evenHBand="0" w:firstRowFirstColumn="0" w:firstRowLastColumn="0" w:lastRowFirstColumn="0" w:lastRowLastColumn="0"/>
            <w:tcW w:w="4500" w:type="dxa"/>
          </w:tcPr>
          <w:p w:rsidR="00BA5EA6" w:rsidRPr="00BA5EA6" w:rsidRDefault="00BA5EA6" w:rsidP="00BA5EA6">
            <w:pPr>
              <w:pStyle w:val="BodyText"/>
              <w:rPr>
                <w:szCs w:val="22"/>
                <w:lang w:val="en-ZA"/>
              </w:rPr>
            </w:pPr>
            <w:r w:rsidRPr="00BA5EA6">
              <w:rPr>
                <w:szCs w:val="22"/>
                <w:lang w:val="en-ZA"/>
              </w:rPr>
              <w:t>TOTAL</w:t>
            </w:r>
          </w:p>
        </w:tc>
        <w:tc>
          <w:tcPr>
            <w:tcW w:w="2282" w:type="dxa"/>
          </w:tcPr>
          <w:p w:rsidR="00BA5EA6" w:rsidRPr="00BA5EA6" w:rsidRDefault="00BA5EA6" w:rsidP="00BA5EA6">
            <w:pPr>
              <w:pStyle w:val="BodyText"/>
              <w:cnfStyle w:val="000000000000" w:firstRow="0" w:lastRow="0" w:firstColumn="0" w:lastColumn="0" w:oddVBand="0" w:evenVBand="0" w:oddHBand="0" w:evenHBand="0" w:firstRowFirstColumn="0" w:firstRowLastColumn="0" w:lastRowFirstColumn="0" w:lastRowLastColumn="0"/>
              <w:rPr>
                <w:b/>
                <w:bCs/>
                <w:szCs w:val="22"/>
                <w:lang w:val="en-ZA"/>
              </w:rPr>
            </w:pPr>
            <w:r w:rsidRPr="00BA5EA6">
              <w:rPr>
                <w:b/>
                <w:bCs/>
                <w:szCs w:val="22"/>
                <w:lang w:val="en-ZA"/>
              </w:rPr>
              <w:t>218 902</w:t>
            </w:r>
          </w:p>
        </w:tc>
      </w:tr>
    </w:tbl>
    <w:p w:rsidR="00BA5EA6" w:rsidRDefault="00BA5EA6" w:rsidP="00BA5EA6">
      <w:pPr>
        <w:pStyle w:val="BodyText"/>
        <w:rPr>
          <w:bCs/>
          <w:sz w:val="24"/>
          <w:lang w:val="en-ZA"/>
        </w:rPr>
      </w:pPr>
      <w:r w:rsidRPr="00BA5EA6">
        <w:rPr>
          <w:bCs/>
          <w:sz w:val="24"/>
          <w:lang w:val="en-ZA"/>
        </w:rPr>
        <w:tab/>
      </w:r>
    </w:p>
    <w:p w:rsidR="00BA5EA6" w:rsidRPr="00BA5EA6" w:rsidRDefault="00BA5EA6" w:rsidP="00BA5EA6">
      <w:pPr>
        <w:pStyle w:val="BodyText"/>
        <w:ind w:left="1418" w:hanging="709"/>
        <w:rPr>
          <w:bCs/>
          <w:sz w:val="24"/>
          <w:lang w:val="en-ZA"/>
        </w:rPr>
      </w:pPr>
      <w:r w:rsidRPr="00BA5EA6">
        <w:rPr>
          <w:bCs/>
          <w:sz w:val="24"/>
          <w:lang w:val="en-ZA"/>
        </w:rPr>
        <w:lastRenderedPageBreak/>
        <w:t>(c)</w:t>
      </w:r>
      <w:r w:rsidRPr="00BA5EA6">
        <w:rPr>
          <w:bCs/>
          <w:sz w:val="24"/>
          <w:lang w:val="en-ZA"/>
        </w:rPr>
        <w:tab/>
        <w:t>The total monetary value of PPE cost is R 6 853 123.44.</w:t>
      </w:r>
    </w:p>
    <w:p w:rsidR="00BA5EA6" w:rsidRDefault="00BA5EA6" w:rsidP="00BA5EA6">
      <w:pPr>
        <w:pStyle w:val="BodyText"/>
        <w:rPr>
          <w:bCs/>
          <w:sz w:val="24"/>
        </w:rPr>
      </w:pPr>
    </w:p>
    <w:p w:rsidR="00BA5EA6" w:rsidRPr="00BA5EA6" w:rsidRDefault="00BA5EA6" w:rsidP="00BA5EA6">
      <w:pPr>
        <w:pStyle w:val="BodyText"/>
        <w:numPr>
          <w:ilvl w:val="0"/>
          <w:numId w:val="7"/>
        </w:numPr>
        <w:ind w:hanging="720"/>
        <w:rPr>
          <w:bCs/>
          <w:sz w:val="24"/>
        </w:rPr>
      </w:pPr>
      <w:r w:rsidRPr="00BA5EA6">
        <w:rPr>
          <w:sz w:val="24"/>
          <w:lang w:val="en-GB"/>
        </w:rPr>
        <w:t>All PPE were sourced from local suppliers as depicted on the table under the response to question 1. (a).</w:t>
      </w:r>
    </w:p>
    <w:p w:rsidR="00BA5EA6" w:rsidRPr="00BA5EA6" w:rsidRDefault="00BA5EA6" w:rsidP="00BA5EA6">
      <w:pPr>
        <w:pStyle w:val="BodyText"/>
        <w:rPr>
          <w:sz w:val="24"/>
          <w:lang w:val="en-ZA"/>
        </w:rPr>
      </w:pPr>
      <w:r w:rsidRPr="00BA5EA6">
        <w:rPr>
          <w:bCs/>
          <w:sz w:val="24"/>
          <w:lang w:val="en-ZA"/>
        </w:rPr>
        <w:tab/>
      </w:r>
    </w:p>
    <w:p w:rsidR="001F3F82" w:rsidRPr="00884524" w:rsidRDefault="001F3F82" w:rsidP="006C19F1">
      <w:pPr>
        <w:pStyle w:val="BodyText"/>
        <w:rPr>
          <w:sz w:val="24"/>
          <w:lang w:val="en-ZA"/>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5F" w:rsidRDefault="00287C5F">
      <w:r>
        <w:separator/>
      </w:r>
    </w:p>
  </w:endnote>
  <w:endnote w:type="continuationSeparator" w:id="0">
    <w:p w:rsidR="00287C5F" w:rsidRDefault="0028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F3FC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5F" w:rsidRDefault="00287C5F">
      <w:r>
        <w:separator/>
      </w:r>
    </w:p>
  </w:footnote>
  <w:footnote w:type="continuationSeparator" w:id="0">
    <w:p w:rsidR="00287C5F" w:rsidRDefault="00287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580"/>
    <w:multiLevelType w:val="hybridMultilevel"/>
    <w:tmpl w:val="64AA4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3AAF1360"/>
    <w:multiLevelType w:val="hybridMultilevel"/>
    <w:tmpl w:val="AC744ED0"/>
    <w:lvl w:ilvl="0" w:tplc="AE1044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87C5F"/>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0A6"/>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AF3FC5"/>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A5EA6"/>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11F64"/>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table" w:styleId="GridTable1Light">
    <w:name w:val="Grid Table 1 Light"/>
    <w:basedOn w:val="TableNormal"/>
    <w:uiPriority w:val="46"/>
    <w:rsid w:val="00BA5E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2020-06-22T15:54:00Z</dcterms:created>
  <dcterms:modified xsi:type="dcterms:W3CDTF">2020-06-22T15:54:00Z</dcterms:modified>
</cp:coreProperties>
</file>