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B4" w:rsidRPr="00BF349B" w:rsidRDefault="00A331B4" w:rsidP="00E81167">
      <w:pPr>
        <w:spacing w:after="0" w:line="240" w:lineRule="auto"/>
        <w:jc w:val="both"/>
        <w:rPr>
          <w:rFonts w:ascii="Arial" w:hAnsi="Arial" w:cs="Arial"/>
          <w:sz w:val="24"/>
          <w:szCs w:val="24"/>
        </w:rPr>
      </w:pPr>
      <w:bookmarkStart w:id="0" w:name="_GoBack"/>
      <w:bookmarkEnd w:id="0"/>
    </w:p>
    <w:p w:rsidR="00A331B4" w:rsidRDefault="00A331B4" w:rsidP="00DD4D78">
      <w:pPr>
        <w:pStyle w:val="Heading6"/>
        <w:spacing w:line="480" w:lineRule="auto"/>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p>
    <w:p w:rsidR="00A331B4" w:rsidRDefault="00A331B4" w:rsidP="00B21162">
      <w:pPr>
        <w:pStyle w:val="Heading6"/>
        <w:spacing w:line="480" w:lineRule="auto"/>
        <w:rPr>
          <w:rFonts w:cs="Arial"/>
          <w:sz w:val="22"/>
          <w:szCs w:val="22"/>
          <w:u w:val="none"/>
          <w:lang w:val="en-ZA"/>
        </w:rPr>
      </w:pPr>
      <w:r>
        <w:rPr>
          <w:rFonts w:cs="Arial"/>
          <w:sz w:val="22"/>
          <w:szCs w:val="22"/>
          <w:u w:val="none"/>
          <w:lang w:val="en-ZA"/>
        </w:rPr>
        <w:t xml:space="preserve">Question Number: </w:t>
      </w:r>
      <w:r w:rsidRPr="001828D3">
        <w:rPr>
          <w:rFonts w:cs="Arial"/>
          <w:sz w:val="22"/>
          <w:szCs w:val="22"/>
          <w:u w:val="none"/>
          <w:lang w:val="en-ZA"/>
        </w:rPr>
        <w:t xml:space="preserve"> </w:t>
      </w:r>
      <w:r>
        <w:rPr>
          <w:rFonts w:cs="Arial"/>
          <w:sz w:val="22"/>
          <w:szCs w:val="22"/>
          <w:u w:val="none"/>
          <w:lang w:val="en-ZA"/>
        </w:rPr>
        <w:t>1114</w:t>
      </w:r>
      <w:r w:rsidRPr="001828D3">
        <w:rPr>
          <w:rFonts w:cs="Arial"/>
          <w:sz w:val="22"/>
          <w:szCs w:val="22"/>
          <w:u w:val="none"/>
          <w:lang w:val="en-ZA"/>
        </w:rPr>
        <w:t xml:space="preserve"> </w:t>
      </w:r>
    </w:p>
    <w:p w:rsidR="00A331B4" w:rsidRPr="00B21162" w:rsidRDefault="00A331B4" w:rsidP="00473109">
      <w:pPr>
        <w:pStyle w:val="Heading6"/>
        <w:spacing w:line="276" w:lineRule="auto"/>
        <w:rPr>
          <w:rFonts w:cs="Arial"/>
          <w:b w:val="0"/>
          <w:sz w:val="22"/>
          <w:szCs w:val="22"/>
          <w:u w:val="none"/>
        </w:rPr>
      </w:pPr>
      <w:r w:rsidRPr="00B21162">
        <w:rPr>
          <w:rFonts w:cs="Arial"/>
          <w:sz w:val="22"/>
          <w:szCs w:val="22"/>
          <w:u w:val="none"/>
        </w:rPr>
        <w:t>Mr M S F de Freitas (DA) to ask the Minister of Transport:</w:t>
      </w:r>
    </w:p>
    <w:p w:rsidR="00A331B4" w:rsidRPr="00B21162" w:rsidRDefault="00A331B4" w:rsidP="00473109">
      <w:pPr>
        <w:spacing w:before="100" w:beforeAutospacing="1" w:after="100" w:afterAutospacing="1" w:line="240" w:lineRule="auto"/>
        <w:ind w:left="567" w:hanging="567"/>
        <w:jc w:val="both"/>
        <w:outlineLvl w:val="0"/>
        <w:rPr>
          <w:rFonts w:ascii="Arial" w:hAnsi="Arial" w:cs="Arial"/>
        </w:rPr>
      </w:pPr>
      <w:r w:rsidRPr="00B21162">
        <w:rPr>
          <w:rFonts w:ascii="Arial" w:hAnsi="Arial" w:cs="Arial"/>
        </w:rPr>
        <w:t>(1)</w:t>
      </w:r>
      <w:r w:rsidRPr="00B21162">
        <w:rPr>
          <w:rFonts w:ascii="Arial" w:hAnsi="Arial" w:cs="Arial"/>
          <w:b/>
        </w:rPr>
        <w:tab/>
      </w:r>
      <w:r w:rsidRPr="00B21162">
        <w:rPr>
          <w:rFonts w:ascii="Arial" w:hAnsi="Arial" w:cs="Arial"/>
        </w:rPr>
        <w:t>What newspapers have been printed and distributed by (a) her department and (b) any of its entities (i) in the (aa) 2014-15, and (bb) 2015-16 financial years and (ii) since 1 April 2016;</w:t>
      </w:r>
    </w:p>
    <w:p w:rsidR="00A331B4" w:rsidRPr="00B21162" w:rsidRDefault="00A331B4" w:rsidP="00473109">
      <w:pPr>
        <w:spacing w:before="100" w:beforeAutospacing="1" w:after="100" w:afterAutospacing="1" w:line="240" w:lineRule="auto"/>
        <w:ind w:left="567" w:hanging="567"/>
        <w:jc w:val="both"/>
        <w:outlineLvl w:val="0"/>
        <w:rPr>
          <w:rFonts w:ascii="Arial" w:hAnsi="Arial" w:cs="Arial"/>
        </w:rPr>
      </w:pPr>
      <w:r w:rsidRPr="00B21162">
        <w:rPr>
          <w:rFonts w:ascii="Arial" w:hAnsi="Arial" w:cs="Arial"/>
        </w:rPr>
        <w:t>(2)</w:t>
      </w:r>
      <w:r w:rsidRPr="00B21162">
        <w:rPr>
          <w:rFonts w:ascii="Arial" w:hAnsi="Arial" w:cs="Arial"/>
        </w:rPr>
        <w:tab/>
        <w:t>In respect of each specified case, (a) what is the total number of copies that were printed, (b) what were the costs involved, (c) what was the (i) objective for each newspaper respectively and (ii) how was the objective measured in each case and (d) what has been the result in each case?</w:t>
      </w:r>
      <w:r w:rsidRPr="00B21162">
        <w:rPr>
          <w:rFonts w:ascii="Arial" w:hAnsi="Arial" w:cs="Arial"/>
        </w:rPr>
        <w:tab/>
      </w:r>
      <w:r w:rsidRPr="00B21162">
        <w:rPr>
          <w:rFonts w:ascii="Arial" w:hAnsi="Arial" w:cs="Arial"/>
        </w:rPr>
        <w:tab/>
        <w:t>NW1248E</w:t>
      </w:r>
    </w:p>
    <w:p w:rsidR="00A331B4" w:rsidRDefault="00A331B4" w:rsidP="00473109">
      <w:pPr>
        <w:pStyle w:val="Heading2"/>
        <w:tabs>
          <w:tab w:val="left" w:pos="5940"/>
        </w:tabs>
        <w:spacing w:line="276" w:lineRule="auto"/>
        <w:ind w:left="567" w:hanging="567"/>
        <w:jc w:val="both"/>
        <w:rPr>
          <w:rFonts w:ascii="Arial" w:hAnsi="Arial" w:cs="Arial"/>
          <w:sz w:val="22"/>
          <w:szCs w:val="22"/>
          <w:lang w:val="en-ZA"/>
        </w:rPr>
      </w:pPr>
      <w:r>
        <w:rPr>
          <w:rFonts w:ascii="Arial" w:hAnsi="Arial" w:cs="Arial"/>
          <w:sz w:val="22"/>
          <w:szCs w:val="22"/>
          <w:lang w:val="en-ZA"/>
        </w:rPr>
        <w:t>REPLY</w:t>
      </w:r>
    </w:p>
    <w:p w:rsidR="00A331B4" w:rsidRDefault="00A331B4" w:rsidP="00473109">
      <w:pPr>
        <w:spacing w:after="0"/>
        <w:ind w:left="567" w:hanging="567"/>
        <w:jc w:val="both"/>
        <w:rPr>
          <w:lang w:val="en-ZA"/>
        </w:rPr>
      </w:pPr>
    </w:p>
    <w:p w:rsidR="00A331B4" w:rsidRDefault="00A331B4" w:rsidP="00473109">
      <w:pPr>
        <w:spacing w:after="0"/>
        <w:ind w:left="567" w:hanging="567"/>
        <w:jc w:val="both"/>
        <w:rPr>
          <w:rFonts w:ascii="Arial" w:hAnsi="Arial" w:cs="Arial"/>
          <w:b/>
          <w:lang w:val="en-ZA"/>
        </w:rPr>
      </w:pPr>
      <w:r w:rsidRPr="00060FD3">
        <w:rPr>
          <w:rFonts w:ascii="Arial" w:hAnsi="Arial" w:cs="Arial"/>
          <w:b/>
          <w:lang w:val="en-ZA"/>
        </w:rPr>
        <w:t xml:space="preserve">Department </w:t>
      </w:r>
    </w:p>
    <w:p w:rsidR="00A331B4" w:rsidRDefault="00A331B4" w:rsidP="00473109">
      <w:pPr>
        <w:spacing w:after="0"/>
        <w:ind w:left="567" w:hanging="567"/>
        <w:jc w:val="both"/>
        <w:rPr>
          <w:rFonts w:ascii="Arial" w:hAnsi="Arial" w:cs="Arial"/>
          <w:b/>
          <w:lang w:val="en-ZA"/>
        </w:rPr>
      </w:pPr>
    </w:p>
    <w:p w:rsidR="00A331B4" w:rsidRPr="00060FD3" w:rsidRDefault="00A331B4" w:rsidP="00473109">
      <w:pPr>
        <w:spacing w:after="0"/>
        <w:ind w:left="567" w:hanging="567"/>
        <w:jc w:val="both"/>
        <w:rPr>
          <w:rFonts w:ascii="Arial" w:hAnsi="Arial" w:cs="Arial"/>
          <w:lang w:val="en-ZA"/>
        </w:rPr>
      </w:pPr>
      <w:r w:rsidRPr="00060FD3">
        <w:rPr>
          <w:rFonts w:ascii="Arial" w:hAnsi="Arial" w:cs="Arial"/>
        </w:rPr>
        <w:t>From the DOT side we did not print any newspapers in the said period.</w:t>
      </w:r>
    </w:p>
    <w:p w:rsidR="00A331B4" w:rsidRPr="00060FD3" w:rsidRDefault="00A331B4" w:rsidP="00473109">
      <w:pPr>
        <w:spacing w:after="0"/>
        <w:ind w:left="567" w:hanging="567"/>
        <w:jc w:val="both"/>
        <w:rPr>
          <w:rFonts w:ascii="Arial" w:hAnsi="Arial" w:cs="Arial"/>
          <w:lang w:val="en-ZA"/>
        </w:rPr>
      </w:pPr>
    </w:p>
    <w:p w:rsidR="00A331B4" w:rsidRDefault="00A331B4" w:rsidP="00473109">
      <w:pPr>
        <w:spacing w:after="0" w:line="240" w:lineRule="auto"/>
        <w:ind w:left="567" w:hanging="567"/>
        <w:jc w:val="both"/>
        <w:rPr>
          <w:rFonts w:ascii="Arial" w:hAnsi="Arial" w:cs="Arial"/>
          <w:b/>
          <w:lang w:val="en-ZA"/>
        </w:rPr>
      </w:pPr>
      <w:r w:rsidRPr="001C450A">
        <w:rPr>
          <w:rFonts w:ascii="Arial" w:hAnsi="Arial" w:cs="Arial"/>
          <w:b/>
          <w:lang w:val="en-ZA"/>
        </w:rPr>
        <w:t>Cross-Border Road Transport Agency</w:t>
      </w:r>
    </w:p>
    <w:p w:rsidR="00A331B4" w:rsidRDefault="00A331B4" w:rsidP="00473109">
      <w:pPr>
        <w:spacing w:after="0" w:line="240" w:lineRule="auto"/>
        <w:ind w:left="567" w:hanging="567"/>
        <w:jc w:val="both"/>
        <w:rPr>
          <w:rFonts w:ascii="Arial" w:hAnsi="Arial" w:cs="Arial"/>
          <w:b/>
          <w:lang w:val="en-ZA"/>
        </w:rPr>
      </w:pPr>
    </w:p>
    <w:p w:rsidR="00A331B4" w:rsidRPr="00473109" w:rsidRDefault="00A331B4" w:rsidP="00662822">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Calibri"/>
        </w:rPr>
      </w:pPr>
      <w:r w:rsidRPr="00473109">
        <w:rPr>
          <w:rFonts w:ascii="Arial" w:eastAsia="MS Mincho" w:hAnsi="Arial"/>
        </w:rPr>
        <w:t xml:space="preserve">The (b) C-BRTA does not print or distribute newspapers however, we do print and distribute newsletters. (i) in 2014-15 and (bb) 2015-16 financial years: </w:t>
      </w:r>
      <w:r w:rsidRPr="00473109">
        <w:rPr>
          <w:rFonts w:ascii="Arial" w:eastAsia="Times New Roman" w:hAnsi="Arial" w:cs="Calibri"/>
          <w:i/>
        </w:rPr>
        <w:t>The Voice</w:t>
      </w:r>
      <w:r w:rsidRPr="00473109">
        <w:rPr>
          <w:rFonts w:ascii="Arial" w:eastAsia="Times New Roman" w:hAnsi="Arial" w:cs="Calibri"/>
        </w:rPr>
        <w:t xml:space="preserve">, and </w:t>
      </w:r>
      <w:r w:rsidRPr="00473109">
        <w:rPr>
          <w:rFonts w:ascii="Arial" w:eastAsia="Times New Roman" w:hAnsi="Arial" w:cs="Calibri"/>
          <w:i/>
        </w:rPr>
        <w:t>Transcending Borders</w:t>
      </w:r>
      <w:r w:rsidRPr="00473109">
        <w:rPr>
          <w:rFonts w:ascii="Arial" w:eastAsia="Times New Roman" w:hAnsi="Arial" w:cs="Calibri"/>
        </w:rPr>
        <w:t>. No newsletters have been printed since 1 April 2016.</w:t>
      </w:r>
    </w:p>
    <w:p w:rsidR="00A331B4" w:rsidRPr="00473109" w:rsidRDefault="00A331B4" w:rsidP="00473109">
      <w:pPr>
        <w:spacing w:after="0" w:line="240" w:lineRule="auto"/>
        <w:ind w:left="567" w:hanging="567"/>
        <w:jc w:val="both"/>
        <w:rPr>
          <w:rFonts w:eastAsia="MS Mincho"/>
        </w:rPr>
      </w:pPr>
    </w:p>
    <w:p w:rsidR="00A331B4" w:rsidRPr="00473109" w:rsidRDefault="00A331B4" w:rsidP="00662822">
      <w:pPr>
        <w:numPr>
          <w:ilvl w:val="0"/>
          <w:numId w:val="1"/>
        </w:numPr>
        <w:ind w:left="567" w:hanging="567"/>
        <w:contextualSpacing/>
        <w:jc w:val="both"/>
        <w:rPr>
          <w:rFonts w:ascii="Arial" w:eastAsia="MS Mincho" w:hAnsi="Arial"/>
        </w:rPr>
      </w:pPr>
      <w:r w:rsidRPr="00473109">
        <w:rPr>
          <w:rFonts w:ascii="Arial" w:eastAsia="MS Mincho" w:hAnsi="Arial"/>
        </w:rPr>
        <w:t>(a) The total number of copies per publication are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984"/>
        <w:gridCol w:w="1985"/>
        <w:gridCol w:w="2977"/>
      </w:tblGrid>
      <w:tr w:rsidR="00A331B4" w:rsidRPr="000378FC" w:rsidTr="000378FC">
        <w:tc>
          <w:tcPr>
            <w:tcW w:w="2410"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Publication</w:t>
            </w:r>
          </w:p>
        </w:tc>
        <w:tc>
          <w:tcPr>
            <w:tcW w:w="1984"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Number of copies</w:t>
            </w:r>
          </w:p>
        </w:tc>
        <w:tc>
          <w:tcPr>
            <w:tcW w:w="1985"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Frequency</w:t>
            </w:r>
          </w:p>
        </w:tc>
        <w:tc>
          <w:tcPr>
            <w:tcW w:w="2977"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Total in 2014/15</w:t>
            </w:r>
          </w:p>
        </w:tc>
      </w:tr>
      <w:tr w:rsidR="00A331B4" w:rsidRPr="000378FC" w:rsidTr="000378FC">
        <w:tc>
          <w:tcPr>
            <w:tcW w:w="2410"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i/>
              </w:rPr>
            </w:pPr>
            <w:r w:rsidRPr="000378FC">
              <w:rPr>
                <w:rFonts w:ascii="Arial" w:eastAsia="Times New Roman" w:hAnsi="Arial" w:cs="Calibri"/>
                <w:i/>
              </w:rPr>
              <w:t>The Voice</w:t>
            </w:r>
          </w:p>
        </w:tc>
        <w:tc>
          <w:tcPr>
            <w:tcW w:w="1984"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350</w:t>
            </w:r>
          </w:p>
        </w:tc>
        <w:tc>
          <w:tcPr>
            <w:tcW w:w="1985"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One edition per quarter</w:t>
            </w:r>
          </w:p>
        </w:tc>
        <w:tc>
          <w:tcPr>
            <w:tcW w:w="2977"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1400</w:t>
            </w:r>
          </w:p>
        </w:tc>
      </w:tr>
      <w:tr w:rsidR="00A331B4" w:rsidRPr="000378FC" w:rsidTr="000378FC">
        <w:tc>
          <w:tcPr>
            <w:tcW w:w="2410"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i/>
              </w:rPr>
            </w:pPr>
            <w:r w:rsidRPr="000378FC">
              <w:rPr>
                <w:rFonts w:ascii="Arial" w:eastAsia="Times New Roman" w:hAnsi="Arial" w:cs="Calibri"/>
                <w:i/>
              </w:rPr>
              <w:t>Transcending Borders</w:t>
            </w:r>
          </w:p>
        </w:tc>
        <w:tc>
          <w:tcPr>
            <w:tcW w:w="1984"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2000</w:t>
            </w:r>
          </w:p>
        </w:tc>
        <w:tc>
          <w:tcPr>
            <w:tcW w:w="1985"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One edition per quarter</w:t>
            </w:r>
          </w:p>
        </w:tc>
        <w:tc>
          <w:tcPr>
            <w:tcW w:w="2977"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8000</w:t>
            </w:r>
          </w:p>
        </w:tc>
      </w:tr>
    </w:tbl>
    <w:p w:rsidR="00A331B4" w:rsidRPr="00473109" w:rsidRDefault="00A331B4" w:rsidP="00473109">
      <w:pPr>
        <w:spacing w:after="0"/>
        <w:ind w:left="567" w:hanging="567"/>
        <w:jc w:val="both"/>
        <w:rPr>
          <w:rFonts w:ascii="Arial" w:eastAsia="MS Mincho"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984"/>
        <w:gridCol w:w="1985"/>
        <w:gridCol w:w="2977"/>
      </w:tblGrid>
      <w:tr w:rsidR="00A331B4" w:rsidRPr="000378FC" w:rsidTr="000378FC">
        <w:tc>
          <w:tcPr>
            <w:tcW w:w="2410"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Publication</w:t>
            </w:r>
          </w:p>
        </w:tc>
        <w:tc>
          <w:tcPr>
            <w:tcW w:w="1984"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Number of copies</w:t>
            </w:r>
          </w:p>
        </w:tc>
        <w:tc>
          <w:tcPr>
            <w:tcW w:w="1985"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Frequency</w:t>
            </w:r>
          </w:p>
        </w:tc>
        <w:tc>
          <w:tcPr>
            <w:tcW w:w="2977" w:type="dxa"/>
            <w:shd w:val="pct20" w:color="auto" w:fill="auto"/>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Total in 2015/16</w:t>
            </w:r>
          </w:p>
        </w:tc>
      </w:tr>
      <w:tr w:rsidR="00A331B4" w:rsidRPr="000378FC" w:rsidTr="000378FC">
        <w:tc>
          <w:tcPr>
            <w:tcW w:w="2410"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i/>
              </w:rPr>
            </w:pPr>
            <w:r w:rsidRPr="000378FC">
              <w:rPr>
                <w:rFonts w:ascii="Arial" w:eastAsia="Times New Roman" w:hAnsi="Arial" w:cs="Calibri"/>
                <w:i/>
              </w:rPr>
              <w:t>The Voice</w:t>
            </w:r>
          </w:p>
        </w:tc>
        <w:tc>
          <w:tcPr>
            <w:tcW w:w="1984"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350</w:t>
            </w:r>
          </w:p>
        </w:tc>
        <w:tc>
          <w:tcPr>
            <w:tcW w:w="1985"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Only one edition printed</w:t>
            </w:r>
          </w:p>
        </w:tc>
        <w:tc>
          <w:tcPr>
            <w:tcW w:w="2977"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350</w:t>
            </w:r>
          </w:p>
        </w:tc>
      </w:tr>
      <w:tr w:rsidR="00A331B4" w:rsidRPr="000378FC" w:rsidTr="000378FC">
        <w:tc>
          <w:tcPr>
            <w:tcW w:w="2410"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i/>
              </w:rPr>
            </w:pPr>
            <w:r w:rsidRPr="000378FC">
              <w:rPr>
                <w:rFonts w:ascii="Arial" w:eastAsia="Times New Roman" w:hAnsi="Arial" w:cs="Calibri"/>
                <w:i/>
              </w:rPr>
              <w:t>Transcending Borders</w:t>
            </w:r>
          </w:p>
        </w:tc>
        <w:tc>
          <w:tcPr>
            <w:tcW w:w="1984"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None</w:t>
            </w:r>
          </w:p>
        </w:tc>
        <w:tc>
          <w:tcPr>
            <w:tcW w:w="1985"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None</w:t>
            </w:r>
          </w:p>
        </w:tc>
        <w:tc>
          <w:tcPr>
            <w:tcW w:w="2977" w:type="dxa"/>
          </w:tcPr>
          <w:p w:rsidR="00A331B4" w:rsidRPr="000378FC" w:rsidRDefault="00A331B4" w:rsidP="000378FC">
            <w:pPr>
              <w:widowControl w:val="0"/>
              <w:autoSpaceDE w:val="0"/>
              <w:autoSpaceDN w:val="0"/>
              <w:adjustRightInd w:val="0"/>
              <w:spacing w:after="0" w:line="240" w:lineRule="auto"/>
              <w:ind w:left="567" w:hanging="567"/>
              <w:jc w:val="both"/>
              <w:rPr>
                <w:rFonts w:ascii="Arial" w:eastAsia="Times New Roman" w:hAnsi="Arial" w:cs="Calibri"/>
              </w:rPr>
            </w:pPr>
            <w:r w:rsidRPr="000378FC">
              <w:rPr>
                <w:rFonts w:ascii="Arial" w:eastAsia="Times New Roman" w:hAnsi="Arial" w:cs="Calibri"/>
              </w:rPr>
              <w:t>None</w:t>
            </w:r>
          </w:p>
        </w:tc>
      </w:tr>
    </w:tbl>
    <w:p w:rsidR="00A331B4" w:rsidRPr="00473109" w:rsidRDefault="00A331B4" w:rsidP="00473109">
      <w:pPr>
        <w:spacing w:after="0"/>
        <w:ind w:left="567" w:hanging="567"/>
        <w:jc w:val="both"/>
        <w:rPr>
          <w:rFonts w:ascii="Arial" w:eastAsia="MS Mincho" w:hAnsi="Arial"/>
        </w:rPr>
      </w:pPr>
    </w:p>
    <w:p w:rsidR="00A331B4" w:rsidRPr="00473109" w:rsidRDefault="00A331B4" w:rsidP="00473109">
      <w:pPr>
        <w:ind w:left="567" w:hanging="567"/>
        <w:contextualSpacing/>
        <w:jc w:val="both"/>
        <w:rPr>
          <w:rFonts w:ascii="Arial" w:eastAsia="MS Mincho" w:hAnsi="Arial"/>
        </w:rPr>
      </w:pPr>
      <w:r w:rsidRPr="00473109">
        <w:rPr>
          <w:rFonts w:ascii="Arial" w:eastAsia="MS Mincho" w:hAnsi="Arial"/>
        </w:rPr>
        <w:t xml:space="preserve">(b) </w:t>
      </w:r>
      <w:r w:rsidRPr="00473109">
        <w:rPr>
          <w:rFonts w:ascii="Arial" w:eastAsia="MS Mincho" w:hAnsi="Arial"/>
        </w:rPr>
        <w:tab/>
        <w:t xml:space="preserve">In the 2014-15 financial year, the C-BRTA spent R165 988. 26 on creative design and printing for both publications </w:t>
      </w:r>
      <w:r w:rsidRPr="00473109">
        <w:rPr>
          <w:rFonts w:ascii="Arial" w:eastAsia="MS Mincho" w:hAnsi="Arial"/>
          <w:i/>
        </w:rPr>
        <w:t>The Voice</w:t>
      </w:r>
      <w:r w:rsidRPr="00473109">
        <w:rPr>
          <w:rFonts w:ascii="Arial" w:eastAsia="MS Mincho" w:hAnsi="Arial"/>
        </w:rPr>
        <w:t xml:space="preserve"> and </w:t>
      </w:r>
      <w:r w:rsidRPr="00473109">
        <w:rPr>
          <w:rFonts w:ascii="Arial" w:eastAsia="MS Mincho" w:hAnsi="Arial"/>
          <w:i/>
        </w:rPr>
        <w:t>Transcending Border</w:t>
      </w:r>
      <w:r w:rsidRPr="00473109">
        <w:rPr>
          <w:rFonts w:ascii="Arial" w:eastAsia="MS Mincho" w:hAnsi="Arial"/>
        </w:rPr>
        <w:t>s;</w:t>
      </w:r>
    </w:p>
    <w:p w:rsidR="00A331B4" w:rsidRPr="00473109" w:rsidRDefault="00A331B4" w:rsidP="00473109">
      <w:pPr>
        <w:ind w:left="567"/>
        <w:contextualSpacing/>
        <w:jc w:val="both"/>
        <w:rPr>
          <w:rFonts w:ascii="Arial" w:eastAsia="MS Mincho" w:hAnsi="Arial"/>
        </w:rPr>
      </w:pPr>
      <w:r w:rsidRPr="00473109">
        <w:rPr>
          <w:rFonts w:ascii="Arial" w:eastAsia="MS Mincho" w:hAnsi="Arial"/>
        </w:rPr>
        <w:t xml:space="preserve">In the 2015-16 financial year, the C-BRTA spent R9 017.40 one edition of </w:t>
      </w:r>
      <w:r w:rsidRPr="00473109">
        <w:rPr>
          <w:rFonts w:ascii="Arial" w:eastAsia="MS Mincho" w:hAnsi="Arial"/>
          <w:i/>
        </w:rPr>
        <w:t>The Voice</w:t>
      </w:r>
      <w:r w:rsidRPr="00473109">
        <w:rPr>
          <w:rFonts w:ascii="Arial" w:eastAsia="MS Mincho" w:hAnsi="Arial"/>
        </w:rPr>
        <w:t xml:space="preserve"> and nothing was spent on </w:t>
      </w:r>
      <w:r w:rsidRPr="00473109">
        <w:rPr>
          <w:rFonts w:ascii="Arial" w:eastAsia="MS Mincho" w:hAnsi="Arial"/>
          <w:i/>
        </w:rPr>
        <w:t>Transcending Borders</w:t>
      </w:r>
      <w:r w:rsidRPr="00473109">
        <w:rPr>
          <w:rFonts w:ascii="Arial" w:eastAsia="MS Mincho" w:hAnsi="Arial"/>
        </w:rPr>
        <w:t>; and</w:t>
      </w:r>
    </w:p>
    <w:p w:rsidR="00A331B4" w:rsidRPr="00473109" w:rsidRDefault="00A331B4" w:rsidP="00473109">
      <w:pPr>
        <w:ind w:left="567"/>
        <w:contextualSpacing/>
        <w:jc w:val="both"/>
        <w:rPr>
          <w:rFonts w:ascii="Arial" w:eastAsia="MS Mincho" w:hAnsi="Arial"/>
        </w:rPr>
      </w:pPr>
      <w:r w:rsidRPr="00473109">
        <w:rPr>
          <w:rFonts w:ascii="Arial" w:eastAsia="MS Mincho" w:hAnsi="Arial"/>
        </w:rPr>
        <w:t>No newsletters have been printed in the current financial year.</w:t>
      </w:r>
    </w:p>
    <w:p w:rsidR="00A331B4" w:rsidRPr="00473109" w:rsidRDefault="00A331B4" w:rsidP="00473109">
      <w:pPr>
        <w:ind w:left="567" w:hanging="567"/>
        <w:contextualSpacing/>
        <w:jc w:val="both"/>
        <w:rPr>
          <w:rFonts w:ascii="Arial" w:eastAsia="MS Mincho" w:hAnsi="Arial"/>
        </w:rPr>
      </w:pPr>
    </w:p>
    <w:p w:rsidR="00A331B4" w:rsidRPr="00473109" w:rsidRDefault="00A331B4" w:rsidP="00473109">
      <w:pPr>
        <w:spacing w:after="0"/>
        <w:ind w:left="567" w:hanging="567"/>
        <w:contextualSpacing/>
        <w:jc w:val="both"/>
        <w:rPr>
          <w:rFonts w:ascii="Arial" w:eastAsia="MS Mincho" w:hAnsi="Arial"/>
        </w:rPr>
      </w:pPr>
      <w:r w:rsidRPr="00473109">
        <w:rPr>
          <w:rFonts w:ascii="Arial" w:eastAsia="MS Mincho" w:hAnsi="Arial"/>
        </w:rPr>
        <w:t>(c) (i)</w:t>
      </w:r>
      <w:r w:rsidRPr="00473109">
        <w:rPr>
          <w:rFonts w:ascii="Arial" w:eastAsia="MS Mincho" w:hAnsi="Arial"/>
        </w:rPr>
        <w:tab/>
        <w:t>Objectives of each newsletter:</w:t>
      </w:r>
    </w:p>
    <w:p w:rsidR="00A331B4" w:rsidRPr="00473109" w:rsidRDefault="00A331B4" w:rsidP="00662822">
      <w:pPr>
        <w:pStyle w:val="ListParagraph"/>
        <w:numPr>
          <w:ilvl w:val="0"/>
          <w:numId w:val="3"/>
        </w:numPr>
        <w:ind w:left="851" w:hanging="284"/>
        <w:jc w:val="both"/>
        <w:rPr>
          <w:rFonts w:ascii="Arial" w:eastAsia="MS Mincho" w:hAnsi="Arial"/>
        </w:rPr>
      </w:pPr>
      <w:r w:rsidRPr="00473109">
        <w:rPr>
          <w:rFonts w:ascii="Arial" w:eastAsia="MS Mincho" w:hAnsi="Arial"/>
          <w:i/>
        </w:rPr>
        <w:t>The Voice</w:t>
      </w:r>
      <w:r w:rsidRPr="00473109">
        <w:rPr>
          <w:rFonts w:ascii="Arial" w:eastAsia="MS Mincho" w:hAnsi="Arial"/>
        </w:rPr>
        <w:t xml:space="preserve"> – is the C-BRTA’s staff newsletters the objective of which is to inform, educate and inspire C-BRTA; and </w:t>
      </w:r>
    </w:p>
    <w:p w:rsidR="00A331B4" w:rsidRPr="00473109" w:rsidRDefault="00A331B4" w:rsidP="00662822">
      <w:pPr>
        <w:pStyle w:val="ListParagraph"/>
        <w:numPr>
          <w:ilvl w:val="0"/>
          <w:numId w:val="3"/>
        </w:numPr>
        <w:ind w:left="851" w:hanging="284"/>
        <w:jc w:val="both"/>
        <w:rPr>
          <w:rFonts w:ascii="Arial" w:eastAsia="MS Mincho" w:hAnsi="Arial"/>
        </w:rPr>
      </w:pPr>
      <w:r w:rsidRPr="00473109">
        <w:rPr>
          <w:rFonts w:ascii="Arial" w:eastAsia="MS Mincho" w:hAnsi="Arial"/>
          <w:i/>
        </w:rPr>
        <w:t>Transcending Borders</w:t>
      </w:r>
      <w:r w:rsidRPr="00473109">
        <w:rPr>
          <w:rFonts w:ascii="Arial" w:eastAsia="MS Mincho" w:hAnsi="Arial"/>
        </w:rPr>
        <w:t xml:space="preserve"> – is an external newsletter which seeks to inform, update and educate the C-BRTA clients (cross-border operators) on matters relevant to the industry.</w:t>
      </w:r>
    </w:p>
    <w:p w:rsidR="00A331B4" w:rsidRPr="00473109" w:rsidRDefault="00A331B4" w:rsidP="00662822">
      <w:pPr>
        <w:numPr>
          <w:ilvl w:val="0"/>
          <w:numId w:val="2"/>
        </w:numPr>
        <w:ind w:left="567" w:hanging="283"/>
        <w:contextualSpacing/>
        <w:jc w:val="both"/>
        <w:rPr>
          <w:rFonts w:ascii="Arial" w:eastAsia="Times New Roman" w:hAnsi="Arial" w:cs="Calibri"/>
        </w:rPr>
      </w:pPr>
      <w:r>
        <w:rPr>
          <w:rFonts w:ascii="Arial" w:eastAsia="Times New Roman" w:hAnsi="Arial" w:cs="Calibri"/>
          <w:i/>
        </w:rPr>
        <w:t xml:space="preserve"> </w:t>
      </w:r>
      <w:r w:rsidRPr="00473109">
        <w:rPr>
          <w:rFonts w:ascii="Arial" w:eastAsia="Times New Roman" w:hAnsi="Arial" w:cs="Calibri"/>
          <w:i/>
        </w:rPr>
        <w:t>For The Voice</w:t>
      </w:r>
      <w:r w:rsidRPr="00473109">
        <w:rPr>
          <w:rFonts w:ascii="Arial" w:eastAsia="Times New Roman" w:hAnsi="Arial" w:cs="Calibri"/>
        </w:rPr>
        <w:t xml:space="preserve"> – the objective is measured in two ways: 1) on the back page readers are requested to give feedback or make contributions to the publication, and 2) crossword competitions / puzzles for staff to resolve, are published; and</w:t>
      </w:r>
    </w:p>
    <w:p w:rsidR="00A331B4" w:rsidRPr="00473109" w:rsidRDefault="00A331B4" w:rsidP="00473109">
      <w:pPr>
        <w:ind w:left="567"/>
        <w:contextualSpacing/>
        <w:jc w:val="both"/>
        <w:rPr>
          <w:rFonts w:ascii="Arial" w:eastAsia="Times New Roman" w:hAnsi="Arial" w:cs="Calibri"/>
        </w:rPr>
      </w:pPr>
      <w:r w:rsidRPr="00473109">
        <w:rPr>
          <w:rFonts w:ascii="Arial" w:eastAsia="Times New Roman" w:hAnsi="Arial" w:cs="Calibri"/>
          <w:i/>
        </w:rPr>
        <w:t xml:space="preserve">For Transcending Borders – </w:t>
      </w:r>
      <w:r w:rsidRPr="00473109">
        <w:rPr>
          <w:rFonts w:ascii="Arial" w:eastAsia="Times New Roman" w:hAnsi="Arial" w:cs="Calibri"/>
        </w:rPr>
        <w:t>there is no system of measuring the success of the objective.</w:t>
      </w:r>
    </w:p>
    <w:p w:rsidR="00A331B4" w:rsidRPr="00473109" w:rsidRDefault="00A331B4" w:rsidP="00473109">
      <w:pPr>
        <w:ind w:left="567" w:hanging="567"/>
        <w:jc w:val="both"/>
        <w:rPr>
          <w:rFonts w:ascii="Arial" w:eastAsia="Times New Roman" w:hAnsi="Arial" w:cs="Calibri"/>
        </w:rPr>
      </w:pPr>
      <w:r w:rsidRPr="00473109">
        <w:rPr>
          <w:rFonts w:ascii="Arial" w:eastAsia="Times New Roman" w:hAnsi="Arial" w:cs="Calibri"/>
        </w:rPr>
        <w:t>(d)</w:t>
      </w:r>
      <w:r w:rsidRPr="00473109">
        <w:rPr>
          <w:rFonts w:ascii="Arial" w:eastAsia="Times New Roman" w:hAnsi="Arial" w:cs="Calibri"/>
        </w:rPr>
        <w:tab/>
      </w:r>
      <w:r w:rsidRPr="00473109">
        <w:rPr>
          <w:rFonts w:ascii="Arial" w:eastAsia="Times New Roman" w:hAnsi="Arial" w:cs="Calibri"/>
          <w:i/>
        </w:rPr>
        <w:t>For The Voice</w:t>
      </w:r>
      <w:r w:rsidRPr="00473109">
        <w:rPr>
          <w:rFonts w:ascii="Arial" w:eastAsia="Times New Roman" w:hAnsi="Arial" w:cs="Calibri"/>
        </w:rPr>
        <w:t xml:space="preserve"> – the results have been positive in most cases; and</w:t>
      </w:r>
    </w:p>
    <w:p w:rsidR="00A331B4" w:rsidRPr="00473109" w:rsidRDefault="00A331B4" w:rsidP="00473109">
      <w:pPr>
        <w:ind w:left="567" w:hanging="567"/>
        <w:jc w:val="both"/>
        <w:rPr>
          <w:rFonts w:ascii="Arial" w:eastAsia="Times New Roman" w:hAnsi="Arial" w:cs="Calibri"/>
        </w:rPr>
      </w:pPr>
      <w:r w:rsidRPr="00473109">
        <w:rPr>
          <w:rFonts w:ascii="Arial" w:eastAsia="Times New Roman" w:hAnsi="Arial" w:cs="Calibri"/>
        </w:rPr>
        <w:tab/>
      </w:r>
      <w:r w:rsidRPr="00473109">
        <w:rPr>
          <w:rFonts w:ascii="Arial" w:eastAsia="Times New Roman" w:hAnsi="Arial" w:cs="Calibri"/>
          <w:i/>
        </w:rPr>
        <w:t>For Transcending Borders</w:t>
      </w:r>
      <w:r w:rsidRPr="00473109">
        <w:rPr>
          <w:rFonts w:ascii="Arial" w:eastAsia="Times New Roman" w:hAnsi="Arial" w:cs="Calibri"/>
        </w:rPr>
        <w:t xml:space="preserve"> – no formal feedback has been received or solicited.</w:t>
      </w:r>
    </w:p>
    <w:p w:rsidR="00A331B4" w:rsidRDefault="00A331B4" w:rsidP="00473109">
      <w:pPr>
        <w:spacing w:after="0" w:line="240" w:lineRule="auto"/>
        <w:ind w:left="567" w:hanging="567"/>
        <w:jc w:val="both"/>
        <w:rPr>
          <w:rFonts w:ascii="Arial" w:hAnsi="Arial" w:cs="Arial"/>
          <w:b/>
          <w:lang w:val="en-ZA"/>
        </w:rPr>
      </w:pPr>
    </w:p>
    <w:p w:rsidR="00A331B4" w:rsidRDefault="00A331B4" w:rsidP="00473109">
      <w:pPr>
        <w:spacing w:after="0" w:line="240" w:lineRule="auto"/>
        <w:ind w:left="567" w:hanging="567"/>
        <w:jc w:val="both"/>
        <w:rPr>
          <w:rFonts w:ascii="Arial" w:hAnsi="Arial" w:cs="Arial"/>
          <w:b/>
          <w:lang w:val="en-ZA"/>
        </w:rPr>
      </w:pPr>
      <w:r w:rsidRPr="001C450A">
        <w:rPr>
          <w:rFonts w:ascii="Arial" w:hAnsi="Arial" w:cs="Arial"/>
          <w:b/>
          <w:lang w:val="en-ZA"/>
        </w:rPr>
        <w:t>Road Accident Fund</w:t>
      </w:r>
      <w:r>
        <w:rPr>
          <w:rFonts w:ascii="Arial" w:hAnsi="Arial" w:cs="Arial"/>
          <w:b/>
          <w:lang w:val="en-ZA"/>
        </w:rPr>
        <w:t xml:space="preserve"> (RAF)</w:t>
      </w:r>
    </w:p>
    <w:p w:rsidR="00A331B4" w:rsidRDefault="00A331B4" w:rsidP="00473109">
      <w:pPr>
        <w:spacing w:after="0" w:line="240" w:lineRule="auto"/>
        <w:ind w:left="567" w:hanging="567"/>
        <w:jc w:val="both"/>
        <w:rPr>
          <w:rFonts w:ascii="Arial" w:hAnsi="Arial" w:cs="Arial"/>
          <w:b/>
          <w:lang w:val="en-ZA"/>
        </w:rPr>
      </w:pPr>
    </w:p>
    <w:p w:rsidR="00A331B4" w:rsidRPr="00891044" w:rsidRDefault="00A331B4" w:rsidP="00473109">
      <w:pPr>
        <w:spacing w:line="240" w:lineRule="auto"/>
        <w:ind w:left="567" w:hanging="567"/>
        <w:jc w:val="both"/>
        <w:rPr>
          <w:rFonts w:ascii="Arial" w:hAnsi="Arial" w:cs="Arial"/>
          <w:lang w:val="en-ZA"/>
        </w:rPr>
      </w:pPr>
      <w:r w:rsidRPr="00891044">
        <w:rPr>
          <w:rFonts w:ascii="Arial" w:hAnsi="Arial" w:cs="Arial"/>
          <w:lang w:val="en-ZA"/>
        </w:rPr>
        <w:t xml:space="preserve">(1)  </w:t>
      </w:r>
      <w:r w:rsidRPr="00891044">
        <w:rPr>
          <w:rFonts w:ascii="Arial" w:hAnsi="Arial" w:cs="Arial"/>
          <w:lang w:val="en-ZA"/>
        </w:rPr>
        <w:tab/>
        <w:t>(b) RAF has not printed and distributed any newspapers (i) in the (aa) 2014-15 financial year and (ii) since April 2016;</w:t>
      </w:r>
    </w:p>
    <w:p w:rsidR="00A331B4" w:rsidRPr="008564A0" w:rsidRDefault="00A331B4" w:rsidP="00473109">
      <w:pPr>
        <w:ind w:left="567" w:hanging="567"/>
        <w:jc w:val="both"/>
        <w:rPr>
          <w:rFonts w:ascii="Arial" w:hAnsi="Arial" w:cs="Arial"/>
          <w:lang w:val="en-ZA"/>
        </w:rPr>
      </w:pPr>
      <w:r w:rsidRPr="00891044">
        <w:rPr>
          <w:rFonts w:ascii="Arial" w:hAnsi="Arial" w:cs="Arial"/>
          <w:lang w:val="en-ZA"/>
        </w:rPr>
        <w:t>(2)</w:t>
      </w:r>
      <w:r w:rsidRPr="00891044">
        <w:rPr>
          <w:rFonts w:ascii="Arial" w:hAnsi="Arial" w:cs="Arial"/>
          <w:lang w:val="en-ZA"/>
        </w:rPr>
        <w:tab/>
        <w:t>(a) No copies were printed, (b) no costs involved, (c) (i) no objective (ii) no objective to measure   (d) no results to measure in each case</w:t>
      </w:r>
    </w:p>
    <w:p w:rsidR="00A331B4" w:rsidRDefault="00A331B4" w:rsidP="00473109">
      <w:pPr>
        <w:spacing w:after="0" w:line="240" w:lineRule="auto"/>
        <w:ind w:left="567" w:hanging="567"/>
        <w:jc w:val="both"/>
        <w:rPr>
          <w:rFonts w:ascii="Arial" w:hAnsi="Arial" w:cs="Arial"/>
          <w:b/>
          <w:lang w:val="en-ZA"/>
        </w:rPr>
      </w:pPr>
      <w:r>
        <w:rPr>
          <w:rFonts w:ascii="Arial" w:hAnsi="Arial" w:cs="Arial"/>
          <w:b/>
          <w:lang w:val="en-ZA"/>
        </w:rPr>
        <w:t>Road Traffic Infringement Agency (RTIA)</w:t>
      </w:r>
    </w:p>
    <w:p w:rsidR="00A331B4" w:rsidRDefault="00A331B4" w:rsidP="00473109">
      <w:pPr>
        <w:spacing w:after="0"/>
        <w:ind w:left="567" w:hanging="567"/>
        <w:jc w:val="both"/>
        <w:rPr>
          <w:rFonts w:ascii="Arial" w:hAnsi="Arial" w:cs="Arial"/>
          <w:b/>
          <w:lang w:val="en-ZA"/>
        </w:rPr>
      </w:pPr>
    </w:p>
    <w:p w:rsidR="00A331B4" w:rsidRPr="003358E7" w:rsidRDefault="00A331B4" w:rsidP="00473109">
      <w:pPr>
        <w:spacing w:line="240" w:lineRule="auto"/>
        <w:ind w:left="567" w:hanging="567"/>
        <w:jc w:val="both"/>
        <w:rPr>
          <w:rFonts w:ascii="Arial" w:hAnsi="Arial" w:cs="Arial"/>
          <w:lang w:val="en-ZA"/>
        </w:rPr>
      </w:pPr>
      <w:r w:rsidRPr="003358E7">
        <w:rPr>
          <w:rFonts w:ascii="Arial" w:hAnsi="Arial" w:cs="Arial"/>
          <w:lang w:val="en-ZA"/>
        </w:rPr>
        <w:t xml:space="preserve">(1)  </w:t>
      </w:r>
      <w:r w:rsidRPr="003358E7">
        <w:rPr>
          <w:rFonts w:ascii="Arial" w:hAnsi="Arial" w:cs="Arial"/>
          <w:lang w:val="en-ZA"/>
        </w:rPr>
        <w:tab/>
        <w:t>(b) RTIA has not printed and distributed any newspapers (i) in the (aa) 2014-15 financial year and (ii) since April 2016;</w:t>
      </w:r>
    </w:p>
    <w:p w:rsidR="00A331B4" w:rsidRPr="001C450A" w:rsidRDefault="00A331B4" w:rsidP="00473109">
      <w:pPr>
        <w:ind w:left="567" w:hanging="567"/>
        <w:jc w:val="both"/>
        <w:rPr>
          <w:rFonts w:ascii="Arial" w:hAnsi="Arial" w:cs="Arial"/>
          <w:lang w:val="en-ZA"/>
        </w:rPr>
      </w:pPr>
      <w:r w:rsidRPr="003358E7">
        <w:rPr>
          <w:rFonts w:ascii="Arial" w:hAnsi="Arial" w:cs="Arial"/>
          <w:lang w:val="en-ZA"/>
        </w:rPr>
        <w:t>(2)</w:t>
      </w:r>
      <w:r w:rsidRPr="003358E7">
        <w:rPr>
          <w:rFonts w:ascii="Arial" w:hAnsi="Arial" w:cs="Arial"/>
          <w:lang w:val="en-ZA"/>
        </w:rPr>
        <w:tab/>
        <w:t>(a) No copies were printed, (b) no costs involved, (c) (i) no objective (ii) no objective to measure   (d) no results to measure in each case</w:t>
      </w:r>
    </w:p>
    <w:p w:rsidR="00A331B4" w:rsidRDefault="00A331B4" w:rsidP="00473109">
      <w:pPr>
        <w:spacing w:after="0"/>
        <w:ind w:left="567" w:hanging="567"/>
        <w:jc w:val="both"/>
        <w:rPr>
          <w:rFonts w:ascii="Arial" w:hAnsi="Arial" w:cs="Arial"/>
          <w:b/>
          <w:lang w:val="en-ZA"/>
        </w:rPr>
      </w:pPr>
      <w:r>
        <w:rPr>
          <w:rFonts w:ascii="Arial" w:hAnsi="Arial" w:cs="Arial"/>
          <w:b/>
          <w:lang w:val="en-ZA"/>
        </w:rPr>
        <w:t>Road Traffic Management Corporation (RTMC)</w:t>
      </w:r>
    </w:p>
    <w:p w:rsidR="00A331B4" w:rsidRDefault="00A331B4" w:rsidP="00473109">
      <w:pPr>
        <w:spacing w:after="0" w:line="240" w:lineRule="auto"/>
        <w:ind w:left="567" w:hanging="567"/>
        <w:jc w:val="both"/>
        <w:rPr>
          <w:rFonts w:ascii="Arial" w:hAnsi="Arial" w:cs="Arial"/>
          <w:b/>
          <w:lang w:val="en-ZA"/>
        </w:rPr>
      </w:pPr>
    </w:p>
    <w:p w:rsidR="00A331B4" w:rsidRPr="001D6BFB" w:rsidRDefault="00A331B4" w:rsidP="00473109">
      <w:pPr>
        <w:spacing w:line="240" w:lineRule="auto"/>
        <w:ind w:left="567" w:hanging="567"/>
        <w:jc w:val="both"/>
        <w:rPr>
          <w:rFonts w:ascii="Arial" w:hAnsi="Arial" w:cs="Arial"/>
          <w:lang w:val="en-ZA"/>
        </w:rPr>
      </w:pPr>
      <w:r w:rsidRPr="001D6BFB">
        <w:rPr>
          <w:rFonts w:ascii="Arial" w:hAnsi="Arial" w:cs="Arial"/>
          <w:lang w:val="en-ZA"/>
        </w:rPr>
        <w:t xml:space="preserve">(1)  </w:t>
      </w:r>
      <w:r w:rsidRPr="001D6BFB">
        <w:rPr>
          <w:rFonts w:ascii="Arial" w:hAnsi="Arial" w:cs="Arial"/>
          <w:lang w:val="en-ZA"/>
        </w:rPr>
        <w:tab/>
        <w:t>(b) RTMC has not printed and distributed any newspapers (i) in the (aa) 2014-15 financial year and (ii) since April 2016;</w:t>
      </w:r>
    </w:p>
    <w:p w:rsidR="00A331B4" w:rsidRPr="008564A0" w:rsidRDefault="00A331B4" w:rsidP="00473109">
      <w:pPr>
        <w:ind w:left="567" w:hanging="567"/>
        <w:jc w:val="both"/>
        <w:rPr>
          <w:rFonts w:ascii="Arial" w:hAnsi="Arial" w:cs="Arial"/>
          <w:lang w:val="en-ZA"/>
        </w:rPr>
      </w:pPr>
      <w:r w:rsidRPr="001D6BFB">
        <w:rPr>
          <w:rFonts w:ascii="Arial" w:hAnsi="Arial" w:cs="Arial"/>
          <w:lang w:val="en-ZA"/>
        </w:rPr>
        <w:t>(2)</w:t>
      </w:r>
      <w:r w:rsidRPr="001D6BFB">
        <w:rPr>
          <w:rFonts w:ascii="Arial" w:hAnsi="Arial" w:cs="Arial"/>
          <w:lang w:val="en-ZA"/>
        </w:rPr>
        <w:tab/>
        <w:t>(a) No copies were printed, (b) no costs involved, (c) (i) no objective (ii) no objective to measure   (d) no results to measure in each case</w:t>
      </w:r>
    </w:p>
    <w:p w:rsidR="00A331B4" w:rsidRDefault="00A331B4" w:rsidP="00473109">
      <w:pPr>
        <w:spacing w:after="0"/>
        <w:ind w:left="567" w:hanging="567"/>
        <w:jc w:val="both"/>
        <w:rPr>
          <w:rFonts w:ascii="Arial" w:hAnsi="Arial" w:cs="Arial"/>
          <w:b/>
          <w:lang w:val="en-ZA"/>
        </w:rPr>
      </w:pPr>
      <w:r>
        <w:rPr>
          <w:rFonts w:ascii="Arial" w:hAnsi="Arial" w:cs="Arial"/>
          <w:b/>
          <w:lang w:val="en-ZA"/>
        </w:rPr>
        <w:t>South African National Roads Agency Limited</w:t>
      </w:r>
    </w:p>
    <w:p w:rsidR="00A331B4" w:rsidRDefault="00A331B4" w:rsidP="00473109">
      <w:pPr>
        <w:spacing w:after="0" w:line="240" w:lineRule="auto"/>
        <w:ind w:left="567" w:hanging="567"/>
        <w:jc w:val="both"/>
        <w:rPr>
          <w:rFonts w:ascii="Arial" w:hAnsi="Arial" w:cs="Arial"/>
          <w:b/>
          <w:lang w:val="en-ZA"/>
        </w:rPr>
      </w:pPr>
    </w:p>
    <w:p w:rsidR="00A331B4" w:rsidRPr="00510E10" w:rsidRDefault="00A331B4" w:rsidP="00662822">
      <w:pPr>
        <w:pStyle w:val="ListParagraph"/>
        <w:numPr>
          <w:ilvl w:val="0"/>
          <w:numId w:val="11"/>
        </w:numPr>
        <w:ind w:left="567" w:hanging="567"/>
        <w:jc w:val="both"/>
        <w:rPr>
          <w:rFonts w:ascii="Arial" w:hAnsi="Arial" w:cs="Arial"/>
          <w:lang w:val="en-ZA"/>
        </w:rPr>
      </w:pPr>
      <w:r>
        <w:rPr>
          <w:rFonts w:ascii="Arial" w:hAnsi="Arial" w:cs="Arial"/>
          <w:lang w:val="en-ZA"/>
        </w:rPr>
        <w:t>(a) Please refer to Annexure 1</w:t>
      </w:r>
    </w:p>
    <w:p w:rsidR="00A331B4" w:rsidRPr="00510E10" w:rsidRDefault="00A331B4" w:rsidP="00AC3C13">
      <w:pPr>
        <w:pStyle w:val="ListParagraph"/>
        <w:ind w:left="567"/>
        <w:jc w:val="both"/>
        <w:rPr>
          <w:rFonts w:ascii="Arial" w:hAnsi="Arial" w:cs="Arial"/>
          <w:lang w:val="en-ZA"/>
        </w:rPr>
      </w:pPr>
      <w:r w:rsidRPr="00510E10">
        <w:rPr>
          <w:rFonts w:ascii="Arial" w:hAnsi="Arial" w:cs="Arial"/>
          <w:lang w:val="en-ZA"/>
        </w:rPr>
        <w:t>(b)</w:t>
      </w:r>
      <w:r>
        <w:rPr>
          <w:rFonts w:ascii="Arial" w:hAnsi="Arial" w:cs="Arial"/>
          <w:lang w:val="en-ZA"/>
        </w:rPr>
        <w:t xml:space="preserve"> </w:t>
      </w:r>
      <w:r w:rsidRPr="00510E10">
        <w:rPr>
          <w:rFonts w:ascii="Arial" w:hAnsi="Arial" w:cs="Arial"/>
          <w:lang w:val="en-ZA"/>
        </w:rPr>
        <w:t>Please refer to Annexure 1.</w:t>
      </w:r>
    </w:p>
    <w:p w:rsidR="00A331B4" w:rsidRPr="00510E10" w:rsidRDefault="00A331B4" w:rsidP="00AC3C13">
      <w:pPr>
        <w:pStyle w:val="ListParagraph"/>
        <w:ind w:left="567" w:firstLine="153"/>
        <w:jc w:val="both"/>
        <w:rPr>
          <w:rFonts w:ascii="Arial" w:hAnsi="Arial" w:cs="Arial"/>
          <w:lang w:val="en-ZA"/>
        </w:rPr>
      </w:pPr>
      <w:r>
        <w:rPr>
          <w:rFonts w:ascii="Arial" w:hAnsi="Arial" w:cs="Arial"/>
          <w:lang w:val="en-ZA"/>
        </w:rPr>
        <w:t>(i)</w:t>
      </w:r>
      <w:r w:rsidRPr="00510E10">
        <w:rPr>
          <w:rFonts w:ascii="Arial" w:hAnsi="Arial" w:cs="Arial"/>
          <w:lang w:val="en-ZA"/>
        </w:rPr>
        <w:t>(aa)</w:t>
      </w:r>
      <w:r>
        <w:rPr>
          <w:rFonts w:ascii="Arial" w:hAnsi="Arial" w:cs="Arial"/>
          <w:lang w:val="en-ZA"/>
        </w:rPr>
        <w:t xml:space="preserve"> </w:t>
      </w:r>
      <w:r w:rsidRPr="00510E10">
        <w:rPr>
          <w:rFonts w:ascii="Arial" w:hAnsi="Arial" w:cs="Arial"/>
          <w:lang w:val="en-ZA"/>
        </w:rPr>
        <w:t>Please refer to Annexure 1.</w:t>
      </w:r>
    </w:p>
    <w:p w:rsidR="00A331B4" w:rsidRPr="00510E10" w:rsidRDefault="00A331B4" w:rsidP="00AC3C13">
      <w:pPr>
        <w:pStyle w:val="ListParagraph"/>
        <w:ind w:left="567" w:firstLine="153"/>
        <w:jc w:val="both"/>
        <w:rPr>
          <w:rFonts w:ascii="Arial" w:hAnsi="Arial" w:cs="Arial"/>
          <w:lang w:val="en-ZA"/>
        </w:rPr>
      </w:pPr>
      <w:r w:rsidRPr="00510E10">
        <w:rPr>
          <w:rFonts w:ascii="Arial" w:hAnsi="Arial" w:cs="Arial"/>
          <w:lang w:val="en-ZA"/>
        </w:rPr>
        <w:t>(bb) Please refer to Annexure 1.</w:t>
      </w:r>
    </w:p>
    <w:p w:rsidR="00A331B4" w:rsidRPr="00510E10" w:rsidRDefault="00A331B4" w:rsidP="00AC3C13">
      <w:pPr>
        <w:pStyle w:val="ListParagraph"/>
        <w:ind w:left="567" w:firstLine="153"/>
        <w:jc w:val="both"/>
        <w:rPr>
          <w:rFonts w:ascii="Arial" w:hAnsi="Arial" w:cs="Arial"/>
          <w:lang w:val="en-ZA"/>
        </w:rPr>
      </w:pPr>
      <w:r w:rsidRPr="00510E10">
        <w:rPr>
          <w:rFonts w:ascii="Arial" w:hAnsi="Arial" w:cs="Arial"/>
          <w:lang w:val="en-ZA"/>
        </w:rPr>
        <w:t>(ii) SANRAL did not print and/or distribute newspapers since 1 April 2016</w:t>
      </w:r>
    </w:p>
    <w:p w:rsidR="00A331B4" w:rsidRPr="00510E10" w:rsidRDefault="00A331B4" w:rsidP="00AC3C13">
      <w:pPr>
        <w:pStyle w:val="ListParagraph"/>
        <w:ind w:left="567" w:hanging="567"/>
        <w:jc w:val="both"/>
        <w:rPr>
          <w:rFonts w:ascii="Arial" w:hAnsi="Arial" w:cs="Arial"/>
          <w:lang w:val="en-ZA"/>
        </w:rPr>
      </w:pPr>
    </w:p>
    <w:p w:rsidR="00A331B4" w:rsidRPr="00510E10" w:rsidRDefault="00A331B4" w:rsidP="00662822">
      <w:pPr>
        <w:pStyle w:val="ListParagraph"/>
        <w:numPr>
          <w:ilvl w:val="0"/>
          <w:numId w:val="11"/>
        </w:numPr>
        <w:ind w:left="567" w:hanging="567"/>
        <w:jc w:val="both"/>
        <w:rPr>
          <w:rFonts w:ascii="Arial" w:hAnsi="Arial" w:cs="Arial"/>
          <w:lang w:val="en-ZA"/>
        </w:rPr>
      </w:pPr>
      <w:r w:rsidRPr="00510E10">
        <w:rPr>
          <w:rFonts w:ascii="Arial" w:hAnsi="Arial" w:cs="Arial"/>
          <w:lang w:val="en-ZA"/>
        </w:rPr>
        <w:t>(a) refer to Annexure 1</w:t>
      </w:r>
    </w:p>
    <w:p w:rsidR="00A331B4" w:rsidRPr="00510E10" w:rsidRDefault="00A331B4" w:rsidP="00AC3C13">
      <w:pPr>
        <w:pStyle w:val="ListParagraph"/>
        <w:ind w:left="567"/>
        <w:jc w:val="both"/>
        <w:rPr>
          <w:rFonts w:ascii="Arial" w:hAnsi="Arial" w:cs="Arial"/>
          <w:lang w:val="en-ZA"/>
        </w:rPr>
      </w:pPr>
      <w:r w:rsidRPr="00510E10">
        <w:rPr>
          <w:rFonts w:ascii="Arial" w:hAnsi="Arial" w:cs="Arial"/>
          <w:lang w:val="en-ZA"/>
        </w:rPr>
        <w:t>(b) refer to Annexure 1</w:t>
      </w:r>
    </w:p>
    <w:p w:rsidR="00A331B4" w:rsidRPr="00510E10" w:rsidRDefault="00A331B4" w:rsidP="00AC3C13">
      <w:pPr>
        <w:pStyle w:val="ListParagraph"/>
        <w:spacing w:after="160"/>
        <w:ind w:left="567"/>
        <w:jc w:val="both"/>
        <w:rPr>
          <w:rFonts w:ascii="Arial" w:hAnsi="Arial" w:cs="Arial"/>
          <w:lang w:val="en-ZA"/>
        </w:rPr>
      </w:pPr>
      <w:r w:rsidRPr="00510E10">
        <w:rPr>
          <w:rFonts w:ascii="Arial" w:hAnsi="Arial" w:cs="Arial"/>
          <w:lang w:val="en-ZA"/>
        </w:rPr>
        <w:t>(c) (i) In 2014 we commissioned extensive research – both qualitative and quantitative – on SANRAL as a brand. The results showed that in general there is l</w:t>
      </w:r>
      <w:r w:rsidRPr="00510E10">
        <w:rPr>
          <w:rFonts w:ascii="Arial" w:hAnsi="Arial" w:cs="Arial"/>
        </w:rPr>
        <w:t xml:space="preserve">ittle awareness of road authorities and the roads they manage. According to the research results show that there is low awareness and limited understanding of the importance of road infrastructure and the role of SANRAL in the delivery of this backbone of the economy of South Africa.  Research respondents preferred the following media channels in order of preference: television; newspaper; radio; mobile phone; e-mail and website. Our use of own media addresses these preferred forms as our newsletters are inserted in newspapers, is used on our digital platforms, and used to inform our other forms of communication on the broadcast medium. Our general objective through our publications was to inform and to famliiarise the public with SANRAL’s mandate and the extensive work it delivers. Specifically in regards this time period, </w:t>
      </w:r>
      <w:r w:rsidRPr="00510E10">
        <w:rPr>
          <w:rFonts w:ascii="Arial" w:hAnsi="Arial" w:cs="Arial"/>
          <w:lang w:val="en-ZA"/>
        </w:rPr>
        <w:t>refer to Annexure 1</w:t>
      </w:r>
    </w:p>
    <w:p w:rsidR="00A331B4" w:rsidRPr="00510E10" w:rsidRDefault="00A331B4" w:rsidP="00AC3C13">
      <w:pPr>
        <w:pStyle w:val="ListParagraph"/>
        <w:spacing w:after="160"/>
        <w:ind w:left="567" w:hanging="567"/>
        <w:jc w:val="both"/>
        <w:rPr>
          <w:rFonts w:ascii="Arial" w:hAnsi="Arial" w:cs="Arial"/>
          <w:lang w:val="en-ZA"/>
        </w:rPr>
      </w:pPr>
    </w:p>
    <w:p w:rsidR="00A331B4" w:rsidRPr="00101E13" w:rsidRDefault="00A331B4" w:rsidP="00AC3C13">
      <w:pPr>
        <w:pStyle w:val="ListParagraph"/>
        <w:spacing w:after="0"/>
        <w:ind w:left="567"/>
        <w:jc w:val="both"/>
        <w:rPr>
          <w:rFonts w:ascii="Arial" w:hAnsi="Arial" w:cs="Arial"/>
          <w:color w:val="000000"/>
        </w:rPr>
      </w:pPr>
      <w:r>
        <w:rPr>
          <w:rFonts w:ascii="Arial" w:hAnsi="Arial" w:cs="Arial"/>
          <w:lang w:val="en-ZA"/>
        </w:rPr>
        <w:t>(ii</w:t>
      </w:r>
      <w:r w:rsidRPr="00510E10">
        <w:rPr>
          <w:rFonts w:ascii="Arial" w:hAnsi="Arial" w:cs="Arial"/>
          <w:lang w:val="en-ZA"/>
        </w:rPr>
        <w:t xml:space="preserve">) </w:t>
      </w:r>
      <w:r w:rsidRPr="00510E10">
        <w:rPr>
          <w:rFonts w:ascii="Arial" w:hAnsi="Arial" w:cs="Arial"/>
          <w:color w:val="000000"/>
        </w:rPr>
        <w:t>SANRAL Publications are part of its “owned media” strategy. The latter is one element in the ESOP media mix – Earned media, shared media, Owned media and Paid media. Though we still invest in earned media (through public relations), shared media (though social media networks) and paid media (through advertising), we are putting more efforts in developing owned media because of the advantages it offers, namely, cost efficiency, longevity, versatility/mobility of content and editorial control.</w:t>
      </w:r>
    </w:p>
    <w:p w:rsidR="00A331B4" w:rsidRPr="00101E13" w:rsidRDefault="00A331B4" w:rsidP="00AC3C13">
      <w:pPr>
        <w:spacing w:after="0" w:line="240" w:lineRule="auto"/>
        <w:jc w:val="both"/>
        <w:rPr>
          <w:rFonts w:ascii="Arial" w:hAnsi="Arial" w:cs="Arial"/>
          <w:color w:val="000000"/>
        </w:rPr>
      </w:pPr>
    </w:p>
    <w:p w:rsidR="00A331B4" w:rsidRDefault="00A331B4" w:rsidP="00AC3C13">
      <w:pPr>
        <w:pStyle w:val="ListParagraph"/>
        <w:ind w:left="567"/>
        <w:jc w:val="both"/>
        <w:rPr>
          <w:rFonts w:ascii="Arial" w:hAnsi="Arial" w:cs="Arial"/>
          <w:color w:val="000000"/>
        </w:rPr>
      </w:pPr>
      <w:r w:rsidRPr="00510E10">
        <w:rPr>
          <w:rFonts w:ascii="Arial" w:hAnsi="Arial" w:cs="Arial"/>
          <w:color w:val="000000"/>
        </w:rPr>
        <w:t>This approach is informed by the National Communication Strategy Framework (2014-2019), which encourages the production of high volume communication platforms – such as Vuk’uzenzele – to achieve greater reach and impact.</w:t>
      </w:r>
    </w:p>
    <w:p w:rsidR="00A331B4" w:rsidRPr="00510E10" w:rsidRDefault="00A331B4" w:rsidP="00AC3C13">
      <w:pPr>
        <w:tabs>
          <w:tab w:val="left" w:pos="1290"/>
        </w:tabs>
        <w:ind w:left="567"/>
        <w:jc w:val="both"/>
        <w:rPr>
          <w:rFonts w:ascii="Arial" w:hAnsi="Arial" w:cs="Arial"/>
          <w:color w:val="000000"/>
        </w:rPr>
      </w:pPr>
      <w:r w:rsidRPr="00510E10">
        <w:rPr>
          <w:rFonts w:ascii="Arial" w:hAnsi="Arial" w:cs="Arial"/>
          <w:color w:val="000000"/>
        </w:rPr>
        <w:t>The SANRAL publications are inserted in national, regional, local and community publications specific to audiences being targeted. In 2014/15, we produced publications with a total print run of 10 204 449 which were inserted in 233 publications which have a combined readership of 83 796 000.</w:t>
      </w:r>
    </w:p>
    <w:p w:rsidR="00A331B4" w:rsidRPr="00510E10" w:rsidRDefault="00A331B4" w:rsidP="00AC3C13">
      <w:pPr>
        <w:pStyle w:val="ListParagraph"/>
        <w:ind w:left="567" w:hanging="567"/>
        <w:jc w:val="both"/>
        <w:rPr>
          <w:rFonts w:ascii="Arial" w:hAnsi="Arial" w:cs="Arial"/>
          <w:color w:val="000000"/>
        </w:rPr>
      </w:pPr>
    </w:p>
    <w:p w:rsidR="00A331B4" w:rsidRDefault="00A331B4" w:rsidP="00AC3C13">
      <w:pPr>
        <w:pStyle w:val="ListParagraph"/>
        <w:spacing w:after="0"/>
        <w:ind w:left="567"/>
        <w:jc w:val="both"/>
        <w:rPr>
          <w:rFonts w:ascii="Arial" w:hAnsi="Arial" w:cs="Arial"/>
          <w:color w:val="000000"/>
        </w:rPr>
      </w:pPr>
      <w:r w:rsidRPr="00510E10">
        <w:rPr>
          <w:rFonts w:ascii="Arial" w:hAnsi="Arial" w:cs="Arial"/>
          <w:color w:val="000000"/>
        </w:rPr>
        <w:t>In 2015/16, we produced publications with a total print run of 17 500 000 which were inserted in 252 publications which have a combined readership of 114 500</w:t>
      </w:r>
      <w:r>
        <w:rPr>
          <w:rFonts w:ascii="Arial" w:hAnsi="Arial" w:cs="Arial"/>
          <w:color w:val="000000"/>
        </w:rPr>
        <w:t> </w:t>
      </w:r>
      <w:r w:rsidRPr="00510E10">
        <w:rPr>
          <w:rFonts w:ascii="Arial" w:hAnsi="Arial" w:cs="Arial"/>
          <w:color w:val="000000"/>
        </w:rPr>
        <w:t>000</w:t>
      </w:r>
    </w:p>
    <w:p w:rsidR="00A331B4" w:rsidRPr="001D3A2F" w:rsidRDefault="00A331B4" w:rsidP="00AC3C13">
      <w:pPr>
        <w:pStyle w:val="ListParagraph"/>
        <w:spacing w:after="0" w:line="240" w:lineRule="auto"/>
        <w:ind w:left="567"/>
        <w:jc w:val="both"/>
        <w:rPr>
          <w:rFonts w:ascii="Arial" w:hAnsi="Arial" w:cs="Arial"/>
          <w:color w:val="000000"/>
        </w:rPr>
      </w:pPr>
    </w:p>
    <w:p w:rsidR="00A331B4" w:rsidRPr="00510E10" w:rsidRDefault="00A331B4" w:rsidP="00AC3C13">
      <w:pPr>
        <w:pStyle w:val="ListParagraph"/>
        <w:ind w:left="567"/>
        <w:jc w:val="both"/>
        <w:rPr>
          <w:rFonts w:ascii="Arial" w:hAnsi="Arial" w:cs="Arial"/>
          <w:lang w:val="en-ZA"/>
        </w:rPr>
      </w:pPr>
      <w:r w:rsidRPr="00510E10">
        <w:rPr>
          <w:rFonts w:ascii="Arial" w:hAnsi="Arial" w:cs="Arial"/>
          <w:lang w:val="en-ZA"/>
        </w:rPr>
        <w:t xml:space="preserve"> (d) SANRAL publishes its own media so that the members of the public are better informed of SANRAL’s mandate. This then aids the public to understand that SANRAL as an entity is more than just GFIP or tolls.  The newsletters speak to all aspects of SANRAL’s activities including road safety, community development, environment, job creation, education, and the myriad aspects of road infrastructure maintenance, improvement and development. Perceptions about SANRAL as a brand and an understanding of what we do on a daily basis have improved from our interaction with member of the public who have commented positively on our newsletters. This we have gauged through the interactions we have on social media with those who have been exposed to or content.</w:t>
      </w:r>
    </w:p>
    <w:p w:rsidR="00A331B4" w:rsidRPr="00AC3C13" w:rsidRDefault="00A331B4" w:rsidP="00AC3C13">
      <w:pPr>
        <w:spacing w:line="240" w:lineRule="auto"/>
        <w:jc w:val="both"/>
        <w:rPr>
          <w:rFonts w:ascii="Arial" w:hAnsi="Arial" w:cs="Arial"/>
          <w:lang w:val="en-ZA"/>
        </w:rPr>
      </w:pPr>
    </w:p>
    <w:p w:rsidR="00A331B4" w:rsidRDefault="00A331B4" w:rsidP="00060FD3">
      <w:pPr>
        <w:rPr>
          <w:rFonts w:ascii="Arial" w:hAnsi="Arial" w:cs="Arial"/>
          <w:b/>
          <w:lang w:val="en-ZA"/>
        </w:rPr>
      </w:pPr>
      <w:r w:rsidRPr="00FD01BB">
        <w:rPr>
          <w:rFonts w:ascii="Arial" w:hAnsi="Arial" w:cs="Arial"/>
          <w:b/>
          <w:lang w:val="en-ZA"/>
        </w:rPr>
        <w:t>Airports Company South Africa SOC Limited (ACSA)</w:t>
      </w:r>
    </w:p>
    <w:p w:rsidR="00A331B4" w:rsidRDefault="00A331B4" w:rsidP="00662822">
      <w:pPr>
        <w:pStyle w:val="ListParagraph"/>
        <w:numPr>
          <w:ilvl w:val="0"/>
          <w:numId w:val="4"/>
        </w:numPr>
        <w:ind w:hanging="720"/>
        <w:jc w:val="both"/>
        <w:rPr>
          <w:rFonts w:ascii="Arial" w:hAnsi="Arial" w:cs="Arial"/>
          <w:lang w:val="en-ZA"/>
        </w:rPr>
      </w:pPr>
      <w:r>
        <w:rPr>
          <w:rFonts w:ascii="Arial" w:hAnsi="Arial" w:cs="Arial"/>
          <w:lang w:val="en-ZA"/>
        </w:rPr>
        <w:t xml:space="preserve">The were no newspapers </w:t>
      </w:r>
      <w:r w:rsidRPr="00C85C38">
        <w:rPr>
          <w:rFonts w:ascii="Arial" w:hAnsi="Arial" w:cs="Arial"/>
          <w:lang w:val="en-ZA"/>
        </w:rPr>
        <w:t xml:space="preserve">printed and distributed by (a) N/A (b) the </w:t>
      </w:r>
      <w:r>
        <w:rPr>
          <w:rFonts w:ascii="Arial" w:hAnsi="Arial" w:cs="Arial"/>
          <w:lang w:val="en-ZA"/>
        </w:rPr>
        <w:t xml:space="preserve">Air Company South Africa SOC Limited, </w:t>
      </w:r>
      <w:r w:rsidRPr="00C85C38">
        <w:rPr>
          <w:rFonts w:ascii="Arial" w:hAnsi="Arial" w:cs="Arial"/>
          <w:lang w:val="en-ZA"/>
        </w:rPr>
        <w:t>in the (aa) 2014-15, and (bb) 2015-16 financial years and (ii) since 1 April 2016;</w:t>
      </w:r>
    </w:p>
    <w:p w:rsidR="00A331B4" w:rsidRPr="00C85C38" w:rsidRDefault="00A331B4" w:rsidP="00060FD3">
      <w:pPr>
        <w:pStyle w:val="ListParagraph"/>
        <w:jc w:val="both"/>
        <w:rPr>
          <w:rFonts w:ascii="Arial" w:hAnsi="Arial" w:cs="Arial"/>
          <w:lang w:val="en-ZA"/>
        </w:rPr>
      </w:pPr>
    </w:p>
    <w:p w:rsidR="00A331B4" w:rsidRDefault="00A331B4" w:rsidP="00662822">
      <w:pPr>
        <w:pStyle w:val="ListParagraph"/>
        <w:numPr>
          <w:ilvl w:val="0"/>
          <w:numId w:val="4"/>
        </w:numPr>
        <w:ind w:hanging="720"/>
        <w:jc w:val="both"/>
        <w:rPr>
          <w:rFonts w:ascii="Arial" w:hAnsi="Arial" w:cs="Arial"/>
          <w:lang w:val="en-ZA"/>
        </w:rPr>
      </w:pPr>
      <w:r w:rsidRPr="00C85C38">
        <w:rPr>
          <w:rFonts w:ascii="Arial" w:hAnsi="Arial" w:cs="Arial"/>
          <w:lang w:val="en-ZA"/>
        </w:rPr>
        <w:t>In respect of each specified case, (a) N/A, (b) N/A, (c) (i)N/A and (ii) N/A and (d) N/A</w:t>
      </w:r>
      <w:r>
        <w:rPr>
          <w:rFonts w:ascii="Arial" w:hAnsi="Arial" w:cs="Arial"/>
          <w:lang w:val="en-ZA"/>
        </w:rPr>
        <w:t>.</w:t>
      </w:r>
    </w:p>
    <w:p w:rsidR="00A331B4" w:rsidRDefault="00A331B4" w:rsidP="00060FD3">
      <w:pPr>
        <w:jc w:val="both"/>
        <w:rPr>
          <w:rFonts w:ascii="Arial" w:hAnsi="Arial" w:cs="Arial"/>
          <w:lang w:val="en-ZA"/>
        </w:rPr>
      </w:pPr>
    </w:p>
    <w:p w:rsidR="00A331B4" w:rsidRDefault="00A331B4" w:rsidP="00060FD3">
      <w:pPr>
        <w:jc w:val="both"/>
        <w:rPr>
          <w:rFonts w:ascii="Arial" w:hAnsi="Arial" w:cs="Arial"/>
          <w:b/>
          <w:lang w:val="en-ZA"/>
        </w:rPr>
      </w:pPr>
      <w:r w:rsidRPr="002126E1">
        <w:rPr>
          <w:rFonts w:ascii="Arial" w:hAnsi="Arial" w:cs="Arial"/>
          <w:b/>
          <w:lang w:val="en-ZA"/>
        </w:rPr>
        <w:t>Air Traffic and Navigation Services SOC Limited (ATNS)</w:t>
      </w:r>
    </w:p>
    <w:p w:rsidR="00A331B4" w:rsidRPr="00AE53E0" w:rsidRDefault="00A331B4" w:rsidP="00662822">
      <w:pPr>
        <w:pStyle w:val="ListParagraph"/>
        <w:numPr>
          <w:ilvl w:val="0"/>
          <w:numId w:val="5"/>
        </w:numPr>
        <w:ind w:hanging="720"/>
        <w:jc w:val="both"/>
        <w:rPr>
          <w:lang w:val="en-ZA"/>
        </w:rPr>
      </w:pPr>
      <w:r w:rsidRPr="00AE53E0">
        <w:rPr>
          <w:rFonts w:ascii="Arial" w:hAnsi="Arial" w:cs="Arial"/>
          <w:lang w:val="en-ZA"/>
        </w:rPr>
        <w:t>The were no newspapers printed and distributed by (a) N/A (b) the Air Traffic and Navigation Services SOC Limited, in the (aa) 2014-15, and (bb) 2015-16 financial year and (ii) since 1 April 2016;</w:t>
      </w:r>
    </w:p>
    <w:p w:rsidR="00A331B4" w:rsidRPr="00AE53E0" w:rsidRDefault="00A331B4" w:rsidP="00662822">
      <w:pPr>
        <w:pStyle w:val="ListParagraph"/>
        <w:numPr>
          <w:ilvl w:val="0"/>
          <w:numId w:val="5"/>
        </w:numPr>
        <w:ind w:hanging="720"/>
        <w:jc w:val="both"/>
        <w:rPr>
          <w:lang w:val="en-ZA"/>
        </w:rPr>
      </w:pPr>
      <w:r>
        <w:rPr>
          <w:rFonts w:ascii="Arial" w:hAnsi="Arial" w:cs="Arial"/>
          <w:lang w:val="en-ZA"/>
        </w:rPr>
        <w:t>In respect of each specified case, (a) N/A, (b) N/A, (c) (i) N/A and (ii) N/A and (d) N/A.</w:t>
      </w:r>
    </w:p>
    <w:p w:rsidR="00A331B4" w:rsidRDefault="00A331B4" w:rsidP="00060FD3">
      <w:pPr>
        <w:spacing w:after="0"/>
        <w:rPr>
          <w:b/>
          <w:lang w:val="en-ZA"/>
        </w:rPr>
      </w:pPr>
    </w:p>
    <w:p w:rsidR="00A331B4" w:rsidRDefault="00A331B4" w:rsidP="00060FD3">
      <w:pPr>
        <w:spacing w:after="0"/>
        <w:rPr>
          <w:b/>
          <w:lang w:val="en-ZA"/>
        </w:rPr>
      </w:pPr>
    </w:p>
    <w:p w:rsidR="00A331B4" w:rsidRDefault="00A331B4" w:rsidP="00060FD3">
      <w:pPr>
        <w:spacing w:after="0"/>
        <w:rPr>
          <w:b/>
          <w:lang w:val="en-ZA"/>
        </w:rPr>
      </w:pPr>
    </w:p>
    <w:p w:rsidR="00A331B4" w:rsidRDefault="00A331B4" w:rsidP="00060FD3">
      <w:pPr>
        <w:spacing w:after="0"/>
        <w:rPr>
          <w:b/>
          <w:lang w:val="en-ZA"/>
        </w:rPr>
      </w:pPr>
    </w:p>
    <w:p w:rsidR="00A331B4" w:rsidRDefault="00A331B4" w:rsidP="00060FD3">
      <w:pPr>
        <w:spacing w:after="0"/>
        <w:rPr>
          <w:b/>
          <w:lang w:val="en-ZA"/>
        </w:rPr>
      </w:pPr>
    </w:p>
    <w:p w:rsidR="00A331B4" w:rsidRDefault="00A331B4" w:rsidP="00060FD3">
      <w:pPr>
        <w:spacing w:after="0"/>
        <w:rPr>
          <w:b/>
          <w:lang w:val="en-ZA"/>
        </w:rPr>
      </w:pPr>
    </w:p>
    <w:p w:rsidR="00A331B4" w:rsidRDefault="00A331B4" w:rsidP="00060FD3">
      <w:pPr>
        <w:spacing w:after="0"/>
        <w:rPr>
          <w:b/>
          <w:lang w:val="en-ZA"/>
        </w:rPr>
      </w:pPr>
    </w:p>
    <w:p w:rsidR="00A331B4" w:rsidRPr="00EE670E" w:rsidRDefault="00A331B4" w:rsidP="00060FD3">
      <w:pPr>
        <w:spacing w:after="0"/>
        <w:rPr>
          <w:b/>
          <w:lang w:val="en-ZA"/>
        </w:rPr>
      </w:pPr>
    </w:p>
    <w:p w:rsidR="00A331B4" w:rsidRPr="00EE670E" w:rsidRDefault="00A331B4" w:rsidP="00060FD3">
      <w:pPr>
        <w:rPr>
          <w:rFonts w:ascii="Arial" w:hAnsi="Arial" w:cs="Arial"/>
          <w:b/>
          <w:lang w:val="en-ZA"/>
        </w:rPr>
      </w:pPr>
      <w:r w:rsidRPr="00EE670E">
        <w:rPr>
          <w:rFonts w:ascii="Arial" w:hAnsi="Arial" w:cs="Arial"/>
          <w:b/>
          <w:lang w:val="en-ZA"/>
        </w:rPr>
        <w:t>South African Civil Aviation Authority (SACAA)</w:t>
      </w:r>
    </w:p>
    <w:p w:rsidR="00A331B4" w:rsidRPr="00C85C38" w:rsidRDefault="00A331B4" w:rsidP="00060FD3">
      <w:pPr>
        <w:spacing w:after="0"/>
        <w:rPr>
          <w:rFonts w:ascii="Arial" w:hAnsi="Arial" w:cs="Arial"/>
          <w:lang w:val="en-ZA"/>
        </w:rPr>
      </w:pPr>
    </w:p>
    <w:p w:rsidR="00A331B4" w:rsidRPr="00B10319" w:rsidRDefault="00A331B4" w:rsidP="00662822">
      <w:pPr>
        <w:pStyle w:val="ListParagraph"/>
        <w:numPr>
          <w:ilvl w:val="0"/>
          <w:numId w:val="6"/>
        </w:numPr>
        <w:ind w:hanging="720"/>
        <w:jc w:val="both"/>
        <w:rPr>
          <w:rFonts w:ascii="Arial" w:hAnsi="Arial" w:cs="Arial"/>
          <w:lang w:val="en-ZA"/>
        </w:rPr>
      </w:pPr>
      <w:r w:rsidRPr="00B10319">
        <w:rPr>
          <w:rFonts w:ascii="Arial" w:hAnsi="Arial" w:cs="Arial"/>
          <w:lang w:val="en-ZA"/>
        </w:rPr>
        <w:t>The were no newspapers printed and distributed by (a) N/A (b) the South African Civil Aviation Authority, in the (aa) 2014-15, and (bb) 2015-16 financial years and (ii) since 1 April 2016;</w:t>
      </w:r>
    </w:p>
    <w:p w:rsidR="00A331B4" w:rsidRPr="00C85C38" w:rsidRDefault="00A331B4" w:rsidP="00060FD3">
      <w:pPr>
        <w:pStyle w:val="ListParagraph"/>
        <w:jc w:val="both"/>
        <w:rPr>
          <w:rFonts w:ascii="Arial" w:hAnsi="Arial" w:cs="Arial"/>
          <w:lang w:val="en-ZA"/>
        </w:rPr>
      </w:pPr>
    </w:p>
    <w:p w:rsidR="00A331B4" w:rsidRDefault="00A331B4" w:rsidP="00662822">
      <w:pPr>
        <w:pStyle w:val="ListParagraph"/>
        <w:numPr>
          <w:ilvl w:val="0"/>
          <w:numId w:val="6"/>
        </w:numPr>
        <w:ind w:hanging="720"/>
        <w:jc w:val="both"/>
        <w:rPr>
          <w:rFonts w:ascii="Arial" w:hAnsi="Arial" w:cs="Arial"/>
          <w:lang w:val="en-ZA"/>
        </w:rPr>
      </w:pPr>
      <w:r w:rsidRPr="00C85C38">
        <w:rPr>
          <w:rFonts w:ascii="Arial" w:hAnsi="Arial" w:cs="Arial"/>
          <w:lang w:val="en-ZA"/>
        </w:rPr>
        <w:t>In respect of each specified case, (a) N/A, (b) N/A, (c) (i)N/A and (ii) N/A and (d) N/A</w:t>
      </w:r>
      <w:r>
        <w:rPr>
          <w:rFonts w:ascii="Arial" w:hAnsi="Arial" w:cs="Arial"/>
          <w:lang w:val="en-ZA"/>
        </w:rPr>
        <w:t>.</w:t>
      </w:r>
    </w:p>
    <w:p w:rsidR="00A331B4" w:rsidRPr="005A6D88" w:rsidRDefault="00A331B4" w:rsidP="00060FD3">
      <w:pPr>
        <w:pStyle w:val="ListParagraph"/>
        <w:rPr>
          <w:rFonts w:ascii="Arial" w:hAnsi="Arial" w:cs="Arial"/>
          <w:lang w:val="en-ZA"/>
        </w:rPr>
      </w:pPr>
    </w:p>
    <w:p w:rsidR="00A331B4" w:rsidRDefault="00A331B4" w:rsidP="00060FD3">
      <w:pPr>
        <w:rPr>
          <w:rFonts w:ascii="Arial" w:hAnsi="Arial" w:cs="Arial"/>
          <w:b/>
          <w:lang w:val="en-ZA"/>
        </w:rPr>
      </w:pPr>
      <w:r>
        <w:rPr>
          <w:rFonts w:ascii="Arial" w:hAnsi="Arial" w:cs="Arial"/>
          <w:b/>
          <w:lang w:val="en-ZA"/>
        </w:rPr>
        <w:t>Ports Regulator (PRSA)</w:t>
      </w:r>
    </w:p>
    <w:p w:rsidR="00A331B4" w:rsidRPr="00060FD3" w:rsidRDefault="00A331B4" w:rsidP="00662822">
      <w:pPr>
        <w:pStyle w:val="ListParagraph"/>
        <w:numPr>
          <w:ilvl w:val="0"/>
          <w:numId w:val="7"/>
        </w:numPr>
        <w:rPr>
          <w:rFonts w:ascii="Arial" w:hAnsi="Arial" w:cs="Arial"/>
          <w:lang w:val="en-ZA"/>
        </w:rPr>
      </w:pPr>
      <w:r w:rsidRPr="00060FD3">
        <w:rPr>
          <w:rFonts w:ascii="Arial" w:hAnsi="Arial" w:cs="Arial"/>
          <w:lang w:val="en-ZA"/>
        </w:rPr>
        <w:t xml:space="preserve">The Ports Regulator has never printed any newspapers for the (aa) 2014-15, (bb) 2015-16 and for the period since 01 April 2016. </w:t>
      </w:r>
    </w:p>
    <w:p w:rsidR="00A331B4" w:rsidRPr="00060FD3" w:rsidRDefault="00A331B4" w:rsidP="00662822">
      <w:pPr>
        <w:pStyle w:val="ListParagraph"/>
        <w:numPr>
          <w:ilvl w:val="0"/>
          <w:numId w:val="7"/>
        </w:numPr>
        <w:rPr>
          <w:rFonts w:ascii="Arial" w:hAnsi="Arial" w:cs="Arial"/>
          <w:lang w:val="en-ZA"/>
        </w:rPr>
      </w:pPr>
      <w:r w:rsidRPr="00060FD3">
        <w:rPr>
          <w:rFonts w:ascii="Arial" w:hAnsi="Arial" w:cs="Arial"/>
          <w:lang w:val="en-ZA"/>
        </w:rPr>
        <w:t xml:space="preserve">Not applicable. </w:t>
      </w:r>
    </w:p>
    <w:p w:rsidR="00A331B4" w:rsidRPr="007E273F" w:rsidRDefault="00A331B4" w:rsidP="00060FD3">
      <w:pPr>
        <w:rPr>
          <w:rFonts w:ascii="Arial" w:hAnsi="Arial" w:cs="Arial"/>
          <w:b/>
          <w:lang w:val="en-ZA"/>
        </w:rPr>
      </w:pPr>
      <w:r>
        <w:rPr>
          <w:rFonts w:ascii="Arial" w:hAnsi="Arial" w:cs="Arial"/>
          <w:b/>
          <w:lang w:val="en-ZA"/>
        </w:rPr>
        <w:t>South African Maritime Safety Authority (SAMSA)</w:t>
      </w:r>
    </w:p>
    <w:p w:rsidR="00A331B4" w:rsidRPr="007D76BA" w:rsidRDefault="00A331B4" w:rsidP="00662822">
      <w:pPr>
        <w:pStyle w:val="ListParagraph"/>
        <w:numPr>
          <w:ilvl w:val="0"/>
          <w:numId w:val="8"/>
        </w:numPr>
        <w:rPr>
          <w:rFonts w:ascii="Arial" w:hAnsi="Arial" w:cs="Arial"/>
          <w:lang w:val="en-ZA"/>
        </w:rPr>
      </w:pPr>
      <w:r w:rsidRPr="007D76BA">
        <w:rPr>
          <w:rFonts w:ascii="Arial" w:hAnsi="Arial" w:cs="Arial"/>
          <w:lang w:val="en-ZA"/>
        </w:rPr>
        <w:t xml:space="preserve">SAMSA has not printed nor distributed any newspapers. </w:t>
      </w:r>
    </w:p>
    <w:p w:rsidR="00A331B4" w:rsidRPr="007D76BA" w:rsidRDefault="00A331B4" w:rsidP="00662822">
      <w:pPr>
        <w:pStyle w:val="ListParagraph"/>
        <w:numPr>
          <w:ilvl w:val="0"/>
          <w:numId w:val="8"/>
        </w:numPr>
        <w:rPr>
          <w:rFonts w:ascii="Arial" w:hAnsi="Arial" w:cs="Arial"/>
          <w:lang w:val="en-ZA"/>
        </w:rPr>
      </w:pPr>
      <w:r w:rsidRPr="007D76BA">
        <w:rPr>
          <w:rFonts w:ascii="Arial" w:hAnsi="Arial" w:cs="Arial"/>
          <w:lang w:val="en-ZA"/>
        </w:rPr>
        <w:t>There is nothing applicable in this case</w:t>
      </w:r>
    </w:p>
    <w:p w:rsidR="00A331B4" w:rsidRPr="00060FD3" w:rsidRDefault="00A331B4" w:rsidP="00060FD3">
      <w:pPr>
        <w:spacing w:line="240" w:lineRule="auto"/>
        <w:jc w:val="both"/>
        <w:rPr>
          <w:rFonts w:ascii="Arial" w:hAnsi="Arial" w:cs="Arial"/>
          <w:b/>
          <w:lang w:val="en-ZA"/>
        </w:rPr>
      </w:pPr>
      <w:r w:rsidRPr="00060FD3">
        <w:rPr>
          <w:rFonts w:ascii="Arial" w:hAnsi="Arial" w:cs="Arial"/>
          <w:b/>
          <w:lang w:val="en-ZA"/>
        </w:rPr>
        <w:t>Railway Safety Regulator (RSR)</w:t>
      </w:r>
    </w:p>
    <w:p w:rsidR="00A331B4" w:rsidRDefault="00A331B4" w:rsidP="00060FD3">
      <w:pPr>
        <w:rPr>
          <w:rFonts w:ascii="Arial" w:hAnsi="Arial" w:cs="Arial"/>
          <w:lang w:val="en-ZA"/>
        </w:rPr>
      </w:pPr>
      <w:r>
        <w:rPr>
          <w:rFonts w:ascii="Arial" w:hAnsi="Arial" w:cs="Arial"/>
          <w:lang w:val="en-ZA"/>
        </w:rPr>
        <w:t xml:space="preserve">The Railway Safety Regulator did not print or distribute any newspapers during 2014-15 and 2015-2016.  RSR was complying with the Treasury note issued in 2014-2015 instructing organisations not to purchase newspapers.  </w:t>
      </w:r>
    </w:p>
    <w:p w:rsidR="00A331B4" w:rsidRPr="00060FD3" w:rsidRDefault="00A331B4" w:rsidP="00060FD3">
      <w:pPr>
        <w:rPr>
          <w:rFonts w:ascii="Arial" w:hAnsi="Arial" w:cs="Arial"/>
          <w:b/>
          <w:lang w:val="en-ZA"/>
        </w:rPr>
      </w:pPr>
      <w:r w:rsidRPr="00060FD3">
        <w:rPr>
          <w:rFonts w:ascii="Arial" w:hAnsi="Arial" w:cs="Arial"/>
          <w:b/>
          <w:lang w:val="en-ZA"/>
        </w:rPr>
        <w:t>Passenger Rail Agency of South Africa (PRASA)</w:t>
      </w:r>
    </w:p>
    <w:p w:rsidR="00A331B4" w:rsidRPr="004C3545" w:rsidRDefault="00A331B4" w:rsidP="00662822">
      <w:pPr>
        <w:pStyle w:val="ListParagraph"/>
        <w:numPr>
          <w:ilvl w:val="0"/>
          <w:numId w:val="9"/>
        </w:numPr>
        <w:ind w:left="720" w:hanging="720"/>
        <w:jc w:val="both"/>
        <w:rPr>
          <w:rFonts w:ascii="Arial" w:hAnsi="Arial" w:cs="Arial"/>
          <w:lang w:val="en-ZA"/>
        </w:rPr>
      </w:pPr>
      <w:r w:rsidRPr="004C3545">
        <w:rPr>
          <w:rFonts w:ascii="Arial" w:hAnsi="Arial" w:cs="Arial"/>
          <w:lang w:val="en-ZA"/>
        </w:rPr>
        <w:t>PRASA does not print and/or distribute newspapers. However</w:t>
      </w:r>
      <w:r>
        <w:rPr>
          <w:rFonts w:ascii="Arial" w:hAnsi="Arial" w:cs="Arial"/>
          <w:lang w:val="en-ZA"/>
        </w:rPr>
        <w:t>,</w:t>
      </w:r>
      <w:r w:rsidRPr="004C3545">
        <w:rPr>
          <w:rFonts w:ascii="Arial" w:hAnsi="Arial" w:cs="Arial"/>
          <w:lang w:val="en-ZA"/>
        </w:rPr>
        <w:t xml:space="preserve"> in respect of the above financial years, </w:t>
      </w:r>
      <w:r>
        <w:rPr>
          <w:rFonts w:ascii="Arial" w:hAnsi="Arial" w:cs="Arial"/>
          <w:lang w:val="en-ZA"/>
        </w:rPr>
        <w:t xml:space="preserve">(i)(aa)(bb) and (ii) </w:t>
      </w:r>
      <w:r w:rsidRPr="004C3545">
        <w:rPr>
          <w:rFonts w:ascii="Arial" w:hAnsi="Arial" w:cs="Arial"/>
          <w:lang w:val="en-ZA"/>
        </w:rPr>
        <w:t>PRASA engaged the services of a company called KGP Media Investments (Pty) Limited (“KGP Media”) to publish on its behalf a commuter newspaper called Hambanathi and Kwela Express</w:t>
      </w:r>
      <w:r>
        <w:rPr>
          <w:rFonts w:ascii="Arial" w:hAnsi="Arial" w:cs="Arial"/>
          <w:lang w:val="en-ZA"/>
        </w:rPr>
        <w:t>.</w:t>
      </w:r>
    </w:p>
    <w:p w:rsidR="00A331B4" w:rsidRPr="004C3545" w:rsidRDefault="00A331B4" w:rsidP="00060FD3">
      <w:pPr>
        <w:pStyle w:val="ListParagraph"/>
        <w:ind w:hanging="720"/>
        <w:jc w:val="both"/>
        <w:rPr>
          <w:rFonts w:ascii="Arial" w:hAnsi="Arial" w:cs="Arial"/>
          <w:lang w:val="en-ZA"/>
        </w:rPr>
      </w:pPr>
    </w:p>
    <w:p w:rsidR="00A331B4" w:rsidRPr="004C3545" w:rsidRDefault="00A331B4" w:rsidP="00662822">
      <w:pPr>
        <w:pStyle w:val="ListParagraph"/>
        <w:numPr>
          <w:ilvl w:val="0"/>
          <w:numId w:val="9"/>
        </w:numPr>
        <w:ind w:left="720" w:hanging="720"/>
        <w:jc w:val="both"/>
        <w:rPr>
          <w:rFonts w:ascii="Arial" w:hAnsi="Arial" w:cs="Arial"/>
          <w:lang w:val="en-ZA"/>
        </w:rPr>
      </w:pPr>
      <w:r w:rsidRPr="004C3545">
        <w:rPr>
          <w:rFonts w:ascii="Arial" w:hAnsi="Arial" w:cs="Arial"/>
          <w:lang w:val="en-ZA"/>
        </w:rPr>
        <w:t xml:space="preserve">In terms of the agreement between PRASA and KGP Media, KGP Media was obliged to produce </w:t>
      </w:r>
      <w:r w:rsidRPr="004C3545">
        <w:rPr>
          <w:rFonts w:ascii="Arial" w:hAnsi="Arial" w:cs="Arial"/>
          <w:i/>
          <w:lang w:val="en-ZA"/>
        </w:rPr>
        <w:t>“5 pages worth of exposure every month”</w:t>
      </w:r>
      <w:r w:rsidRPr="004C3545">
        <w:rPr>
          <w:rFonts w:ascii="Arial" w:hAnsi="Arial" w:cs="Arial"/>
          <w:lang w:val="en-ZA"/>
        </w:rPr>
        <w:t xml:space="preserve"> produced biweekly and </w:t>
      </w:r>
      <w:r w:rsidRPr="004C3545">
        <w:rPr>
          <w:rFonts w:ascii="Arial" w:hAnsi="Arial" w:cs="Arial"/>
          <w:i/>
          <w:lang w:val="en-ZA"/>
        </w:rPr>
        <w:t>“12 insertions compatible for web and mobile broadcast”.</w:t>
      </w:r>
      <w:r w:rsidRPr="004C3545">
        <w:rPr>
          <w:rFonts w:ascii="Arial" w:hAnsi="Arial" w:cs="Arial"/>
          <w:lang w:val="en-ZA"/>
        </w:rPr>
        <w:t xml:space="preserve"> Therefore KGP Media was obliged to produce </w:t>
      </w:r>
    </w:p>
    <w:p w:rsidR="00A331B4" w:rsidRPr="004C3545" w:rsidRDefault="00A331B4" w:rsidP="00060FD3">
      <w:pPr>
        <w:pStyle w:val="ListParagraph"/>
        <w:ind w:hanging="720"/>
        <w:jc w:val="both"/>
        <w:rPr>
          <w:rFonts w:ascii="Arial" w:hAnsi="Arial" w:cs="Arial"/>
          <w:lang w:val="en-ZA"/>
        </w:rPr>
      </w:pPr>
    </w:p>
    <w:p w:rsidR="00A331B4" w:rsidRPr="004C3545" w:rsidRDefault="00A331B4" w:rsidP="00662822">
      <w:pPr>
        <w:pStyle w:val="ListParagraph"/>
        <w:numPr>
          <w:ilvl w:val="0"/>
          <w:numId w:val="10"/>
        </w:numPr>
        <w:ind w:left="1260" w:hanging="540"/>
        <w:jc w:val="both"/>
        <w:rPr>
          <w:rFonts w:ascii="Arial" w:hAnsi="Arial" w:cs="Arial"/>
          <w:lang w:val="en-ZA"/>
        </w:rPr>
      </w:pPr>
      <w:r w:rsidRPr="004C3545">
        <w:rPr>
          <w:rFonts w:ascii="Arial" w:hAnsi="Arial" w:cs="Arial"/>
          <w:lang w:val="en-ZA"/>
        </w:rPr>
        <w:t>24 publications in respect of the 2014/2015 financial year and 24 publications in respect of the 2015/2016 financial year</w:t>
      </w:r>
    </w:p>
    <w:p w:rsidR="00A331B4" w:rsidRPr="004C3545" w:rsidRDefault="00A331B4" w:rsidP="00060FD3">
      <w:pPr>
        <w:pStyle w:val="ListParagraph"/>
        <w:ind w:hanging="720"/>
        <w:jc w:val="both"/>
        <w:rPr>
          <w:rFonts w:ascii="Arial" w:hAnsi="Arial" w:cs="Arial"/>
          <w:lang w:val="en-ZA"/>
        </w:rPr>
      </w:pPr>
    </w:p>
    <w:p w:rsidR="00A331B4" w:rsidRPr="00853494" w:rsidRDefault="00A331B4" w:rsidP="00662822">
      <w:pPr>
        <w:pStyle w:val="ListParagraph"/>
        <w:numPr>
          <w:ilvl w:val="0"/>
          <w:numId w:val="10"/>
        </w:numPr>
        <w:ind w:left="1260" w:hanging="540"/>
        <w:jc w:val="both"/>
        <w:rPr>
          <w:rFonts w:ascii="Arial" w:hAnsi="Arial" w:cs="Arial"/>
          <w:lang w:val="en-ZA"/>
        </w:rPr>
      </w:pPr>
      <w:r w:rsidRPr="00853494">
        <w:rPr>
          <w:rFonts w:ascii="Arial" w:hAnsi="Arial" w:cs="Arial"/>
          <w:lang w:val="en-ZA"/>
        </w:rPr>
        <w:t xml:space="preserve">2014/2015 – R6,370,362.12 and 2015/2016 – R6,370,772.58 </w:t>
      </w:r>
    </w:p>
    <w:p w:rsidR="00A331B4" w:rsidRPr="004C3545" w:rsidRDefault="00A331B4" w:rsidP="00060FD3">
      <w:pPr>
        <w:pStyle w:val="ListParagraph"/>
        <w:ind w:hanging="720"/>
        <w:jc w:val="both"/>
        <w:rPr>
          <w:rFonts w:ascii="Arial" w:hAnsi="Arial" w:cs="Arial"/>
          <w:lang w:val="en-ZA"/>
        </w:rPr>
      </w:pPr>
    </w:p>
    <w:p w:rsidR="00A331B4" w:rsidRPr="004C3545" w:rsidRDefault="00A331B4" w:rsidP="00662822">
      <w:pPr>
        <w:pStyle w:val="ListParagraph"/>
        <w:numPr>
          <w:ilvl w:val="0"/>
          <w:numId w:val="10"/>
        </w:numPr>
        <w:ind w:hanging="720"/>
        <w:jc w:val="both"/>
        <w:rPr>
          <w:rFonts w:ascii="Arial" w:hAnsi="Arial" w:cs="Arial"/>
          <w:lang w:val="en-ZA"/>
        </w:rPr>
      </w:pPr>
      <w:r w:rsidRPr="004C3545">
        <w:rPr>
          <w:rFonts w:ascii="Arial" w:hAnsi="Arial" w:cs="Arial"/>
          <w:lang w:val="en-ZA"/>
        </w:rPr>
        <w:t>(i)</w:t>
      </w:r>
      <w:r w:rsidRPr="004C3545">
        <w:rPr>
          <w:rFonts w:ascii="Arial" w:hAnsi="Arial" w:cs="Arial"/>
          <w:lang w:val="en-ZA"/>
        </w:rPr>
        <w:tab/>
        <w:t xml:space="preserve">The objective was to disseminate updates on rail and public transport </w:t>
      </w:r>
      <w:r>
        <w:rPr>
          <w:rFonts w:ascii="Arial" w:hAnsi="Arial" w:cs="Arial"/>
          <w:lang w:val="en-ZA"/>
        </w:rPr>
        <w:t xml:space="preserve">and to cover </w:t>
      </w:r>
      <w:r w:rsidRPr="004C3545">
        <w:rPr>
          <w:rFonts w:ascii="Arial" w:hAnsi="Arial" w:cs="Arial"/>
          <w:lang w:val="en-ZA"/>
        </w:rPr>
        <w:t>news that are informative and educational to empower the commuting public.</w:t>
      </w:r>
    </w:p>
    <w:p w:rsidR="00A331B4" w:rsidRPr="002E3381" w:rsidRDefault="00A331B4" w:rsidP="00060FD3">
      <w:pPr>
        <w:pStyle w:val="ListParagraph"/>
        <w:ind w:left="2070" w:hanging="630"/>
        <w:jc w:val="both"/>
        <w:rPr>
          <w:rFonts w:ascii="Arial" w:hAnsi="Arial" w:cs="Arial"/>
          <w:lang w:val="en-ZA"/>
        </w:rPr>
      </w:pPr>
      <w:r w:rsidRPr="004C3545">
        <w:rPr>
          <w:rFonts w:ascii="Arial" w:hAnsi="Arial" w:cs="Arial"/>
          <w:lang w:val="en-ZA"/>
        </w:rPr>
        <w:t>(ii)</w:t>
      </w:r>
      <w:r w:rsidRPr="004C3545">
        <w:rPr>
          <w:rFonts w:ascii="Arial" w:hAnsi="Arial" w:cs="Arial"/>
          <w:lang w:val="en-ZA"/>
        </w:rPr>
        <w:tab/>
        <w:t>When the Public Protector found that the agreement between PRASA and KGP Media was concluded without</w:t>
      </w:r>
      <w:r w:rsidRPr="002E3381">
        <w:rPr>
          <w:rFonts w:ascii="Arial" w:hAnsi="Arial" w:cs="Arial"/>
          <w:lang w:val="en-ZA"/>
        </w:rPr>
        <w:t xml:space="preserve"> following procurement procedures of PRASA, this agreement was terminated with effect from 10 March 2016</w:t>
      </w:r>
    </w:p>
    <w:p w:rsidR="00A331B4" w:rsidRPr="002E3381" w:rsidRDefault="00A331B4" w:rsidP="00662822">
      <w:pPr>
        <w:pStyle w:val="ListParagraph"/>
        <w:numPr>
          <w:ilvl w:val="0"/>
          <w:numId w:val="10"/>
        </w:numPr>
        <w:ind w:hanging="720"/>
        <w:jc w:val="both"/>
        <w:rPr>
          <w:rFonts w:ascii="Arial" w:hAnsi="Arial" w:cs="Arial"/>
          <w:lang w:val="en-ZA"/>
        </w:rPr>
      </w:pPr>
      <w:r w:rsidRPr="002E3381">
        <w:rPr>
          <w:rFonts w:ascii="Arial" w:hAnsi="Arial" w:cs="Arial"/>
          <w:lang w:val="en-ZA"/>
        </w:rPr>
        <w:t>See response in (c).</w:t>
      </w:r>
    </w:p>
    <w:p w:rsidR="00A331B4" w:rsidRPr="005A4AAF" w:rsidRDefault="00A331B4" w:rsidP="00060FD3">
      <w:pPr>
        <w:rPr>
          <w:lang w:val="en-ZA"/>
        </w:rPr>
      </w:pPr>
    </w:p>
    <w:p w:rsidR="00A331B4" w:rsidRPr="00060FD3" w:rsidRDefault="00A331B4" w:rsidP="00060FD3">
      <w:pPr>
        <w:pStyle w:val="ListParagraph"/>
        <w:spacing w:line="240" w:lineRule="auto"/>
        <w:jc w:val="both"/>
        <w:rPr>
          <w:rFonts w:ascii="Arial" w:hAnsi="Arial" w:cs="Arial"/>
          <w:lang w:val="en-ZA"/>
        </w:rPr>
      </w:pPr>
    </w:p>
    <w:sectPr w:rsidR="00A331B4" w:rsidRPr="00060FD3" w:rsidSect="00473109">
      <w:pgSz w:w="12240" w:h="15840"/>
      <w:pgMar w:top="568" w:right="474"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0F9"/>
    <w:multiLevelType w:val="hybridMultilevel"/>
    <w:tmpl w:val="8D4060C2"/>
    <w:lvl w:ilvl="0" w:tplc="49E2C6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0B16149"/>
    <w:multiLevelType w:val="hybridMultilevel"/>
    <w:tmpl w:val="9CA4BC96"/>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2">
    <w:nsid w:val="31217330"/>
    <w:multiLevelType w:val="hybridMultilevel"/>
    <w:tmpl w:val="067AF58A"/>
    <w:lvl w:ilvl="0" w:tplc="73F64882">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3">
    <w:nsid w:val="36367385"/>
    <w:multiLevelType w:val="hybridMultilevel"/>
    <w:tmpl w:val="76147624"/>
    <w:lvl w:ilvl="0" w:tplc="A6D6F20C">
      <w:start w:val="2"/>
      <w:numFmt w:val="lowerRoman"/>
      <w:lvlText w:val="(%1)"/>
      <w:lvlJc w:val="left"/>
      <w:pPr>
        <w:ind w:left="1146" w:hanging="720"/>
      </w:pPr>
      <w:rPr>
        <w:rFonts w:cs="Times New Roman"/>
        <w:b w:val="0"/>
        <w:i w:val="0"/>
      </w:rPr>
    </w:lvl>
    <w:lvl w:ilvl="1" w:tplc="1C090019">
      <w:start w:val="1"/>
      <w:numFmt w:val="lowerLetter"/>
      <w:lvlText w:val="%2."/>
      <w:lvlJc w:val="left"/>
      <w:pPr>
        <w:ind w:left="1506" w:hanging="360"/>
      </w:pPr>
      <w:rPr>
        <w:rFonts w:cs="Times New Roman"/>
      </w:rPr>
    </w:lvl>
    <w:lvl w:ilvl="2" w:tplc="1C09001B">
      <w:start w:val="1"/>
      <w:numFmt w:val="lowerRoman"/>
      <w:lvlText w:val="%3."/>
      <w:lvlJc w:val="right"/>
      <w:pPr>
        <w:ind w:left="2226" w:hanging="180"/>
      </w:pPr>
      <w:rPr>
        <w:rFonts w:cs="Times New Roman"/>
      </w:rPr>
    </w:lvl>
    <w:lvl w:ilvl="3" w:tplc="1C09000F">
      <w:start w:val="1"/>
      <w:numFmt w:val="decimal"/>
      <w:lvlText w:val="%4."/>
      <w:lvlJc w:val="left"/>
      <w:pPr>
        <w:ind w:left="2946" w:hanging="360"/>
      </w:pPr>
      <w:rPr>
        <w:rFonts w:cs="Times New Roman"/>
      </w:rPr>
    </w:lvl>
    <w:lvl w:ilvl="4" w:tplc="1C090019">
      <w:start w:val="1"/>
      <w:numFmt w:val="lowerLetter"/>
      <w:lvlText w:val="%5."/>
      <w:lvlJc w:val="left"/>
      <w:pPr>
        <w:ind w:left="3666" w:hanging="360"/>
      </w:pPr>
      <w:rPr>
        <w:rFonts w:cs="Times New Roman"/>
      </w:rPr>
    </w:lvl>
    <w:lvl w:ilvl="5" w:tplc="1C09001B">
      <w:start w:val="1"/>
      <w:numFmt w:val="lowerRoman"/>
      <w:lvlText w:val="%6."/>
      <w:lvlJc w:val="right"/>
      <w:pPr>
        <w:ind w:left="4386" w:hanging="180"/>
      </w:pPr>
      <w:rPr>
        <w:rFonts w:cs="Times New Roman"/>
      </w:rPr>
    </w:lvl>
    <w:lvl w:ilvl="6" w:tplc="1C09000F">
      <w:start w:val="1"/>
      <w:numFmt w:val="decimal"/>
      <w:lvlText w:val="%7."/>
      <w:lvlJc w:val="left"/>
      <w:pPr>
        <w:ind w:left="5106" w:hanging="360"/>
      </w:pPr>
      <w:rPr>
        <w:rFonts w:cs="Times New Roman"/>
      </w:rPr>
    </w:lvl>
    <w:lvl w:ilvl="7" w:tplc="1C090019">
      <w:start w:val="1"/>
      <w:numFmt w:val="lowerLetter"/>
      <w:lvlText w:val="%8."/>
      <w:lvlJc w:val="left"/>
      <w:pPr>
        <w:ind w:left="5826" w:hanging="360"/>
      </w:pPr>
      <w:rPr>
        <w:rFonts w:cs="Times New Roman"/>
      </w:rPr>
    </w:lvl>
    <w:lvl w:ilvl="8" w:tplc="1C09001B">
      <w:start w:val="1"/>
      <w:numFmt w:val="lowerRoman"/>
      <w:lvlText w:val="%9."/>
      <w:lvlJc w:val="right"/>
      <w:pPr>
        <w:ind w:left="6546" w:hanging="180"/>
      </w:pPr>
      <w:rPr>
        <w:rFonts w:cs="Times New Roman"/>
      </w:rPr>
    </w:lvl>
  </w:abstractNum>
  <w:abstractNum w:abstractNumId="4">
    <w:nsid w:val="3F2A6B58"/>
    <w:multiLevelType w:val="hybridMultilevel"/>
    <w:tmpl w:val="BE042734"/>
    <w:lvl w:ilvl="0" w:tplc="8F6A47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A72723"/>
    <w:multiLevelType w:val="hybridMultilevel"/>
    <w:tmpl w:val="ED0C8BB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
    <w:nsid w:val="44CC11DD"/>
    <w:multiLevelType w:val="hybridMultilevel"/>
    <w:tmpl w:val="1BD2B796"/>
    <w:lvl w:ilvl="0" w:tplc="7F64A5A4">
      <w:start w:val="1"/>
      <w:numFmt w:val="decimal"/>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5F051576"/>
    <w:multiLevelType w:val="hybridMultilevel"/>
    <w:tmpl w:val="9CA4BC96"/>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8">
    <w:nsid w:val="60887BC8"/>
    <w:multiLevelType w:val="hybridMultilevel"/>
    <w:tmpl w:val="BE5433E0"/>
    <w:lvl w:ilvl="0" w:tplc="8F46FAA2">
      <w:start w:val="1"/>
      <w:numFmt w:val="lowerLetter"/>
      <w:lvlText w:val="(%1)"/>
      <w:lvlJc w:val="left"/>
      <w:pPr>
        <w:ind w:left="1440" w:hanging="360"/>
      </w:pPr>
      <w:rPr>
        <w:rFonts w:cs="Times New Roman"/>
      </w:rPr>
    </w:lvl>
    <w:lvl w:ilvl="1" w:tplc="1C090019">
      <w:start w:val="1"/>
      <w:numFmt w:val="lowerLetter"/>
      <w:lvlText w:val="%2."/>
      <w:lvlJc w:val="left"/>
      <w:pPr>
        <w:ind w:left="2160" w:hanging="360"/>
      </w:pPr>
      <w:rPr>
        <w:rFonts w:cs="Times New Roman"/>
      </w:rPr>
    </w:lvl>
    <w:lvl w:ilvl="2" w:tplc="1C09001B">
      <w:start w:val="1"/>
      <w:numFmt w:val="lowerRoman"/>
      <w:lvlText w:val="%3."/>
      <w:lvlJc w:val="right"/>
      <w:pPr>
        <w:ind w:left="2880" w:hanging="180"/>
      </w:pPr>
      <w:rPr>
        <w:rFonts w:cs="Times New Roman"/>
      </w:rPr>
    </w:lvl>
    <w:lvl w:ilvl="3" w:tplc="1C09000F">
      <w:start w:val="1"/>
      <w:numFmt w:val="decimal"/>
      <w:lvlText w:val="%4."/>
      <w:lvlJc w:val="left"/>
      <w:pPr>
        <w:ind w:left="3600" w:hanging="360"/>
      </w:pPr>
      <w:rPr>
        <w:rFonts w:cs="Times New Roman"/>
      </w:rPr>
    </w:lvl>
    <w:lvl w:ilvl="4" w:tplc="1C090019">
      <w:start w:val="1"/>
      <w:numFmt w:val="lowerLetter"/>
      <w:lvlText w:val="%5."/>
      <w:lvlJc w:val="left"/>
      <w:pPr>
        <w:ind w:left="4320" w:hanging="360"/>
      </w:pPr>
      <w:rPr>
        <w:rFonts w:cs="Times New Roman"/>
      </w:rPr>
    </w:lvl>
    <w:lvl w:ilvl="5" w:tplc="1C09001B">
      <w:start w:val="1"/>
      <w:numFmt w:val="lowerRoman"/>
      <w:lvlText w:val="%6."/>
      <w:lvlJc w:val="right"/>
      <w:pPr>
        <w:ind w:left="5040" w:hanging="180"/>
      </w:pPr>
      <w:rPr>
        <w:rFonts w:cs="Times New Roman"/>
      </w:rPr>
    </w:lvl>
    <w:lvl w:ilvl="6" w:tplc="1C09000F">
      <w:start w:val="1"/>
      <w:numFmt w:val="decimal"/>
      <w:lvlText w:val="%7."/>
      <w:lvlJc w:val="left"/>
      <w:pPr>
        <w:ind w:left="5760" w:hanging="360"/>
      </w:pPr>
      <w:rPr>
        <w:rFonts w:cs="Times New Roman"/>
      </w:rPr>
    </w:lvl>
    <w:lvl w:ilvl="7" w:tplc="1C090019">
      <w:start w:val="1"/>
      <w:numFmt w:val="lowerLetter"/>
      <w:lvlText w:val="%8."/>
      <w:lvlJc w:val="left"/>
      <w:pPr>
        <w:ind w:left="6480" w:hanging="360"/>
      </w:pPr>
      <w:rPr>
        <w:rFonts w:cs="Times New Roman"/>
      </w:rPr>
    </w:lvl>
    <w:lvl w:ilvl="8" w:tplc="1C09001B">
      <w:start w:val="1"/>
      <w:numFmt w:val="lowerRoman"/>
      <w:lvlText w:val="%9."/>
      <w:lvlJc w:val="right"/>
      <w:pPr>
        <w:ind w:left="7200" w:hanging="180"/>
      </w:pPr>
      <w:rPr>
        <w:rFonts w:cs="Times New Roman"/>
      </w:rPr>
    </w:lvl>
  </w:abstractNum>
  <w:abstractNum w:abstractNumId="9">
    <w:nsid w:val="62576938"/>
    <w:multiLevelType w:val="hybridMultilevel"/>
    <w:tmpl w:val="0E9026A6"/>
    <w:lvl w:ilvl="0" w:tplc="0C4C19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8D2A3A"/>
    <w:multiLevelType w:val="hybridMultilevel"/>
    <w:tmpl w:val="0C4C1882"/>
    <w:lvl w:ilvl="0" w:tplc="BC4A056A">
      <w:start w:val="1"/>
      <w:numFmt w:val="decimal"/>
      <w:lvlText w:val="(%1)"/>
      <w:lvlJc w:val="left"/>
      <w:pPr>
        <w:ind w:left="720" w:hanging="360"/>
      </w:pPr>
      <w:rPr>
        <w:rFonts w:ascii="Arial" w:eastAsia="MS ??"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017D"/>
    <w:rsid w:val="00031989"/>
    <w:rsid w:val="000333D9"/>
    <w:rsid w:val="000369A7"/>
    <w:rsid w:val="000378FC"/>
    <w:rsid w:val="00041985"/>
    <w:rsid w:val="00044AC4"/>
    <w:rsid w:val="0005391D"/>
    <w:rsid w:val="00055A79"/>
    <w:rsid w:val="00060FD3"/>
    <w:rsid w:val="000773B2"/>
    <w:rsid w:val="00080CA6"/>
    <w:rsid w:val="00082A4E"/>
    <w:rsid w:val="0009500E"/>
    <w:rsid w:val="000B01FF"/>
    <w:rsid w:val="000E04E0"/>
    <w:rsid w:val="000E1816"/>
    <w:rsid w:val="000E1907"/>
    <w:rsid w:val="000F14B7"/>
    <w:rsid w:val="000F15CB"/>
    <w:rsid w:val="000F29A6"/>
    <w:rsid w:val="000F76BD"/>
    <w:rsid w:val="00101E13"/>
    <w:rsid w:val="00130AB5"/>
    <w:rsid w:val="0013407E"/>
    <w:rsid w:val="00151529"/>
    <w:rsid w:val="00153AAD"/>
    <w:rsid w:val="00156DFD"/>
    <w:rsid w:val="001712B4"/>
    <w:rsid w:val="001828D3"/>
    <w:rsid w:val="001B2E53"/>
    <w:rsid w:val="001C323C"/>
    <w:rsid w:val="001C32E4"/>
    <w:rsid w:val="001C450A"/>
    <w:rsid w:val="001D3A2F"/>
    <w:rsid w:val="001D6BFB"/>
    <w:rsid w:val="001E1B86"/>
    <w:rsid w:val="001F0CED"/>
    <w:rsid w:val="002026BE"/>
    <w:rsid w:val="00206B22"/>
    <w:rsid w:val="002126E1"/>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C69A5"/>
    <w:rsid w:val="002D4348"/>
    <w:rsid w:val="002E0B34"/>
    <w:rsid w:val="002E1F7C"/>
    <w:rsid w:val="002E3381"/>
    <w:rsid w:val="002E404E"/>
    <w:rsid w:val="002E4BF3"/>
    <w:rsid w:val="00300DB7"/>
    <w:rsid w:val="00305323"/>
    <w:rsid w:val="003130D1"/>
    <w:rsid w:val="00314530"/>
    <w:rsid w:val="00323697"/>
    <w:rsid w:val="003358E7"/>
    <w:rsid w:val="003450B0"/>
    <w:rsid w:val="003554D8"/>
    <w:rsid w:val="00391284"/>
    <w:rsid w:val="00392460"/>
    <w:rsid w:val="00393E6C"/>
    <w:rsid w:val="00396483"/>
    <w:rsid w:val="003A0196"/>
    <w:rsid w:val="003B15B6"/>
    <w:rsid w:val="003C53EF"/>
    <w:rsid w:val="003D4E9F"/>
    <w:rsid w:val="003D7ABC"/>
    <w:rsid w:val="003F7CE2"/>
    <w:rsid w:val="004016C1"/>
    <w:rsid w:val="0040578A"/>
    <w:rsid w:val="0040684E"/>
    <w:rsid w:val="00420BFA"/>
    <w:rsid w:val="00423E34"/>
    <w:rsid w:val="004253F6"/>
    <w:rsid w:val="00430277"/>
    <w:rsid w:val="00451494"/>
    <w:rsid w:val="00460FD2"/>
    <w:rsid w:val="004679CC"/>
    <w:rsid w:val="00473109"/>
    <w:rsid w:val="004813B8"/>
    <w:rsid w:val="00493015"/>
    <w:rsid w:val="00495833"/>
    <w:rsid w:val="004A00D3"/>
    <w:rsid w:val="004A62DE"/>
    <w:rsid w:val="004C3545"/>
    <w:rsid w:val="004D17A6"/>
    <w:rsid w:val="004D18C0"/>
    <w:rsid w:val="004E03F1"/>
    <w:rsid w:val="004E13FB"/>
    <w:rsid w:val="004E67DE"/>
    <w:rsid w:val="004E75EB"/>
    <w:rsid w:val="00510E10"/>
    <w:rsid w:val="00521C71"/>
    <w:rsid w:val="00525BB9"/>
    <w:rsid w:val="005318EE"/>
    <w:rsid w:val="0053349A"/>
    <w:rsid w:val="005346BD"/>
    <w:rsid w:val="0054378D"/>
    <w:rsid w:val="00555FE7"/>
    <w:rsid w:val="0056444A"/>
    <w:rsid w:val="00566CB8"/>
    <w:rsid w:val="00567B24"/>
    <w:rsid w:val="00572AAB"/>
    <w:rsid w:val="0057794C"/>
    <w:rsid w:val="00582974"/>
    <w:rsid w:val="00593859"/>
    <w:rsid w:val="005A4AAF"/>
    <w:rsid w:val="005A6D88"/>
    <w:rsid w:val="005C3001"/>
    <w:rsid w:val="005D5448"/>
    <w:rsid w:val="005E123E"/>
    <w:rsid w:val="005F20B1"/>
    <w:rsid w:val="005F3F35"/>
    <w:rsid w:val="005F630B"/>
    <w:rsid w:val="006009A0"/>
    <w:rsid w:val="00604285"/>
    <w:rsid w:val="006140CA"/>
    <w:rsid w:val="00662822"/>
    <w:rsid w:val="006762C5"/>
    <w:rsid w:val="00682580"/>
    <w:rsid w:val="006917CD"/>
    <w:rsid w:val="00691EDB"/>
    <w:rsid w:val="006B11A5"/>
    <w:rsid w:val="006B1CD3"/>
    <w:rsid w:val="006B4375"/>
    <w:rsid w:val="006D22A6"/>
    <w:rsid w:val="006E0F31"/>
    <w:rsid w:val="006F0BDD"/>
    <w:rsid w:val="006F2271"/>
    <w:rsid w:val="006F2D79"/>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7D76BA"/>
    <w:rsid w:val="007E2062"/>
    <w:rsid w:val="007E273F"/>
    <w:rsid w:val="00802076"/>
    <w:rsid w:val="008046C7"/>
    <w:rsid w:val="0081425D"/>
    <w:rsid w:val="0082214B"/>
    <w:rsid w:val="00833625"/>
    <w:rsid w:val="0083742C"/>
    <w:rsid w:val="0083772C"/>
    <w:rsid w:val="008424B4"/>
    <w:rsid w:val="00843914"/>
    <w:rsid w:val="00844201"/>
    <w:rsid w:val="00845BE5"/>
    <w:rsid w:val="00850363"/>
    <w:rsid w:val="008513C3"/>
    <w:rsid w:val="00853494"/>
    <w:rsid w:val="008564A0"/>
    <w:rsid w:val="00856F99"/>
    <w:rsid w:val="0086133C"/>
    <w:rsid w:val="00891044"/>
    <w:rsid w:val="008A3260"/>
    <w:rsid w:val="008A52D5"/>
    <w:rsid w:val="008B2E50"/>
    <w:rsid w:val="008B4716"/>
    <w:rsid w:val="008C2F92"/>
    <w:rsid w:val="008E13A6"/>
    <w:rsid w:val="00916A9F"/>
    <w:rsid w:val="00916CE7"/>
    <w:rsid w:val="00926370"/>
    <w:rsid w:val="00926938"/>
    <w:rsid w:val="0093674F"/>
    <w:rsid w:val="00945835"/>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1B4"/>
    <w:rsid w:val="00A33285"/>
    <w:rsid w:val="00A4192C"/>
    <w:rsid w:val="00A44B9A"/>
    <w:rsid w:val="00A55457"/>
    <w:rsid w:val="00A756F5"/>
    <w:rsid w:val="00A75AE8"/>
    <w:rsid w:val="00A87430"/>
    <w:rsid w:val="00A90242"/>
    <w:rsid w:val="00A90517"/>
    <w:rsid w:val="00A910A7"/>
    <w:rsid w:val="00A96DC3"/>
    <w:rsid w:val="00AC3C13"/>
    <w:rsid w:val="00AD4B8F"/>
    <w:rsid w:val="00AD6B5D"/>
    <w:rsid w:val="00AE290B"/>
    <w:rsid w:val="00AE53E0"/>
    <w:rsid w:val="00B00C2E"/>
    <w:rsid w:val="00B05CA7"/>
    <w:rsid w:val="00B10319"/>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85C38"/>
    <w:rsid w:val="00C92817"/>
    <w:rsid w:val="00CB640B"/>
    <w:rsid w:val="00CC164A"/>
    <w:rsid w:val="00CE1573"/>
    <w:rsid w:val="00CE54D8"/>
    <w:rsid w:val="00CF5BC7"/>
    <w:rsid w:val="00D12D9E"/>
    <w:rsid w:val="00D222DF"/>
    <w:rsid w:val="00D444E5"/>
    <w:rsid w:val="00D82AB0"/>
    <w:rsid w:val="00D92CFD"/>
    <w:rsid w:val="00D92F30"/>
    <w:rsid w:val="00DA1E37"/>
    <w:rsid w:val="00DD4D78"/>
    <w:rsid w:val="00DE5D58"/>
    <w:rsid w:val="00E00BA3"/>
    <w:rsid w:val="00E1610F"/>
    <w:rsid w:val="00E16B9F"/>
    <w:rsid w:val="00E24CB8"/>
    <w:rsid w:val="00E26225"/>
    <w:rsid w:val="00E31BF8"/>
    <w:rsid w:val="00E4370C"/>
    <w:rsid w:val="00E458BE"/>
    <w:rsid w:val="00E53BF6"/>
    <w:rsid w:val="00E57A4E"/>
    <w:rsid w:val="00E676A3"/>
    <w:rsid w:val="00E74736"/>
    <w:rsid w:val="00E80B27"/>
    <w:rsid w:val="00E81167"/>
    <w:rsid w:val="00E83B34"/>
    <w:rsid w:val="00EB53F1"/>
    <w:rsid w:val="00EC4D69"/>
    <w:rsid w:val="00EE670E"/>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C60C9"/>
    <w:rsid w:val="00FD01BB"/>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
    </w:rPr>
  </w:style>
  <w:style w:type="paragraph" w:styleId="Caption">
    <w:name w:val="caption"/>
    <w:basedOn w:val="Normal"/>
    <w:next w:val="Normal"/>
    <w:uiPriority w:val="99"/>
    <w:qFormat/>
    <w:rsid w:val="001F0CED"/>
    <w:pPr>
      <w:spacing w:line="240" w:lineRule="auto"/>
    </w:pPr>
    <w:rPr>
      <w:i/>
      <w:iCs/>
      <w:color w:val="1F497D"/>
      <w:sz w:val="18"/>
      <w:szCs w:val="18"/>
    </w:rPr>
  </w:style>
  <w:style w:type="table" w:customStyle="1" w:styleId="TableGrid1">
    <w:name w:val="Table Grid1"/>
    <w:uiPriority w:val="99"/>
    <w:rsid w:val="004731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968113">
      <w:marLeft w:val="0"/>
      <w:marRight w:val="0"/>
      <w:marTop w:val="0"/>
      <w:marBottom w:val="0"/>
      <w:divBdr>
        <w:top w:val="none" w:sz="0" w:space="0" w:color="auto"/>
        <w:left w:val="none" w:sz="0" w:space="0" w:color="auto"/>
        <w:bottom w:val="none" w:sz="0" w:space="0" w:color="auto"/>
        <w:right w:val="none" w:sz="0" w:space="0" w:color="auto"/>
      </w:divBdr>
    </w:div>
    <w:div w:id="841968114">
      <w:marLeft w:val="0"/>
      <w:marRight w:val="0"/>
      <w:marTop w:val="0"/>
      <w:marBottom w:val="0"/>
      <w:divBdr>
        <w:top w:val="none" w:sz="0" w:space="0" w:color="auto"/>
        <w:left w:val="none" w:sz="0" w:space="0" w:color="auto"/>
        <w:bottom w:val="none" w:sz="0" w:space="0" w:color="auto"/>
        <w:right w:val="none" w:sz="0" w:space="0" w:color="auto"/>
      </w:divBdr>
    </w:div>
    <w:div w:id="841968115">
      <w:marLeft w:val="0"/>
      <w:marRight w:val="0"/>
      <w:marTop w:val="0"/>
      <w:marBottom w:val="0"/>
      <w:divBdr>
        <w:top w:val="none" w:sz="0" w:space="0" w:color="auto"/>
        <w:left w:val="none" w:sz="0" w:space="0" w:color="auto"/>
        <w:bottom w:val="none" w:sz="0" w:space="0" w:color="auto"/>
        <w:right w:val="none" w:sz="0" w:space="0" w:color="auto"/>
      </w:divBdr>
    </w:div>
    <w:div w:id="841968116">
      <w:marLeft w:val="0"/>
      <w:marRight w:val="0"/>
      <w:marTop w:val="0"/>
      <w:marBottom w:val="0"/>
      <w:divBdr>
        <w:top w:val="none" w:sz="0" w:space="0" w:color="auto"/>
        <w:left w:val="none" w:sz="0" w:space="0" w:color="auto"/>
        <w:bottom w:val="none" w:sz="0" w:space="0" w:color="auto"/>
        <w:right w:val="none" w:sz="0" w:space="0" w:color="auto"/>
      </w:divBdr>
    </w:div>
    <w:div w:id="841968117">
      <w:marLeft w:val="0"/>
      <w:marRight w:val="0"/>
      <w:marTop w:val="0"/>
      <w:marBottom w:val="0"/>
      <w:divBdr>
        <w:top w:val="none" w:sz="0" w:space="0" w:color="auto"/>
        <w:left w:val="none" w:sz="0" w:space="0" w:color="auto"/>
        <w:bottom w:val="none" w:sz="0" w:space="0" w:color="auto"/>
        <w:right w:val="none" w:sz="0" w:space="0" w:color="auto"/>
      </w:divBdr>
    </w:div>
    <w:div w:id="8419681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1405</Words>
  <Characters>8015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thembeka.matsomela</dc:creator>
  <cp:keywords/>
  <dc:description/>
  <cp:lastModifiedBy>schuene</cp:lastModifiedBy>
  <cp:revision>2</cp:revision>
  <cp:lastPrinted>2016-05-04T07:48:00Z</cp:lastPrinted>
  <dcterms:created xsi:type="dcterms:W3CDTF">2016-05-06T06:43:00Z</dcterms:created>
  <dcterms:modified xsi:type="dcterms:W3CDTF">2016-05-06T06:43:00Z</dcterms:modified>
</cp:coreProperties>
</file>