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534D0D" w14:textId="77777777" w:rsidR="00F515CF" w:rsidRPr="00687C52" w:rsidRDefault="00F515CF" w:rsidP="00D97EFF">
      <w:pPr>
        <w:spacing w:after="0" w:line="240" w:lineRule="auto"/>
        <w:jc w:val="center"/>
        <w:rPr>
          <w:rFonts w:ascii="Arial" w:eastAsia="Times New Roman" w:hAnsi="Arial" w:cs="Arial"/>
          <w:sz w:val="24"/>
          <w:szCs w:val="24"/>
        </w:rPr>
      </w:pPr>
      <w:bookmarkStart w:id="0" w:name="_GoBack"/>
      <w:bookmarkEnd w:id="0"/>
      <w:r w:rsidRPr="00687C52">
        <w:rPr>
          <w:rFonts w:ascii="Arial" w:eastAsia="Times New Roman" w:hAnsi="Arial" w:cs="Arial"/>
          <w:b/>
          <w:bCs/>
          <w:sz w:val="24"/>
          <w:szCs w:val="24"/>
        </w:rPr>
        <w:t>NATIONAL ASSEMBLY</w:t>
      </w:r>
    </w:p>
    <w:p w14:paraId="54BFE27C" w14:textId="77777777" w:rsidR="00F515CF" w:rsidRPr="00687C52" w:rsidRDefault="001304CF" w:rsidP="00D97EFF">
      <w:pPr>
        <w:spacing w:after="0" w:line="240" w:lineRule="auto"/>
        <w:jc w:val="center"/>
        <w:rPr>
          <w:rFonts w:ascii="Arial" w:eastAsia="Times New Roman" w:hAnsi="Arial" w:cs="Arial"/>
          <w:b/>
          <w:sz w:val="24"/>
          <w:szCs w:val="24"/>
        </w:rPr>
      </w:pPr>
      <w:r>
        <w:rPr>
          <w:rFonts w:ascii="Arial" w:eastAsia="Times New Roman" w:hAnsi="Arial" w:cs="Arial"/>
          <w:b/>
          <w:sz w:val="24"/>
          <w:szCs w:val="24"/>
        </w:rPr>
        <w:t>WITTEN</w:t>
      </w:r>
      <w:r w:rsidR="00F515CF" w:rsidRPr="00687C52">
        <w:rPr>
          <w:rFonts w:ascii="Arial" w:eastAsia="Times New Roman" w:hAnsi="Arial" w:cs="Arial"/>
          <w:b/>
          <w:sz w:val="24"/>
          <w:szCs w:val="24"/>
        </w:rPr>
        <w:t xml:space="preserve"> REPLY</w:t>
      </w:r>
    </w:p>
    <w:p w14:paraId="60608510" w14:textId="77777777" w:rsidR="001168CA" w:rsidRPr="00687C52" w:rsidRDefault="001168CA" w:rsidP="00D97EFF">
      <w:pPr>
        <w:spacing w:after="0" w:line="240" w:lineRule="auto"/>
        <w:rPr>
          <w:rFonts w:ascii="Arial" w:eastAsia="Times New Roman" w:hAnsi="Arial" w:cs="Arial"/>
          <w:sz w:val="24"/>
          <w:szCs w:val="24"/>
        </w:rPr>
      </w:pPr>
    </w:p>
    <w:p w14:paraId="71DDA4BB" w14:textId="77777777" w:rsidR="00FD7F03" w:rsidRPr="006F07E2" w:rsidRDefault="00FD7F03" w:rsidP="00D97EFF">
      <w:pPr>
        <w:spacing w:after="0" w:line="240" w:lineRule="auto"/>
        <w:rPr>
          <w:rFonts w:ascii="Arial" w:eastAsia="Times New Roman" w:hAnsi="Arial" w:cs="Arial"/>
          <w:b/>
          <w:bCs/>
          <w:sz w:val="24"/>
          <w:szCs w:val="24"/>
        </w:rPr>
      </w:pPr>
    </w:p>
    <w:p w14:paraId="5F0585AE" w14:textId="77777777" w:rsidR="00F515CF" w:rsidRPr="00FA5553" w:rsidRDefault="00F515CF" w:rsidP="006B1039">
      <w:pPr>
        <w:spacing w:after="0" w:line="240" w:lineRule="auto"/>
        <w:rPr>
          <w:rFonts w:ascii="Arial" w:eastAsia="Times New Roman" w:hAnsi="Arial" w:cs="Arial"/>
          <w:sz w:val="24"/>
          <w:szCs w:val="24"/>
        </w:rPr>
      </w:pPr>
      <w:r w:rsidRPr="00FA5553">
        <w:rPr>
          <w:rFonts w:ascii="Arial" w:eastAsia="Times New Roman" w:hAnsi="Arial" w:cs="Arial"/>
          <w:b/>
          <w:bCs/>
          <w:sz w:val="24"/>
          <w:szCs w:val="24"/>
        </w:rPr>
        <w:t xml:space="preserve">QUESTION </w:t>
      </w:r>
      <w:r w:rsidR="000609F7">
        <w:rPr>
          <w:rFonts w:ascii="Arial" w:eastAsia="Times New Roman" w:hAnsi="Arial" w:cs="Arial"/>
          <w:b/>
          <w:bCs/>
          <w:sz w:val="24"/>
          <w:szCs w:val="24"/>
        </w:rPr>
        <w:t>1110</w:t>
      </w:r>
    </w:p>
    <w:p w14:paraId="71E645D7" w14:textId="77777777" w:rsidR="00FF1348" w:rsidRPr="00FA5553" w:rsidRDefault="00F515CF" w:rsidP="006B1039">
      <w:pPr>
        <w:spacing w:after="0" w:line="240" w:lineRule="auto"/>
        <w:rPr>
          <w:rFonts w:ascii="Arial" w:eastAsia="Times New Roman" w:hAnsi="Arial" w:cs="Arial"/>
          <w:sz w:val="24"/>
          <w:szCs w:val="24"/>
        </w:rPr>
      </w:pPr>
      <w:r w:rsidRPr="00FA5553">
        <w:rPr>
          <w:rFonts w:ascii="Arial" w:eastAsia="Times New Roman" w:hAnsi="Arial" w:cs="Arial"/>
          <w:sz w:val="24"/>
          <w:szCs w:val="24"/>
        </w:rPr>
        <w:t> </w:t>
      </w:r>
    </w:p>
    <w:p w14:paraId="2A123CF2" w14:textId="77777777" w:rsidR="002355A7" w:rsidRPr="00964460" w:rsidRDefault="00687C52" w:rsidP="00964460">
      <w:pPr>
        <w:spacing w:after="0" w:line="240" w:lineRule="auto"/>
        <w:rPr>
          <w:rFonts w:ascii="Arial" w:eastAsia="Times New Roman" w:hAnsi="Arial" w:cs="Arial"/>
          <w:b/>
          <w:bCs/>
          <w:sz w:val="24"/>
          <w:szCs w:val="24"/>
          <w:u w:val="single"/>
        </w:rPr>
      </w:pPr>
      <w:r w:rsidRPr="00FA5553">
        <w:rPr>
          <w:rFonts w:ascii="Arial" w:eastAsia="Times New Roman" w:hAnsi="Arial" w:cs="Arial"/>
          <w:b/>
          <w:bCs/>
          <w:sz w:val="24"/>
          <w:szCs w:val="24"/>
          <w:u w:val="single"/>
        </w:rPr>
        <w:t>IN</w:t>
      </w:r>
      <w:r w:rsidR="0021572E" w:rsidRPr="00FA5553">
        <w:rPr>
          <w:rFonts w:ascii="Arial" w:eastAsia="Times New Roman" w:hAnsi="Arial" w:cs="Arial"/>
          <w:b/>
          <w:bCs/>
          <w:sz w:val="24"/>
          <w:szCs w:val="24"/>
          <w:u w:val="single"/>
        </w:rPr>
        <w:t>TERNAL QUESTION PAPER [No</w:t>
      </w:r>
      <w:r w:rsidR="007C50F1">
        <w:rPr>
          <w:rFonts w:ascii="Arial" w:eastAsia="Times New Roman" w:hAnsi="Arial" w:cs="Arial"/>
          <w:b/>
          <w:bCs/>
          <w:sz w:val="24"/>
          <w:szCs w:val="24"/>
          <w:u w:val="single"/>
        </w:rPr>
        <w:t xml:space="preserve"> </w:t>
      </w:r>
      <w:r w:rsidR="00157ECA">
        <w:rPr>
          <w:rFonts w:ascii="Arial" w:eastAsia="Times New Roman" w:hAnsi="Arial" w:cs="Arial"/>
          <w:b/>
          <w:bCs/>
          <w:sz w:val="24"/>
          <w:szCs w:val="24"/>
          <w:u w:val="single"/>
        </w:rPr>
        <w:t>12</w:t>
      </w:r>
      <w:r w:rsidR="0034601D">
        <w:rPr>
          <w:rFonts w:ascii="Arial" w:eastAsia="Times New Roman" w:hAnsi="Arial" w:cs="Arial"/>
          <w:b/>
          <w:bCs/>
          <w:sz w:val="24"/>
          <w:szCs w:val="24"/>
          <w:u w:val="single"/>
        </w:rPr>
        <w:t xml:space="preserve">-2018 </w:t>
      </w:r>
      <w:r w:rsidR="005F30F3" w:rsidRPr="00FA5553">
        <w:rPr>
          <w:rFonts w:ascii="Arial" w:eastAsia="Times New Roman" w:hAnsi="Arial" w:cs="Arial"/>
          <w:b/>
          <w:bCs/>
          <w:sz w:val="24"/>
          <w:szCs w:val="24"/>
          <w:u w:val="single"/>
        </w:rPr>
        <w:t>FIFTH PARLIAMENT</w:t>
      </w:r>
      <w:proofErr w:type="gramStart"/>
      <w:r w:rsidR="00F515CF" w:rsidRPr="00FA5553">
        <w:rPr>
          <w:rFonts w:ascii="Arial" w:eastAsia="Times New Roman" w:hAnsi="Arial" w:cs="Arial"/>
          <w:b/>
          <w:bCs/>
          <w:sz w:val="24"/>
          <w:szCs w:val="24"/>
          <w:u w:val="single"/>
        </w:rPr>
        <w:t>]</w:t>
      </w:r>
      <w:proofErr w:type="gramEnd"/>
      <w:r w:rsidR="00F515CF" w:rsidRPr="00FA5553">
        <w:rPr>
          <w:rFonts w:ascii="Arial" w:eastAsia="Times New Roman" w:hAnsi="Arial" w:cs="Arial"/>
          <w:b/>
          <w:bCs/>
          <w:sz w:val="24"/>
          <w:szCs w:val="24"/>
          <w:u w:val="single"/>
        </w:rPr>
        <w:br/>
      </w:r>
      <w:r w:rsidR="00157ECA">
        <w:rPr>
          <w:rFonts w:ascii="Arial" w:eastAsia="Times New Roman" w:hAnsi="Arial" w:cs="Arial"/>
          <w:b/>
          <w:bCs/>
          <w:sz w:val="24"/>
          <w:szCs w:val="24"/>
          <w:u w:val="single"/>
        </w:rPr>
        <w:t>DATE OF PUBLICATION:20 APRIL</w:t>
      </w:r>
      <w:r w:rsidR="00F515CF" w:rsidRPr="00964460">
        <w:rPr>
          <w:rFonts w:ascii="Arial" w:eastAsia="Times New Roman" w:hAnsi="Arial" w:cs="Arial"/>
          <w:b/>
          <w:bCs/>
          <w:sz w:val="24"/>
          <w:szCs w:val="24"/>
          <w:u w:val="single"/>
        </w:rPr>
        <w:t> 201</w:t>
      </w:r>
      <w:r w:rsidR="0034601D" w:rsidRPr="00964460">
        <w:rPr>
          <w:rFonts w:ascii="Arial" w:eastAsia="Times New Roman" w:hAnsi="Arial" w:cs="Arial"/>
          <w:b/>
          <w:bCs/>
          <w:sz w:val="24"/>
          <w:szCs w:val="24"/>
          <w:u w:val="single"/>
        </w:rPr>
        <w:t>8</w:t>
      </w:r>
    </w:p>
    <w:p w14:paraId="18B8E2DD" w14:textId="77777777" w:rsidR="004D0C48" w:rsidRPr="000609F7" w:rsidRDefault="004D0C48" w:rsidP="004D0C48">
      <w:pPr>
        <w:spacing w:after="0" w:line="240" w:lineRule="auto"/>
        <w:ind w:left="720" w:hanging="720"/>
        <w:jc w:val="both"/>
        <w:outlineLvl w:val="0"/>
        <w:rPr>
          <w:rFonts w:ascii="Arial" w:eastAsia="Times New Roman" w:hAnsi="Arial" w:cs="Arial"/>
          <w:b/>
          <w:sz w:val="24"/>
          <w:szCs w:val="24"/>
          <w:lang w:val="en-US"/>
        </w:rPr>
      </w:pPr>
    </w:p>
    <w:p w14:paraId="07E3EEB0" w14:textId="77777777" w:rsidR="000609F7" w:rsidRPr="000609F7" w:rsidRDefault="000609F7" w:rsidP="000609F7">
      <w:pPr>
        <w:spacing w:before="100" w:beforeAutospacing="1" w:after="100" w:afterAutospacing="1" w:line="240" w:lineRule="auto"/>
        <w:jc w:val="both"/>
        <w:outlineLvl w:val="0"/>
        <w:rPr>
          <w:rFonts w:ascii="Arial" w:hAnsi="Arial" w:cs="Arial"/>
          <w:b/>
          <w:noProof/>
          <w:sz w:val="24"/>
          <w:szCs w:val="24"/>
          <w:lang w:val="af-ZA"/>
        </w:rPr>
      </w:pPr>
      <w:r w:rsidRPr="000609F7">
        <w:rPr>
          <w:rFonts w:ascii="Arial" w:hAnsi="Arial" w:cs="Arial"/>
          <w:b/>
          <w:noProof/>
          <w:sz w:val="24"/>
          <w:szCs w:val="24"/>
          <w:lang w:val="af-ZA"/>
        </w:rPr>
        <w:t>1110.</w:t>
      </w:r>
      <w:r w:rsidRPr="000609F7">
        <w:rPr>
          <w:rFonts w:ascii="Arial" w:hAnsi="Arial" w:cs="Arial"/>
          <w:b/>
          <w:noProof/>
          <w:sz w:val="24"/>
          <w:szCs w:val="24"/>
          <w:lang w:val="af-ZA"/>
        </w:rPr>
        <w:tab/>
        <w:t xml:space="preserve">Mr N S </w:t>
      </w:r>
      <w:r w:rsidRPr="000609F7">
        <w:rPr>
          <w:rFonts w:ascii="Arial" w:eastAsia="Times New Roman" w:hAnsi="Arial" w:cs="Arial"/>
          <w:b/>
          <w:sz w:val="24"/>
          <w:szCs w:val="24"/>
          <w:lang w:val="en-US"/>
        </w:rPr>
        <w:t>Matiase</w:t>
      </w:r>
      <w:r w:rsidRPr="000609F7">
        <w:rPr>
          <w:rFonts w:ascii="Arial" w:hAnsi="Arial" w:cs="Arial"/>
          <w:b/>
          <w:noProof/>
          <w:sz w:val="24"/>
          <w:szCs w:val="24"/>
          <w:lang w:val="af-ZA"/>
        </w:rPr>
        <w:t xml:space="preserve"> (</w:t>
      </w:r>
      <w:r w:rsidRPr="000609F7">
        <w:rPr>
          <w:rFonts w:ascii="Arial" w:hAnsi="Arial" w:cs="Arial"/>
          <w:b/>
          <w:sz w:val="24"/>
          <w:szCs w:val="24"/>
        </w:rPr>
        <w:t>EFF</w:t>
      </w:r>
      <w:r w:rsidRPr="000609F7">
        <w:rPr>
          <w:rFonts w:ascii="Arial" w:hAnsi="Arial" w:cs="Arial"/>
          <w:b/>
          <w:noProof/>
          <w:sz w:val="24"/>
          <w:szCs w:val="24"/>
          <w:lang w:val="af-ZA"/>
        </w:rPr>
        <w:t xml:space="preserve">) to </w:t>
      </w:r>
      <w:r w:rsidRPr="000609F7">
        <w:rPr>
          <w:rFonts w:ascii="Arial" w:hAnsi="Arial" w:cs="Arial"/>
          <w:b/>
          <w:sz w:val="24"/>
          <w:szCs w:val="24"/>
        </w:rPr>
        <w:t>ask</w:t>
      </w:r>
      <w:r w:rsidRPr="000609F7">
        <w:rPr>
          <w:rFonts w:ascii="Arial" w:hAnsi="Arial" w:cs="Arial"/>
          <w:b/>
          <w:noProof/>
          <w:sz w:val="24"/>
          <w:szCs w:val="24"/>
          <w:lang w:val="af-ZA"/>
        </w:rPr>
        <w:t xml:space="preserve"> the Minister of Rural Development and Land Reform:</w:t>
      </w:r>
    </w:p>
    <w:p w14:paraId="4E488478" w14:textId="77777777" w:rsidR="000609F7" w:rsidRDefault="000609F7" w:rsidP="000609F7">
      <w:pPr>
        <w:widowControl w:val="0"/>
        <w:autoSpaceDE w:val="0"/>
        <w:autoSpaceDN w:val="0"/>
        <w:adjustRightInd w:val="0"/>
        <w:spacing w:before="100" w:beforeAutospacing="1" w:after="100" w:afterAutospacing="1" w:line="240" w:lineRule="auto"/>
        <w:jc w:val="both"/>
        <w:rPr>
          <w:rFonts w:ascii="Arial" w:hAnsi="Arial" w:cs="Arial"/>
          <w:sz w:val="24"/>
          <w:szCs w:val="24"/>
        </w:rPr>
      </w:pPr>
      <w:r w:rsidRPr="000609F7">
        <w:rPr>
          <w:rFonts w:ascii="Arial" w:hAnsi="Arial" w:cs="Arial"/>
          <w:sz w:val="24"/>
          <w:szCs w:val="24"/>
        </w:rPr>
        <w:t xml:space="preserve">What (a) number of consulting firms or companies are currently contracted by (i) her department and (ii) the entities reporting to her and (b)(i) is the name of each consultant, (ii) are the relevant details of the service provided in each case and (iii) is the (aa) start date, (bb) time period, (cc) monetary value in </w:t>
      </w:r>
      <w:proofErr w:type="spellStart"/>
      <w:r w:rsidRPr="000609F7">
        <w:rPr>
          <w:rFonts w:ascii="Arial" w:hAnsi="Arial" w:cs="Arial"/>
          <w:sz w:val="24"/>
          <w:szCs w:val="24"/>
        </w:rPr>
        <w:t>Rands</w:t>
      </w:r>
      <w:proofErr w:type="spellEnd"/>
      <w:r w:rsidRPr="000609F7">
        <w:rPr>
          <w:rFonts w:ascii="Arial" w:hAnsi="Arial" w:cs="Arial"/>
          <w:sz w:val="24"/>
          <w:szCs w:val="24"/>
        </w:rPr>
        <w:t xml:space="preserve"> of each contract and (</w:t>
      </w:r>
      <w:proofErr w:type="spellStart"/>
      <w:r w:rsidRPr="000609F7">
        <w:rPr>
          <w:rFonts w:ascii="Arial" w:hAnsi="Arial" w:cs="Arial"/>
          <w:sz w:val="24"/>
          <w:szCs w:val="24"/>
        </w:rPr>
        <w:t>dd</w:t>
      </w:r>
      <w:proofErr w:type="spellEnd"/>
      <w:r w:rsidRPr="000609F7">
        <w:rPr>
          <w:rFonts w:ascii="Arial" w:hAnsi="Arial" w:cs="Arial"/>
          <w:sz w:val="24"/>
          <w:szCs w:val="24"/>
        </w:rPr>
        <w:t>) name and position of each individual who signed off on each contract</w:t>
      </w:r>
      <w:r w:rsidRPr="000609F7">
        <w:rPr>
          <w:rFonts w:ascii="Arial" w:hAnsi="Arial" w:cs="Arial"/>
          <w:noProof/>
          <w:sz w:val="24"/>
          <w:szCs w:val="24"/>
          <w:lang w:val="af-ZA"/>
        </w:rPr>
        <w:t>?</w:t>
      </w:r>
      <w:r w:rsidRPr="000609F7">
        <w:rPr>
          <w:rFonts w:ascii="Arial" w:hAnsi="Arial" w:cs="Arial"/>
          <w:noProof/>
          <w:sz w:val="24"/>
          <w:szCs w:val="24"/>
          <w:lang w:val="af-ZA"/>
        </w:rPr>
        <w:tab/>
      </w:r>
      <w:r w:rsidRPr="000609F7">
        <w:rPr>
          <w:rFonts w:ascii="Arial" w:hAnsi="Arial" w:cs="Arial"/>
          <w:noProof/>
          <w:sz w:val="24"/>
          <w:szCs w:val="24"/>
          <w:lang w:val="af-ZA"/>
        </w:rPr>
        <w:tab/>
      </w:r>
      <w:r>
        <w:rPr>
          <w:rFonts w:ascii="Arial" w:hAnsi="Arial" w:cs="Arial"/>
          <w:noProof/>
          <w:sz w:val="24"/>
          <w:szCs w:val="24"/>
          <w:lang w:val="af-ZA"/>
        </w:rPr>
        <w:tab/>
      </w:r>
      <w:r>
        <w:rPr>
          <w:rFonts w:ascii="Arial" w:hAnsi="Arial" w:cs="Arial"/>
          <w:noProof/>
          <w:sz w:val="24"/>
          <w:szCs w:val="24"/>
          <w:lang w:val="af-ZA"/>
        </w:rPr>
        <w:tab/>
      </w:r>
      <w:r>
        <w:rPr>
          <w:rFonts w:ascii="Arial" w:hAnsi="Arial" w:cs="Arial"/>
          <w:noProof/>
          <w:sz w:val="24"/>
          <w:szCs w:val="24"/>
          <w:lang w:val="af-ZA"/>
        </w:rPr>
        <w:tab/>
      </w:r>
      <w:r>
        <w:rPr>
          <w:rFonts w:ascii="Arial" w:hAnsi="Arial" w:cs="Arial"/>
          <w:noProof/>
          <w:sz w:val="24"/>
          <w:szCs w:val="24"/>
          <w:lang w:val="af-ZA"/>
        </w:rPr>
        <w:tab/>
      </w:r>
      <w:r>
        <w:rPr>
          <w:rFonts w:ascii="Arial" w:hAnsi="Arial" w:cs="Arial"/>
          <w:noProof/>
          <w:sz w:val="24"/>
          <w:szCs w:val="24"/>
          <w:lang w:val="af-ZA"/>
        </w:rPr>
        <w:tab/>
      </w:r>
      <w:r>
        <w:rPr>
          <w:rFonts w:ascii="Arial" w:hAnsi="Arial" w:cs="Arial"/>
          <w:noProof/>
          <w:sz w:val="24"/>
          <w:szCs w:val="24"/>
          <w:lang w:val="af-ZA"/>
        </w:rPr>
        <w:tab/>
      </w:r>
      <w:r>
        <w:rPr>
          <w:rFonts w:ascii="Arial" w:hAnsi="Arial" w:cs="Arial"/>
          <w:noProof/>
          <w:sz w:val="24"/>
          <w:szCs w:val="24"/>
          <w:lang w:val="af-ZA"/>
        </w:rPr>
        <w:tab/>
      </w:r>
      <w:r>
        <w:rPr>
          <w:rFonts w:ascii="Arial" w:hAnsi="Arial" w:cs="Arial"/>
          <w:noProof/>
          <w:sz w:val="24"/>
          <w:szCs w:val="24"/>
          <w:lang w:val="af-ZA"/>
        </w:rPr>
        <w:tab/>
      </w:r>
      <w:r>
        <w:rPr>
          <w:rFonts w:ascii="Arial" w:hAnsi="Arial" w:cs="Arial"/>
          <w:noProof/>
          <w:sz w:val="24"/>
          <w:szCs w:val="24"/>
          <w:lang w:val="af-ZA"/>
        </w:rPr>
        <w:tab/>
      </w:r>
      <w:r>
        <w:rPr>
          <w:rFonts w:ascii="Arial" w:hAnsi="Arial" w:cs="Arial"/>
          <w:noProof/>
          <w:sz w:val="24"/>
          <w:szCs w:val="24"/>
          <w:lang w:val="af-ZA"/>
        </w:rPr>
        <w:tab/>
      </w:r>
      <w:r w:rsidRPr="000609F7">
        <w:rPr>
          <w:rFonts w:ascii="Arial" w:hAnsi="Arial" w:cs="Arial"/>
          <w:b/>
          <w:sz w:val="24"/>
          <w:szCs w:val="24"/>
        </w:rPr>
        <w:t>NW1202E</w:t>
      </w:r>
      <w:r>
        <w:rPr>
          <w:rFonts w:ascii="Arial" w:hAnsi="Arial" w:cs="Arial"/>
          <w:sz w:val="24"/>
          <w:szCs w:val="24"/>
        </w:rPr>
        <w:t xml:space="preserve"> </w:t>
      </w:r>
    </w:p>
    <w:p w14:paraId="4F0EC1B7" w14:textId="77777777" w:rsidR="00FD7019" w:rsidRDefault="00E433A8" w:rsidP="000609F7">
      <w:pPr>
        <w:widowControl w:val="0"/>
        <w:autoSpaceDE w:val="0"/>
        <w:autoSpaceDN w:val="0"/>
        <w:adjustRightInd w:val="0"/>
        <w:spacing w:before="100" w:beforeAutospacing="1" w:after="100" w:afterAutospacing="1" w:line="240" w:lineRule="auto"/>
        <w:jc w:val="both"/>
        <w:rPr>
          <w:rFonts w:ascii="Arial" w:hAnsi="Arial" w:cs="Arial"/>
          <w:b/>
          <w:sz w:val="24"/>
          <w:szCs w:val="24"/>
        </w:rPr>
      </w:pPr>
      <w:r w:rsidRPr="000609F7">
        <w:rPr>
          <w:rFonts w:ascii="Arial" w:hAnsi="Arial" w:cs="Arial"/>
          <w:b/>
          <w:sz w:val="24"/>
          <w:szCs w:val="24"/>
        </w:rPr>
        <w:t>THE MINISTER OF RURAL DEVELOPMENT AND LAND REFORM</w:t>
      </w:r>
      <w:r w:rsidR="00FD7019">
        <w:rPr>
          <w:rFonts w:ascii="Arial" w:hAnsi="Arial" w:cs="Arial"/>
          <w:b/>
          <w:sz w:val="24"/>
          <w:szCs w:val="24"/>
        </w:rPr>
        <w:t>:</w:t>
      </w:r>
    </w:p>
    <w:tbl>
      <w:tblPr>
        <w:tblStyle w:val="TableGrid"/>
        <w:tblW w:w="0" w:type="auto"/>
        <w:tblInd w:w="108" w:type="dxa"/>
        <w:tblLayout w:type="fixed"/>
        <w:tblLook w:val="04A0" w:firstRow="1" w:lastRow="0" w:firstColumn="1" w:lastColumn="0" w:noHBand="0" w:noVBand="1"/>
      </w:tblPr>
      <w:tblGrid>
        <w:gridCol w:w="1418"/>
        <w:gridCol w:w="1559"/>
        <w:gridCol w:w="1559"/>
        <w:gridCol w:w="2268"/>
        <w:gridCol w:w="2376"/>
      </w:tblGrid>
      <w:tr w:rsidR="00A34786" w14:paraId="411BC450" w14:textId="77777777" w:rsidTr="003C729F">
        <w:tc>
          <w:tcPr>
            <w:tcW w:w="1418" w:type="dxa"/>
            <w:shd w:val="clear" w:color="auto" w:fill="F2F2F2" w:themeFill="background1" w:themeFillShade="F2"/>
          </w:tcPr>
          <w:p w14:paraId="042A6652" w14:textId="77777777" w:rsidR="00A34786" w:rsidRDefault="00A34786" w:rsidP="0097229A">
            <w:pPr>
              <w:widowControl w:val="0"/>
              <w:autoSpaceDE w:val="0"/>
              <w:autoSpaceDN w:val="0"/>
              <w:adjustRightInd w:val="0"/>
              <w:jc w:val="both"/>
              <w:rPr>
                <w:rFonts w:ascii="Arial" w:hAnsi="Arial" w:cs="Arial"/>
                <w:b/>
                <w:sz w:val="24"/>
                <w:szCs w:val="24"/>
              </w:rPr>
            </w:pPr>
            <w:r>
              <w:rPr>
                <w:rFonts w:ascii="Arial" w:hAnsi="Arial" w:cs="Arial"/>
                <w:b/>
                <w:sz w:val="24"/>
                <w:szCs w:val="24"/>
              </w:rPr>
              <w:t>No</w:t>
            </w:r>
          </w:p>
        </w:tc>
        <w:tc>
          <w:tcPr>
            <w:tcW w:w="1559" w:type="dxa"/>
            <w:shd w:val="clear" w:color="auto" w:fill="F2F2F2" w:themeFill="background1" w:themeFillShade="F2"/>
          </w:tcPr>
          <w:p w14:paraId="69A40D49" w14:textId="77777777" w:rsidR="00A34786" w:rsidRPr="00A34786" w:rsidRDefault="00A34786" w:rsidP="003C729F">
            <w:pPr>
              <w:pStyle w:val="ListParagraph"/>
              <w:widowControl w:val="0"/>
              <w:numPr>
                <w:ilvl w:val="0"/>
                <w:numId w:val="8"/>
              </w:numPr>
              <w:autoSpaceDE w:val="0"/>
              <w:autoSpaceDN w:val="0"/>
              <w:adjustRightInd w:val="0"/>
              <w:ind w:left="317" w:hanging="283"/>
              <w:jc w:val="both"/>
              <w:rPr>
                <w:rFonts w:ascii="Arial" w:hAnsi="Arial" w:cs="Arial"/>
                <w:b/>
                <w:sz w:val="24"/>
                <w:szCs w:val="24"/>
              </w:rPr>
            </w:pPr>
            <w:r>
              <w:rPr>
                <w:rFonts w:ascii="Arial" w:hAnsi="Arial" w:cs="Arial"/>
                <w:b/>
                <w:sz w:val="24"/>
                <w:szCs w:val="24"/>
              </w:rPr>
              <w:t>DRDLR</w:t>
            </w:r>
          </w:p>
        </w:tc>
        <w:tc>
          <w:tcPr>
            <w:tcW w:w="6203" w:type="dxa"/>
            <w:gridSpan w:val="3"/>
            <w:shd w:val="clear" w:color="auto" w:fill="F2F2F2" w:themeFill="background1" w:themeFillShade="F2"/>
          </w:tcPr>
          <w:p w14:paraId="559E9DE2" w14:textId="77777777" w:rsidR="00A34786" w:rsidRPr="00A34786" w:rsidRDefault="00A34786" w:rsidP="00A34786">
            <w:pPr>
              <w:pStyle w:val="ListParagraph"/>
              <w:widowControl w:val="0"/>
              <w:numPr>
                <w:ilvl w:val="0"/>
                <w:numId w:val="8"/>
              </w:numPr>
              <w:autoSpaceDE w:val="0"/>
              <w:autoSpaceDN w:val="0"/>
              <w:adjustRightInd w:val="0"/>
              <w:jc w:val="center"/>
              <w:rPr>
                <w:rFonts w:ascii="Arial" w:hAnsi="Arial" w:cs="Arial"/>
                <w:b/>
                <w:sz w:val="24"/>
                <w:szCs w:val="24"/>
              </w:rPr>
            </w:pPr>
            <w:r>
              <w:rPr>
                <w:rFonts w:ascii="Arial" w:hAnsi="Arial" w:cs="Arial"/>
                <w:b/>
                <w:sz w:val="24"/>
                <w:szCs w:val="24"/>
              </w:rPr>
              <w:t>Entities</w:t>
            </w:r>
          </w:p>
        </w:tc>
      </w:tr>
      <w:tr w:rsidR="00A34786" w14:paraId="084F15EC" w14:textId="77777777" w:rsidTr="003C729F">
        <w:tc>
          <w:tcPr>
            <w:tcW w:w="1418" w:type="dxa"/>
            <w:shd w:val="clear" w:color="auto" w:fill="F2F2F2" w:themeFill="background1" w:themeFillShade="F2"/>
          </w:tcPr>
          <w:p w14:paraId="61470967" w14:textId="77777777" w:rsidR="00A34786" w:rsidRPr="00A34786" w:rsidRDefault="00A34786" w:rsidP="0097229A">
            <w:pPr>
              <w:widowControl w:val="0"/>
              <w:autoSpaceDE w:val="0"/>
              <w:autoSpaceDN w:val="0"/>
              <w:adjustRightInd w:val="0"/>
              <w:jc w:val="both"/>
              <w:rPr>
                <w:rFonts w:ascii="Arial" w:hAnsi="Arial" w:cs="Arial"/>
                <w:sz w:val="24"/>
                <w:szCs w:val="24"/>
              </w:rPr>
            </w:pPr>
          </w:p>
        </w:tc>
        <w:tc>
          <w:tcPr>
            <w:tcW w:w="1559" w:type="dxa"/>
            <w:shd w:val="clear" w:color="auto" w:fill="F2F2F2" w:themeFill="background1" w:themeFillShade="F2"/>
          </w:tcPr>
          <w:p w14:paraId="7D40942C" w14:textId="77777777" w:rsidR="00A34786" w:rsidRDefault="00A34786" w:rsidP="0097229A">
            <w:pPr>
              <w:widowControl w:val="0"/>
              <w:autoSpaceDE w:val="0"/>
              <w:autoSpaceDN w:val="0"/>
              <w:adjustRightInd w:val="0"/>
              <w:jc w:val="both"/>
              <w:rPr>
                <w:rFonts w:ascii="Arial" w:hAnsi="Arial" w:cs="Arial"/>
                <w:b/>
                <w:sz w:val="24"/>
                <w:szCs w:val="24"/>
              </w:rPr>
            </w:pPr>
          </w:p>
        </w:tc>
        <w:tc>
          <w:tcPr>
            <w:tcW w:w="1559" w:type="dxa"/>
            <w:shd w:val="clear" w:color="auto" w:fill="F2F2F2" w:themeFill="background1" w:themeFillShade="F2"/>
          </w:tcPr>
          <w:p w14:paraId="3181616F" w14:textId="77777777" w:rsidR="00A34786" w:rsidRDefault="00A34786" w:rsidP="0097229A">
            <w:pPr>
              <w:widowControl w:val="0"/>
              <w:autoSpaceDE w:val="0"/>
              <w:autoSpaceDN w:val="0"/>
              <w:adjustRightInd w:val="0"/>
              <w:jc w:val="both"/>
              <w:rPr>
                <w:rFonts w:ascii="Arial" w:hAnsi="Arial" w:cs="Arial"/>
                <w:b/>
                <w:sz w:val="24"/>
                <w:szCs w:val="24"/>
              </w:rPr>
            </w:pPr>
            <w:r>
              <w:rPr>
                <w:rFonts w:ascii="Arial" w:hAnsi="Arial" w:cs="Arial"/>
                <w:b/>
                <w:sz w:val="24"/>
                <w:szCs w:val="24"/>
              </w:rPr>
              <w:t>Deeds</w:t>
            </w:r>
          </w:p>
        </w:tc>
        <w:tc>
          <w:tcPr>
            <w:tcW w:w="2268" w:type="dxa"/>
            <w:shd w:val="clear" w:color="auto" w:fill="F2F2F2" w:themeFill="background1" w:themeFillShade="F2"/>
          </w:tcPr>
          <w:p w14:paraId="4B83A622" w14:textId="77777777" w:rsidR="00A34786" w:rsidRDefault="00A34786" w:rsidP="0097229A">
            <w:pPr>
              <w:widowControl w:val="0"/>
              <w:autoSpaceDE w:val="0"/>
              <w:autoSpaceDN w:val="0"/>
              <w:adjustRightInd w:val="0"/>
              <w:jc w:val="both"/>
              <w:rPr>
                <w:rFonts w:ascii="Arial" w:hAnsi="Arial" w:cs="Arial"/>
                <w:b/>
                <w:sz w:val="24"/>
                <w:szCs w:val="24"/>
              </w:rPr>
            </w:pPr>
            <w:proofErr w:type="spellStart"/>
            <w:r>
              <w:rPr>
                <w:rFonts w:ascii="Arial" w:hAnsi="Arial" w:cs="Arial"/>
                <w:b/>
                <w:sz w:val="24"/>
                <w:szCs w:val="24"/>
              </w:rPr>
              <w:t>Ingonyama</w:t>
            </w:r>
            <w:proofErr w:type="spellEnd"/>
            <w:r>
              <w:rPr>
                <w:rFonts w:ascii="Arial" w:hAnsi="Arial" w:cs="Arial"/>
                <w:b/>
                <w:sz w:val="24"/>
                <w:szCs w:val="24"/>
              </w:rPr>
              <w:t xml:space="preserve"> Trust</w:t>
            </w:r>
          </w:p>
          <w:p w14:paraId="148932C8" w14:textId="77777777" w:rsidR="003C729F" w:rsidRDefault="003C729F" w:rsidP="0097229A">
            <w:pPr>
              <w:widowControl w:val="0"/>
              <w:autoSpaceDE w:val="0"/>
              <w:autoSpaceDN w:val="0"/>
              <w:adjustRightInd w:val="0"/>
              <w:jc w:val="both"/>
              <w:rPr>
                <w:rFonts w:ascii="Arial" w:hAnsi="Arial" w:cs="Arial"/>
                <w:b/>
                <w:sz w:val="24"/>
                <w:szCs w:val="24"/>
              </w:rPr>
            </w:pPr>
            <w:r>
              <w:rPr>
                <w:rFonts w:ascii="Arial" w:hAnsi="Arial" w:cs="Arial"/>
                <w:b/>
                <w:sz w:val="24"/>
                <w:szCs w:val="24"/>
              </w:rPr>
              <w:t>Board</w:t>
            </w:r>
          </w:p>
        </w:tc>
        <w:tc>
          <w:tcPr>
            <w:tcW w:w="2376" w:type="dxa"/>
            <w:shd w:val="clear" w:color="auto" w:fill="F2F2F2" w:themeFill="background1" w:themeFillShade="F2"/>
          </w:tcPr>
          <w:p w14:paraId="6E6DE09F" w14:textId="77777777" w:rsidR="00A34786" w:rsidRDefault="00A34786" w:rsidP="0097229A">
            <w:pPr>
              <w:widowControl w:val="0"/>
              <w:autoSpaceDE w:val="0"/>
              <w:autoSpaceDN w:val="0"/>
              <w:adjustRightInd w:val="0"/>
              <w:jc w:val="both"/>
              <w:rPr>
                <w:rFonts w:ascii="Arial" w:hAnsi="Arial" w:cs="Arial"/>
                <w:b/>
                <w:sz w:val="24"/>
                <w:szCs w:val="24"/>
              </w:rPr>
            </w:pPr>
            <w:r>
              <w:rPr>
                <w:rFonts w:ascii="Arial" w:hAnsi="Arial" w:cs="Arial"/>
                <w:b/>
                <w:sz w:val="24"/>
                <w:szCs w:val="24"/>
              </w:rPr>
              <w:t>Office of the Valuer General</w:t>
            </w:r>
          </w:p>
        </w:tc>
      </w:tr>
      <w:tr w:rsidR="007B4171" w14:paraId="6B1788FD" w14:textId="77777777" w:rsidTr="003C729F">
        <w:tc>
          <w:tcPr>
            <w:tcW w:w="1418" w:type="dxa"/>
            <w:shd w:val="clear" w:color="auto" w:fill="F2F2F2" w:themeFill="background1" w:themeFillShade="F2"/>
          </w:tcPr>
          <w:p w14:paraId="5D08B069" w14:textId="77777777" w:rsidR="007B4171" w:rsidRPr="00A34786" w:rsidRDefault="007B4171" w:rsidP="0097229A">
            <w:pPr>
              <w:widowControl w:val="0"/>
              <w:autoSpaceDE w:val="0"/>
              <w:autoSpaceDN w:val="0"/>
              <w:adjustRightInd w:val="0"/>
              <w:jc w:val="both"/>
              <w:rPr>
                <w:rFonts w:ascii="Arial" w:hAnsi="Arial" w:cs="Arial"/>
                <w:sz w:val="24"/>
                <w:szCs w:val="24"/>
              </w:rPr>
            </w:pPr>
            <w:r w:rsidRPr="00A34786">
              <w:rPr>
                <w:rFonts w:ascii="Arial" w:hAnsi="Arial" w:cs="Arial"/>
                <w:sz w:val="24"/>
                <w:szCs w:val="24"/>
              </w:rPr>
              <w:t>(a)</w:t>
            </w:r>
          </w:p>
        </w:tc>
        <w:tc>
          <w:tcPr>
            <w:tcW w:w="1559" w:type="dxa"/>
          </w:tcPr>
          <w:p w14:paraId="31649665" w14:textId="77777777" w:rsidR="007B4171" w:rsidRPr="00A34786" w:rsidRDefault="007B4171" w:rsidP="0097229A">
            <w:pPr>
              <w:widowControl w:val="0"/>
              <w:autoSpaceDE w:val="0"/>
              <w:autoSpaceDN w:val="0"/>
              <w:adjustRightInd w:val="0"/>
              <w:jc w:val="both"/>
              <w:rPr>
                <w:rFonts w:ascii="Arial" w:hAnsi="Arial" w:cs="Arial"/>
                <w:sz w:val="24"/>
                <w:szCs w:val="24"/>
              </w:rPr>
            </w:pPr>
            <w:r w:rsidRPr="00A34786">
              <w:rPr>
                <w:rFonts w:ascii="Arial" w:hAnsi="Arial" w:cs="Arial"/>
                <w:sz w:val="24"/>
                <w:szCs w:val="24"/>
              </w:rPr>
              <w:t>83</w:t>
            </w:r>
          </w:p>
        </w:tc>
        <w:tc>
          <w:tcPr>
            <w:tcW w:w="1559" w:type="dxa"/>
          </w:tcPr>
          <w:p w14:paraId="7AEA69E5" w14:textId="77777777" w:rsidR="007B4171" w:rsidRPr="00A34786" w:rsidRDefault="007B4171" w:rsidP="0097229A">
            <w:pPr>
              <w:widowControl w:val="0"/>
              <w:autoSpaceDE w:val="0"/>
              <w:autoSpaceDN w:val="0"/>
              <w:adjustRightInd w:val="0"/>
              <w:jc w:val="both"/>
              <w:rPr>
                <w:rFonts w:ascii="Arial" w:hAnsi="Arial" w:cs="Arial"/>
                <w:sz w:val="24"/>
                <w:szCs w:val="24"/>
              </w:rPr>
            </w:pPr>
            <w:r>
              <w:rPr>
                <w:rFonts w:ascii="Arial" w:hAnsi="Arial" w:cs="Arial"/>
                <w:sz w:val="24"/>
                <w:szCs w:val="24"/>
              </w:rPr>
              <w:t>2</w:t>
            </w:r>
          </w:p>
        </w:tc>
        <w:tc>
          <w:tcPr>
            <w:tcW w:w="2268" w:type="dxa"/>
          </w:tcPr>
          <w:p w14:paraId="0DED61CB" w14:textId="77777777" w:rsidR="007B4171" w:rsidRPr="00A34786" w:rsidRDefault="007B4171" w:rsidP="0097229A">
            <w:pPr>
              <w:widowControl w:val="0"/>
              <w:autoSpaceDE w:val="0"/>
              <w:autoSpaceDN w:val="0"/>
              <w:adjustRightInd w:val="0"/>
              <w:jc w:val="both"/>
              <w:rPr>
                <w:rFonts w:ascii="Arial" w:hAnsi="Arial" w:cs="Arial"/>
                <w:sz w:val="24"/>
                <w:szCs w:val="24"/>
              </w:rPr>
            </w:pPr>
            <w:r>
              <w:rPr>
                <w:rFonts w:ascii="Arial" w:hAnsi="Arial" w:cs="Arial"/>
                <w:sz w:val="24"/>
                <w:szCs w:val="24"/>
              </w:rPr>
              <w:t>1</w:t>
            </w:r>
          </w:p>
        </w:tc>
        <w:tc>
          <w:tcPr>
            <w:tcW w:w="2376" w:type="dxa"/>
            <w:vMerge w:val="restart"/>
          </w:tcPr>
          <w:p w14:paraId="66CD55ED" w14:textId="77777777" w:rsidR="007B4171" w:rsidRDefault="007B4171" w:rsidP="0097229A">
            <w:pPr>
              <w:widowControl w:val="0"/>
              <w:autoSpaceDE w:val="0"/>
              <w:autoSpaceDN w:val="0"/>
              <w:adjustRightInd w:val="0"/>
              <w:jc w:val="both"/>
              <w:rPr>
                <w:rFonts w:ascii="Arial" w:hAnsi="Arial" w:cs="Arial"/>
                <w:sz w:val="24"/>
                <w:szCs w:val="24"/>
              </w:rPr>
            </w:pPr>
          </w:p>
          <w:p w14:paraId="6E66533D" w14:textId="77777777" w:rsidR="007B4171" w:rsidRDefault="007B4171" w:rsidP="0097229A">
            <w:pPr>
              <w:widowControl w:val="0"/>
              <w:autoSpaceDE w:val="0"/>
              <w:autoSpaceDN w:val="0"/>
              <w:adjustRightInd w:val="0"/>
              <w:jc w:val="both"/>
              <w:rPr>
                <w:rFonts w:ascii="Arial" w:hAnsi="Arial" w:cs="Arial"/>
                <w:sz w:val="24"/>
                <w:szCs w:val="24"/>
              </w:rPr>
            </w:pPr>
            <w:r>
              <w:rPr>
                <w:rFonts w:ascii="Arial" w:hAnsi="Arial" w:cs="Arial"/>
                <w:sz w:val="24"/>
                <w:szCs w:val="24"/>
              </w:rPr>
              <w:t>Included under Deeds.</w:t>
            </w:r>
          </w:p>
          <w:p w14:paraId="66944BCF" w14:textId="77777777" w:rsidR="007B4171" w:rsidRDefault="007B4171" w:rsidP="0097229A">
            <w:pPr>
              <w:widowControl w:val="0"/>
              <w:autoSpaceDE w:val="0"/>
              <w:autoSpaceDN w:val="0"/>
              <w:adjustRightInd w:val="0"/>
              <w:jc w:val="both"/>
              <w:rPr>
                <w:rFonts w:ascii="Arial" w:hAnsi="Arial" w:cs="Arial"/>
                <w:sz w:val="24"/>
                <w:szCs w:val="24"/>
              </w:rPr>
            </w:pPr>
          </w:p>
          <w:p w14:paraId="622D3FC1" w14:textId="77777777" w:rsidR="007B4171" w:rsidRDefault="007B4171" w:rsidP="0097229A">
            <w:pPr>
              <w:widowControl w:val="0"/>
              <w:autoSpaceDE w:val="0"/>
              <w:autoSpaceDN w:val="0"/>
              <w:adjustRightInd w:val="0"/>
              <w:jc w:val="both"/>
              <w:rPr>
                <w:rFonts w:ascii="Arial" w:hAnsi="Arial" w:cs="Arial"/>
                <w:sz w:val="24"/>
                <w:szCs w:val="24"/>
              </w:rPr>
            </w:pPr>
          </w:p>
          <w:p w14:paraId="7CF3BD1B" w14:textId="77777777" w:rsidR="007B4171" w:rsidRDefault="007B4171" w:rsidP="0097229A">
            <w:pPr>
              <w:widowControl w:val="0"/>
              <w:autoSpaceDE w:val="0"/>
              <w:autoSpaceDN w:val="0"/>
              <w:adjustRightInd w:val="0"/>
              <w:jc w:val="both"/>
              <w:rPr>
                <w:rFonts w:ascii="Arial" w:hAnsi="Arial" w:cs="Arial"/>
                <w:sz w:val="24"/>
                <w:szCs w:val="24"/>
              </w:rPr>
            </w:pPr>
          </w:p>
          <w:p w14:paraId="2DAAA786" w14:textId="77777777" w:rsidR="007B4171" w:rsidRDefault="007B4171" w:rsidP="0097229A">
            <w:pPr>
              <w:widowControl w:val="0"/>
              <w:autoSpaceDE w:val="0"/>
              <w:autoSpaceDN w:val="0"/>
              <w:adjustRightInd w:val="0"/>
              <w:jc w:val="both"/>
              <w:rPr>
                <w:rFonts w:ascii="Arial" w:hAnsi="Arial" w:cs="Arial"/>
                <w:sz w:val="24"/>
                <w:szCs w:val="24"/>
              </w:rPr>
            </w:pPr>
          </w:p>
          <w:p w14:paraId="06E99D1E" w14:textId="77777777" w:rsidR="007B4171" w:rsidRDefault="007B4171" w:rsidP="0097229A">
            <w:pPr>
              <w:widowControl w:val="0"/>
              <w:autoSpaceDE w:val="0"/>
              <w:autoSpaceDN w:val="0"/>
              <w:adjustRightInd w:val="0"/>
              <w:jc w:val="both"/>
              <w:rPr>
                <w:rFonts w:ascii="Arial" w:hAnsi="Arial" w:cs="Arial"/>
                <w:sz w:val="24"/>
                <w:szCs w:val="24"/>
              </w:rPr>
            </w:pPr>
          </w:p>
          <w:p w14:paraId="4B3D4EC8" w14:textId="77777777" w:rsidR="007B4171" w:rsidRDefault="007B4171" w:rsidP="0097229A">
            <w:pPr>
              <w:widowControl w:val="0"/>
              <w:autoSpaceDE w:val="0"/>
              <w:autoSpaceDN w:val="0"/>
              <w:adjustRightInd w:val="0"/>
              <w:jc w:val="both"/>
              <w:rPr>
                <w:rFonts w:ascii="Arial" w:hAnsi="Arial" w:cs="Arial"/>
                <w:sz w:val="24"/>
                <w:szCs w:val="24"/>
              </w:rPr>
            </w:pPr>
          </w:p>
          <w:p w14:paraId="0A04220E" w14:textId="77777777" w:rsidR="007B4171" w:rsidRDefault="007B4171" w:rsidP="0097229A">
            <w:pPr>
              <w:widowControl w:val="0"/>
              <w:autoSpaceDE w:val="0"/>
              <w:autoSpaceDN w:val="0"/>
              <w:adjustRightInd w:val="0"/>
              <w:jc w:val="both"/>
              <w:rPr>
                <w:rFonts w:ascii="Arial" w:hAnsi="Arial" w:cs="Arial"/>
                <w:sz w:val="24"/>
                <w:szCs w:val="24"/>
              </w:rPr>
            </w:pPr>
            <w:r>
              <w:rPr>
                <w:rFonts w:ascii="Arial" w:hAnsi="Arial" w:cs="Arial"/>
                <w:sz w:val="24"/>
                <w:szCs w:val="24"/>
              </w:rPr>
              <w:t>Annexure B</w:t>
            </w:r>
          </w:p>
          <w:p w14:paraId="5B9B2CEE" w14:textId="77777777" w:rsidR="007B4171" w:rsidRPr="00A34786" w:rsidRDefault="007B4171" w:rsidP="0097229A">
            <w:pPr>
              <w:widowControl w:val="0"/>
              <w:autoSpaceDE w:val="0"/>
              <w:autoSpaceDN w:val="0"/>
              <w:adjustRightInd w:val="0"/>
              <w:jc w:val="both"/>
              <w:rPr>
                <w:rFonts w:ascii="Arial" w:hAnsi="Arial" w:cs="Arial"/>
                <w:sz w:val="24"/>
                <w:szCs w:val="24"/>
              </w:rPr>
            </w:pPr>
          </w:p>
        </w:tc>
      </w:tr>
      <w:tr w:rsidR="007B4171" w14:paraId="6DFDA330" w14:textId="77777777" w:rsidTr="003C729F">
        <w:tc>
          <w:tcPr>
            <w:tcW w:w="1418" w:type="dxa"/>
            <w:shd w:val="clear" w:color="auto" w:fill="F2F2F2" w:themeFill="background1" w:themeFillShade="F2"/>
          </w:tcPr>
          <w:p w14:paraId="00EF4CA6" w14:textId="77777777" w:rsidR="007B4171" w:rsidRPr="00A34786" w:rsidRDefault="007B4171" w:rsidP="0097229A">
            <w:pPr>
              <w:widowControl w:val="0"/>
              <w:autoSpaceDE w:val="0"/>
              <w:autoSpaceDN w:val="0"/>
              <w:adjustRightInd w:val="0"/>
              <w:jc w:val="both"/>
              <w:rPr>
                <w:rFonts w:ascii="Arial" w:hAnsi="Arial" w:cs="Arial"/>
                <w:sz w:val="24"/>
                <w:szCs w:val="24"/>
              </w:rPr>
            </w:pPr>
            <w:r w:rsidRPr="00A34786">
              <w:rPr>
                <w:rFonts w:ascii="Arial" w:hAnsi="Arial" w:cs="Arial"/>
                <w:sz w:val="24"/>
                <w:szCs w:val="24"/>
              </w:rPr>
              <w:t>(b)(i)</w:t>
            </w:r>
          </w:p>
        </w:tc>
        <w:tc>
          <w:tcPr>
            <w:tcW w:w="1559" w:type="dxa"/>
            <w:vMerge w:val="restart"/>
          </w:tcPr>
          <w:p w14:paraId="775C1DCB" w14:textId="77777777" w:rsidR="007B4171" w:rsidRDefault="007B4171" w:rsidP="00A34786">
            <w:pPr>
              <w:widowControl w:val="0"/>
              <w:autoSpaceDE w:val="0"/>
              <w:autoSpaceDN w:val="0"/>
              <w:adjustRightInd w:val="0"/>
              <w:jc w:val="both"/>
              <w:rPr>
                <w:rFonts w:ascii="Arial" w:hAnsi="Arial" w:cs="Arial"/>
                <w:sz w:val="24"/>
                <w:szCs w:val="24"/>
              </w:rPr>
            </w:pPr>
          </w:p>
          <w:p w14:paraId="23EFFC5F" w14:textId="77777777" w:rsidR="007B4171" w:rsidRDefault="007B4171" w:rsidP="00A34786">
            <w:pPr>
              <w:widowControl w:val="0"/>
              <w:autoSpaceDE w:val="0"/>
              <w:autoSpaceDN w:val="0"/>
              <w:adjustRightInd w:val="0"/>
              <w:jc w:val="both"/>
              <w:rPr>
                <w:rFonts w:ascii="Arial" w:hAnsi="Arial" w:cs="Arial"/>
                <w:sz w:val="24"/>
                <w:szCs w:val="24"/>
              </w:rPr>
            </w:pPr>
          </w:p>
          <w:p w14:paraId="48B17EAF" w14:textId="77777777" w:rsidR="007B4171" w:rsidRDefault="007B4171" w:rsidP="00A34786">
            <w:pPr>
              <w:widowControl w:val="0"/>
              <w:autoSpaceDE w:val="0"/>
              <w:autoSpaceDN w:val="0"/>
              <w:adjustRightInd w:val="0"/>
              <w:jc w:val="both"/>
              <w:rPr>
                <w:rFonts w:ascii="Arial" w:hAnsi="Arial" w:cs="Arial"/>
                <w:sz w:val="24"/>
                <w:szCs w:val="24"/>
              </w:rPr>
            </w:pPr>
          </w:p>
          <w:p w14:paraId="5C55E5ED" w14:textId="77777777" w:rsidR="007B4171" w:rsidRDefault="007B4171" w:rsidP="00A34786">
            <w:pPr>
              <w:widowControl w:val="0"/>
              <w:autoSpaceDE w:val="0"/>
              <w:autoSpaceDN w:val="0"/>
              <w:adjustRightInd w:val="0"/>
              <w:jc w:val="both"/>
              <w:rPr>
                <w:rFonts w:ascii="Arial" w:hAnsi="Arial" w:cs="Arial"/>
                <w:sz w:val="24"/>
                <w:szCs w:val="24"/>
              </w:rPr>
            </w:pPr>
          </w:p>
          <w:p w14:paraId="66629395" w14:textId="77777777" w:rsidR="007B4171" w:rsidRDefault="007B4171" w:rsidP="00A34786">
            <w:pPr>
              <w:widowControl w:val="0"/>
              <w:autoSpaceDE w:val="0"/>
              <w:autoSpaceDN w:val="0"/>
              <w:adjustRightInd w:val="0"/>
              <w:jc w:val="both"/>
              <w:rPr>
                <w:rFonts w:ascii="Arial" w:hAnsi="Arial" w:cs="Arial"/>
                <w:sz w:val="24"/>
                <w:szCs w:val="24"/>
              </w:rPr>
            </w:pPr>
          </w:p>
          <w:p w14:paraId="6EC496D7" w14:textId="77777777" w:rsidR="007B4171" w:rsidRDefault="007B4171" w:rsidP="00A34786">
            <w:pPr>
              <w:widowControl w:val="0"/>
              <w:autoSpaceDE w:val="0"/>
              <w:autoSpaceDN w:val="0"/>
              <w:adjustRightInd w:val="0"/>
              <w:jc w:val="both"/>
              <w:rPr>
                <w:rFonts w:ascii="Arial" w:hAnsi="Arial" w:cs="Arial"/>
                <w:sz w:val="24"/>
                <w:szCs w:val="24"/>
              </w:rPr>
            </w:pPr>
          </w:p>
          <w:p w14:paraId="06DB9C89" w14:textId="77777777" w:rsidR="007B4171" w:rsidRDefault="007B4171" w:rsidP="00A34786">
            <w:pPr>
              <w:widowControl w:val="0"/>
              <w:autoSpaceDE w:val="0"/>
              <w:autoSpaceDN w:val="0"/>
              <w:adjustRightInd w:val="0"/>
              <w:jc w:val="both"/>
              <w:rPr>
                <w:rFonts w:ascii="Arial" w:hAnsi="Arial" w:cs="Arial"/>
                <w:sz w:val="24"/>
                <w:szCs w:val="24"/>
              </w:rPr>
            </w:pPr>
          </w:p>
          <w:p w14:paraId="3210F2EF" w14:textId="77777777" w:rsidR="007B4171" w:rsidRDefault="007B4171" w:rsidP="00A34786">
            <w:pPr>
              <w:widowControl w:val="0"/>
              <w:autoSpaceDE w:val="0"/>
              <w:autoSpaceDN w:val="0"/>
              <w:adjustRightInd w:val="0"/>
              <w:jc w:val="both"/>
              <w:rPr>
                <w:rFonts w:ascii="Arial" w:hAnsi="Arial" w:cs="Arial"/>
                <w:sz w:val="24"/>
                <w:szCs w:val="24"/>
              </w:rPr>
            </w:pPr>
          </w:p>
          <w:p w14:paraId="4F449962" w14:textId="77777777" w:rsidR="007B4171" w:rsidRPr="00A34786" w:rsidRDefault="007B4171" w:rsidP="00A34786">
            <w:pPr>
              <w:widowControl w:val="0"/>
              <w:autoSpaceDE w:val="0"/>
              <w:autoSpaceDN w:val="0"/>
              <w:adjustRightInd w:val="0"/>
              <w:jc w:val="both"/>
              <w:rPr>
                <w:rFonts w:ascii="Arial" w:hAnsi="Arial" w:cs="Arial"/>
                <w:sz w:val="24"/>
                <w:szCs w:val="24"/>
              </w:rPr>
            </w:pPr>
            <w:r w:rsidRPr="00A34786">
              <w:rPr>
                <w:rFonts w:ascii="Arial" w:hAnsi="Arial" w:cs="Arial"/>
                <w:sz w:val="24"/>
                <w:szCs w:val="24"/>
              </w:rPr>
              <w:t>Annexure A</w:t>
            </w:r>
          </w:p>
          <w:p w14:paraId="15BD2749" w14:textId="77777777" w:rsidR="007B4171" w:rsidRPr="00A34786" w:rsidRDefault="007B4171" w:rsidP="0097229A">
            <w:pPr>
              <w:widowControl w:val="0"/>
              <w:autoSpaceDE w:val="0"/>
              <w:autoSpaceDN w:val="0"/>
              <w:adjustRightInd w:val="0"/>
              <w:jc w:val="both"/>
              <w:rPr>
                <w:rFonts w:ascii="Arial" w:hAnsi="Arial" w:cs="Arial"/>
                <w:sz w:val="24"/>
                <w:szCs w:val="24"/>
              </w:rPr>
            </w:pPr>
          </w:p>
        </w:tc>
        <w:tc>
          <w:tcPr>
            <w:tcW w:w="1559" w:type="dxa"/>
            <w:vMerge w:val="restart"/>
          </w:tcPr>
          <w:p w14:paraId="1498D777" w14:textId="77777777" w:rsidR="007B4171" w:rsidRDefault="007B4171" w:rsidP="0097229A">
            <w:pPr>
              <w:widowControl w:val="0"/>
              <w:autoSpaceDE w:val="0"/>
              <w:autoSpaceDN w:val="0"/>
              <w:adjustRightInd w:val="0"/>
              <w:jc w:val="both"/>
              <w:rPr>
                <w:rFonts w:ascii="Arial" w:hAnsi="Arial" w:cs="Arial"/>
                <w:sz w:val="24"/>
                <w:szCs w:val="24"/>
              </w:rPr>
            </w:pPr>
          </w:p>
          <w:p w14:paraId="468EAFB2" w14:textId="77777777" w:rsidR="007B4171" w:rsidRDefault="007B4171" w:rsidP="0097229A">
            <w:pPr>
              <w:widowControl w:val="0"/>
              <w:autoSpaceDE w:val="0"/>
              <w:autoSpaceDN w:val="0"/>
              <w:adjustRightInd w:val="0"/>
              <w:jc w:val="both"/>
              <w:rPr>
                <w:rFonts w:ascii="Arial" w:hAnsi="Arial" w:cs="Arial"/>
                <w:sz w:val="24"/>
                <w:szCs w:val="24"/>
              </w:rPr>
            </w:pPr>
          </w:p>
          <w:p w14:paraId="6AF713BB" w14:textId="77777777" w:rsidR="007B4171" w:rsidRDefault="007B4171" w:rsidP="0097229A">
            <w:pPr>
              <w:widowControl w:val="0"/>
              <w:autoSpaceDE w:val="0"/>
              <w:autoSpaceDN w:val="0"/>
              <w:adjustRightInd w:val="0"/>
              <w:jc w:val="both"/>
              <w:rPr>
                <w:rFonts w:ascii="Arial" w:hAnsi="Arial" w:cs="Arial"/>
                <w:sz w:val="24"/>
                <w:szCs w:val="24"/>
              </w:rPr>
            </w:pPr>
          </w:p>
          <w:p w14:paraId="23BCE57F" w14:textId="77777777" w:rsidR="007B4171" w:rsidRDefault="007B4171" w:rsidP="0097229A">
            <w:pPr>
              <w:widowControl w:val="0"/>
              <w:autoSpaceDE w:val="0"/>
              <w:autoSpaceDN w:val="0"/>
              <w:adjustRightInd w:val="0"/>
              <w:jc w:val="both"/>
              <w:rPr>
                <w:rFonts w:ascii="Arial" w:hAnsi="Arial" w:cs="Arial"/>
                <w:sz w:val="24"/>
                <w:szCs w:val="24"/>
              </w:rPr>
            </w:pPr>
          </w:p>
          <w:p w14:paraId="20BCF6A8" w14:textId="77777777" w:rsidR="007B4171" w:rsidRDefault="007B4171" w:rsidP="0097229A">
            <w:pPr>
              <w:widowControl w:val="0"/>
              <w:autoSpaceDE w:val="0"/>
              <w:autoSpaceDN w:val="0"/>
              <w:adjustRightInd w:val="0"/>
              <w:jc w:val="both"/>
              <w:rPr>
                <w:rFonts w:ascii="Arial" w:hAnsi="Arial" w:cs="Arial"/>
                <w:sz w:val="24"/>
                <w:szCs w:val="24"/>
              </w:rPr>
            </w:pPr>
          </w:p>
          <w:p w14:paraId="0C4F4361" w14:textId="77777777" w:rsidR="007B4171" w:rsidRDefault="007B4171" w:rsidP="0097229A">
            <w:pPr>
              <w:widowControl w:val="0"/>
              <w:autoSpaceDE w:val="0"/>
              <w:autoSpaceDN w:val="0"/>
              <w:adjustRightInd w:val="0"/>
              <w:jc w:val="both"/>
              <w:rPr>
                <w:rFonts w:ascii="Arial" w:hAnsi="Arial" w:cs="Arial"/>
                <w:sz w:val="24"/>
                <w:szCs w:val="24"/>
              </w:rPr>
            </w:pPr>
          </w:p>
          <w:p w14:paraId="57D8AA7E" w14:textId="77777777" w:rsidR="007B4171" w:rsidRDefault="007B4171" w:rsidP="0097229A">
            <w:pPr>
              <w:widowControl w:val="0"/>
              <w:autoSpaceDE w:val="0"/>
              <w:autoSpaceDN w:val="0"/>
              <w:adjustRightInd w:val="0"/>
              <w:jc w:val="both"/>
              <w:rPr>
                <w:rFonts w:ascii="Arial" w:hAnsi="Arial" w:cs="Arial"/>
                <w:sz w:val="24"/>
                <w:szCs w:val="24"/>
              </w:rPr>
            </w:pPr>
          </w:p>
          <w:p w14:paraId="2E117DD7" w14:textId="77777777" w:rsidR="007B4171" w:rsidRDefault="007B4171" w:rsidP="0097229A">
            <w:pPr>
              <w:widowControl w:val="0"/>
              <w:autoSpaceDE w:val="0"/>
              <w:autoSpaceDN w:val="0"/>
              <w:adjustRightInd w:val="0"/>
              <w:jc w:val="both"/>
              <w:rPr>
                <w:rFonts w:ascii="Arial" w:hAnsi="Arial" w:cs="Arial"/>
                <w:sz w:val="24"/>
                <w:szCs w:val="24"/>
              </w:rPr>
            </w:pPr>
          </w:p>
          <w:p w14:paraId="70156151" w14:textId="77777777" w:rsidR="007B4171" w:rsidRDefault="007B4171" w:rsidP="0097229A">
            <w:pPr>
              <w:widowControl w:val="0"/>
              <w:autoSpaceDE w:val="0"/>
              <w:autoSpaceDN w:val="0"/>
              <w:adjustRightInd w:val="0"/>
              <w:jc w:val="both"/>
              <w:rPr>
                <w:rFonts w:ascii="Arial" w:hAnsi="Arial" w:cs="Arial"/>
                <w:sz w:val="24"/>
                <w:szCs w:val="24"/>
              </w:rPr>
            </w:pPr>
            <w:r>
              <w:rPr>
                <w:rFonts w:ascii="Arial" w:hAnsi="Arial" w:cs="Arial"/>
                <w:sz w:val="24"/>
                <w:szCs w:val="24"/>
              </w:rPr>
              <w:t>Annexure B</w:t>
            </w:r>
          </w:p>
          <w:p w14:paraId="7F4353D0" w14:textId="77777777" w:rsidR="007B4171" w:rsidRDefault="007B4171" w:rsidP="0097229A">
            <w:pPr>
              <w:widowControl w:val="0"/>
              <w:autoSpaceDE w:val="0"/>
              <w:autoSpaceDN w:val="0"/>
              <w:adjustRightInd w:val="0"/>
              <w:jc w:val="both"/>
              <w:rPr>
                <w:rFonts w:ascii="Arial" w:hAnsi="Arial" w:cs="Arial"/>
                <w:sz w:val="24"/>
                <w:szCs w:val="24"/>
              </w:rPr>
            </w:pPr>
          </w:p>
          <w:p w14:paraId="54F34846" w14:textId="77777777" w:rsidR="007B4171" w:rsidRDefault="007B4171" w:rsidP="0097229A">
            <w:pPr>
              <w:widowControl w:val="0"/>
              <w:autoSpaceDE w:val="0"/>
              <w:autoSpaceDN w:val="0"/>
              <w:adjustRightInd w:val="0"/>
              <w:jc w:val="both"/>
              <w:rPr>
                <w:rFonts w:ascii="Arial" w:hAnsi="Arial" w:cs="Arial"/>
                <w:sz w:val="24"/>
                <w:szCs w:val="24"/>
              </w:rPr>
            </w:pPr>
          </w:p>
          <w:p w14:paraId="14288D0F" w14:textId="77777777" w:rsidR="007B4171" w:rsidRDefault="007B4171" w:rsidP="0097229A">
            <w:pPr>
              <w:widowControl w:val="0"/>
              <w:autoSpaceDE w:val="0"/>
              <w:autoSpaceDN w:val="0"/>
              <w:adjustRightInd w:val="0"/>
              <w:jc w:val="both"/>
              <w:rPr>
                <w:rFonts w:ascii="Arial" w:hAnsi="Arial" w:cs="Arial"/>
                <w:sz w:val="24"/>
                <w:szCs w:val="24"/>
              </w:rPr>
            </w:pPr>
          </w:p>
          <w:p w14:paraId="72B833F1" w14:textId="77777777" w:rsidR="007B4171" w:rsidRDefault="007B4171" w:rsidP="0097229A">
            <w:pPr>
              <w:widowControl w:val="0"/>
              <w:autoSpaceDE w:val="0"/>
              <w:autoSpaceDN w:val="0"/>
              <w:adjustRightInd w:val="0"/>
              <w:jc w:val="both"/>
              <w:rPr>
                <w:rFonts w:ascii="Arial" w:hAnsi="Arial" w:cs="Arial"/>
                <w:sz w:val="24"/>
                <w:szCs w:val="24"/>
              </w:rPr>
            </w:pPr>
          </w:p>
          <w:p w14:paraId="1FAD86EF" w14:textId="77777777" w:rsidR="007B4171" w:rsidRDefault="007B4171" w:rsidP="0097229A">
            <w:pPr>
              <w:widowControl w:val="0"/>
              <w:autoSpaceDE w:val="0"/>
              <w:autoSpaceDN w:val="0"/>
              <w:adjustRightInd w:val="0"/>
              <w:jc w:val="both"/>
              <w:rPr>
                <w:rFonts w:ascii="Arial" w:hAnsi="Arial" w:cs="Arial"/>
                <w:sz w:val="24"/>
                <w:szCs w:val="24"/>
              </w:rPr>
            </w:pPr>
          </w:p>
          <w:p w14:paraId="5F1E4555" w14:textId="77777777" w:rsidR="007B4171" w:rsidRDefault="007B4171" w:rsidP="0097229A">
            <w:pPr>
              <w:widowControl w:val="0"/>
              <w:autoSpaceDE w:val="0"/>
              <w:autoSpaceDN w:val="0"/>
              <w:adjustRightInd w:val="0"/>
              <w:jc w:val="both"/>
              <w:rPr>
                <w:rFonts w:ascii="Arial" w:hAnsi="Arial" w:cs="Arial"/>
                <w:sz w:val="24"/>
                <w:szCs w:val="24"/>
              </w:rPr>
            </w:pPr>
          </w:p>
          <w:p w14:paraId="2756A4CC" w14:textId="77777777" w:rsidR="007B4171" w:rsidRDefault="007B4171" w:rsidP="0097229A">
            <w:pPr>
              <w:widowControl w:val="0"/>
              <w:autoSpaceDE w:val="0"/>
              <w:autoSpaceDN w:val="0"/>
              <w:adjustRightInd w:val="0"/>
              <w:jc w:val="both"/>
              <w:rPr>
                <w:rFonts w:ascii="Arial" w:hAnsi="Arial" w:cs="Arial"/>
                <w:sz w:val="24"/>
                <w:szCs w:val="24"/>
              </w:rPr>
            </w:pPr>
          </w:p>
          <w:p w14:paraId="41FCF48F" w14:textId="77777777" w:rsidR="007B4171" w:rsidRDefault="007B4171" w:rsidP="0097229A">
            <w:pPr>
              <w:widowControl w:val="0"/>
              <w:autoSpaceDE w:val="0"/>
              <w:autoSpaceDN w:val="0"/>
              <w:adjustRightInd w:val="0"/>
              <w:jc w:val="both"/>
              <w:rPr>
                <w:rFonts w:ascii="Arial" w:hAnsi="Arial" w:cs="Arial"/>
                <w:sz w:val="24"/>
                <w:szCs w:val="24"/>
              </w:rPr>
            </w:pPr>
          </w:p>
          <w:p w14:paraId="203EF29C" w14:textId="77777777" w:rsidR="007B4171" w:rsidRDefault="007B4171" w:rsidP="0097229A">
            <w:pPr>
              <w:widowControl w:val="0"/>
              <w:autoSpaceDE w:val="0"/>
              <w:autoSpaceDN w:val="0"/>
              <w:adjustRightInd w:val="0"/>
              <w:jc w:val="both"/>
              <w:rPr>
                <w:rFonts w:ascii="Arial" w:hAnsi="Arial" w:cs="Arial"/>
                <w:sz w:val="24"/>
                <w:szCs w:val="24"/>
              </w:rPr>
            </w:pPr>
          </w:p>
          <w:p w14:paraId="29EE0A4A" w14:textId="77777777" w:rsidR="007B4171" w:rsidRPr="00A34786" w:rsidRDefault="007B4171" w:rsidP="0097229A">
            <w:pPr>
              <w:widowControl w:val="0"/>
              <w:autoSpaceDE w:val="0"/>
              <w:autoSpaceDN w:val="0"/>
              <w:adjustRightInd w:val="0"/>
              <w:jc w:val="both"/>
              <w:rPr>
                <w:rFonts w:ascii="Arial" w:hAnsi="Arial" w:cs="Arial"/>
                <w:sz w:val="24"/>
                <w:szCs w:val="24"/>
              </w:rPr>
            </w:pPr>
          </w:p>
        </w:tc>
        <w:tc>
          <w:tcPr>
            <w:tcW w:w="2268" w:type="dxa"/>
          </w:tcPr>
          <w:p w14:paraId="2C0D7487" w14:textId="77777777" w:rsidR="007B4171" w:rsidRPr="00A34786" w:rsidRDefault="007B4171" w:rsidP="0097229A">
            <w:pPr>
              <w:widowControl w:val="0"/>
              <w:autoSpaceDE w:val="0"/>
              <w:autoSpaceDN w:val="0"/>
              <w:adjustRightInd w:val="0"/>
              <w:jc w:val="both"/>
              <w:rPr>
                <w:rFonts w:ascii="Arial" w:hAnsi="Arial" w:cs="Arial"/>
                <w:sz w:val="24"/>
                <w:szCs w:val="24"/>
              </w:rPr>
            </w:pPr>
            <w:r w:rsidRPr="0097229A">
              <w:rPr>
                <w:rFonts w:ascii="Arial" w:hAnsi="Arial" w:cs="Arial"/>
                <w:sz w:val="24"/>
                <w:szCs w:val="24"/>
              </w:rPr>
              <w:t>Work Dynamics</w:t>
            </w:r>
          </w:p>
        </w:tc>
        <w:tc>
          <w:tcPr>
            <w:tcW w:w="2376" w:type="dxa"/>
            <w:vMerge/>
          </w:tcPr>
          <w:p w14:paraId="1B3C2900" w14:textId="77777777" w:rsidR="007B4171" w:rsidRPr="00A34786" w:rsidRDefault="007B4171" w:rsidP="0097229A">
            <w:pPr>
              <w:widowControl w:val="0"/>
              <w:autoSpaceDE w:val="0"/>
              <w:autoSpaceDN w:val="0"/>
              <w:adjustRightInd w:val="0"/>
              <w:jc w:val="both"/>
              <w:rPr>
                <w:rFonts w:ascii="Arial" w:hAnsi="Arial" w:cs="Arial"/>
                <w:sz w:val="24"/>
                <w:szCs w:val="24"/>
              </w:rPr>
            </w:pPr>
          </w:p>
        </w:tc>
      </w:tr>
      <w:tr w:rsidR="007B4171" w14:paraId="712A90D4" w14:textId="77777777" w:rsidTr="003C729F">
        <w:tc>
          <w:tcPr>
            <w:tcW w:w="1418" w:type="dxa"/>
            <w:shd w:val="clear" w:color="auto" w:fill="F2F2F2" w:themeFill="background1" w:themeFillShade="F2"/>
          </w:tcPr>
          <w:p w14:paraId="366A5F80" w14:textId="77777777" w:rsidR="007B4171" w:rsidRPr="00A34786" w:rsidRDefault="007B4171" w:rsidP="00A34786">
            <w:pPr>
              <w:widowControl w:val="0"/>
              <w:autoSpaceDE w:val="0"/>
              <w:autoSpaceDN w:val="0"/>
              <w:adjustRightInd w:val="0"/>
              <w:jc w:val="both"/>
              <w:rPr>
                <w:rFonts w:ascii="Arial" w:hAnsi="Arial" w:cs="Arial"/>
                <w:sz w:val="24"/>
                <w:szCs w:val="24"/>
              </w:rPr>
            </w:pPr>
            <w:r w:rsidRPr="00A34786">
              <w:rPr>
                <w:rFonts w:ascii="Arial" w:hAnsi="Arial" w:cs="Arial"/>
                <w:sz w:val="24"/>
                <w:szCs w:val="24"/>
              </w:rPr>
              <w:t>(b)(ii)</w:t>
            </w:r>
          </w:p>
        </w:tc>
        <w:tc>
          <w:tcPr>
            <w:tcW w:w="1559" w:type="dxa"/>
            <w:vMerge/>
          </w:tcPr>
          <w:p w14:paraId="29DE7D1B" w14:textId="77777777" w:rsidR="007B4171" w:rsidRPr="00A34786" w:rsidRDefault="007B4171" w:rsidP="0097229A">
            <w:pPr>
              <w:widowControl w:val="0"/>
              <w:autoSpaceDE w:val="0"/>
              <w:autoSpaceDN w:val="0"/>
              <w:adjustRightInd w:val="0"/>
              <w:jc w:val="both"/>
              <w:rPr>
                <w:rFonts w:ascii="Arial" w:hAnsi="Arial" w:cs="Arial"/>
                <w:sz w:val="24"/>
                <w:szCs w:val="24"/>
              </w:rPr>
            </w:pPr>
          </w:p>
        </w:tc>
        <w:tc>
          <w:tcPr>
            <w:tcW w:w="1559" w:type="dxa"/>
            <w:vMerge/>
          </w:tcPr>
          <w:p w14:paraId="577232D9" w14:textId="77777777" w:rsidR="007B4171" w:rsidRPr="00A34786" w:rsidRDefault="007B4171" w:rsidP="0097229A">
            <w:pPr>
              <w:widowControl w:val="0"/>
              <w:autoSpaceDE w:val="0"/>
              <w:autoSpaceDN w:val="0"/>
              <w:adjustRightInd w:val="0"/>
              <w:jc w:val="both"/>
              <w:rPr>
                <w:rFonts w:ascii="Arial" w:hAnsi="Arial" w:cs="Arial"/>
                <w:sz w:val="24"/>
                <w:szCs w:val="24"/>
              </w:rPr>
            </w:pPr>
          </w:p>
        </w:tc>
        <w:tc>
          <w:tcPr>
            <w:tcW w:w="2268" w:type="dxa"/>
          </w:tcPr>
          <w:p w14:paraId="531597F5" w14:textId="77777777" w:rsidR="007B4171" w:rsidRDefault="007B4171" w:rsidP="00527397">
            <w:pPr>
              <w:pStyle w:val="NoSpacing"/>
              <w:jc w:val="both"/>
              <w:rPr>
                <w:rFonts w:ascii="Arial" w:hAnsi="Arial" w:cs="Arial"/>
                <w:sz w:val="24"/>
                <w:szCs w:val="24"/>
              </w:rPr>
            </w:pPr>
            <w:r w:rsidRPr="0097229A">
              <w:rPr>
                <w:rFonts w:ascii="Arial" w:hAnsi="Arial" w:cs="Arial"/>
                <w:sz w:val="24"/>
                <w:szCs w:val="24"/>
              </w:rPr>
              <w:t xml:space="preserve">- Revision of </w:t>
            </w:r>
            <w:r>
              <w:rPr>
                <w:rFonts w:ascii="Arial" w:hAnsi="Arial" w:cs="Arial"/>
                <w:sz w:val="24"/>
                <w:szCs w:val="24"/>
              </w:rPr>
              <w:t>o</w:t>
            </w:r>
            <w:r w:rsidRPr="0097229A">
              <w:rPr>
                <w:rFonts w:ascii="Arial" w:hAnsi="Arial" w:cs="Arial"/>
                <w:sz w:val="24"/>
                <w:szCs w:val="24"/>
              </w:rPr>
              <w:t xml:space="preserve">rganisational structure of the secretariat of the </w:t>
            </w:r>
            <w:r>
              <w:rPr>
                <w:rFonts w:ascii="Arial" w:hAnsi="Arial" w:cs="Arial"/>
                <w:sz w:val="24"/>
                <w:szCs w:val="24"/>
              </w:rPr>
              <w:t>ITB</w:t>
            </w:r>
            <w:r w:rsidRPr="0097229A">
              <w:rPr>
                <w:rFonts w:ascii="Arial" w:hAnsi="Arial" w:cs="Arial"/>
                <w:sz w:val="24"/>
                <w:szCs w:val="24"/>
              </w:rPr>
              <w:t>;</w:t>
            </w:r>
          </w:p>
          <w:p w14:paraId="7E7365C5" w14:textId="77777777" w:rsidR="007B4171" w:rsidRDefault="007B4171" w:rsidP="00527397">
            <w:pPr>
              <w:pStyle w:val="NoSpacing"/>
              <w:jc w:val="both"/>
              <w:rPr>
                <w:rFonts w:ascii="Arial" w:hAnsi="Arial" w:cs="Arial"/>
                <w:sz w:val="24"/>
                <w:szCs w:val="24"/>
              </w:rPr>
            </w:pPr>
            <w:r>
              <w:rPr>
                <w:rFonts w:ascii="Arial" w:hAnsi="Arial" w:cs="Arial"/>
                <w:sz w:val="24"/>
                <w:szCs w:val="24"/>
              </w:rPr>
              <w:t xml:space="preserve">- </w:t>
            </w:r>
            <w:r w:rsidRPr="0097229A">
              <w:rPr>
                <w:rFonts w:ascii="Arial" w:hAnsi="Arial" w:cs="Arial"/>
                <w:sz w:val="24"/>
                <w:szCs w:val="24"/>
              </w:rPr>
              <w:t>Skills Audit;</w:t>
            </w:r>
          </w:p>
          <w:p w14:paraId="2C14399E" w14:textId="77777777" w:rsidR="007B4171" w:rsidRDefault="007B4171" w:rsidP="00527397">
            <w:pPr>
              <w:pStyle w:val="NoSpacing"/>
              <w:jc w:val="both"/>
              <w:rPr>
                <w:rFonts w:ascii="Arial" w:hAnsi="Arial" w:cs="Arial"/>
                <w:sz w:val="24"/>
                <w:szCs w:val="24"/>
              </w:rPr>
            </w:pPr>
            <w:r>
              <w:rPr>
                <w:rFonts w:ascii="Arial" w:hAnsi="Arial" w:cs="Arial"/>
                <w:sz w:val="24"/>
                <w:szCs w:val="24"/>
              </w:rPr>
              <w:t xml:space="preserve">- </w:t>
            </w:r>
            <w:r w:rsidRPr="0097229A">
              <w:rPr>
                <w:rFonts w:ascii="Arial" w:hAnsi="Arial" w:cs="Arial"/>
                <w:sz w:val="24"/>
                <w:szCs w:val="24"/>
              </w:rPr>
              <w:t>Handling of Senior Management Recruitment;</w:t>
            </w:r>
          </w:p>
          <w:p w14:paraId="1EF33067" w14:textId="77777777" w:rsidR="007B4171" w:rsidRPr="0097229A" w:rsidRDefault="007B4171" w:rsidP="00527397">
            <w:pPr>
              <w:pStyle w:val="NoSpacing"/>
              <w:jc w:val="both"/>
              <w:rPr>
                <w:rFonts w:ascii="Arial" w:hAnsi="Arial" w:cs="Arial"/>
                <w:sz w:val="24"/>
                <w:szCs w:val="24"/>
              </w:rPr>
            </w:pPr>
            <w:r w:rsidRPr="0097229A">
              <w:rPr>
                <w:rFonts w:ascii="Arial" w:hAnsi="Arial" w:cs="Arial"/>
                <w:sz w:val="24"/>
                <w:szCs w:val="24"/>
              </w:rPr>
              <w:t>- Placement.</w:t>
            </w:r>
          </w:p>
          <w:p w14:paraId="72949643" w14:textId="77777777" w:rsidR="007B4171" w:rsidRPr="00A34786" w:rsidRDefault="007B4171" w:rsidP="0097229A">
            <w:pPr>
              <w:widowControl w:val="0"/>
              <w:autoSpaceDE w:val="0"/>
              <w:autoSpaceDN w:val="0"/>
              <w:adjustRightInd w:val="0"/>
              <w:jc w:val="both"/>
              <w:rPr>
                <w:rFonts w:ascii="Arial" w:hAnsi="Arial" w:cs="Arial"/>
                <w:sz w:val="24"/>
                <w:szCs w:val="24"/>
              </w:rPr>
            </w:pPr>
          </w:p>
        </w:tc>
        <w:tc>
          <w:tcPr>
            <w:tcW w:w="2376" w:type="dxa"/>
            <w:vMerge/>
          </w:tcPr>
          <w:p w14:paraId="4955870B" w14:textId="77777777" w:rsidR="007B4171" w:rsidRPr="00A34786" w:rsidRDefault="007B4171" w:rsidP="0097229A">
            <w:pPr>
              <w:widowControl w:val="0"/>
              <w:autoSpaceDE w:val="0"/>
              <w:autoSpaceDN w:val="0"/>
              <w:adjustRightInd w:val="0"/>
              <w:jc w:val="both"/>
              <w:rPr>
                <w:rFonts w:ascii="Arial" w:hAnsi="Arial" w:cs="Arial"/>
                <w:sz w:val="24"/>
                <w:szCs w:val="24"/>
              </w:rPr>
            </w:pPr>
          </w:p>
        </w:tc>
      </w:tr>
      <w:tr w:rsidR="007B4171" w14:paraId="76B4323C" w14:textId="77777777" w:rsidTr="003C729F">
        <w:tc>
          <w:tcPr>
            <w:tcW w:w="1418" w:type="dxa"/>
            <w:shd w:val="clear" w:color="auto" w:fill="F2F2F2" w:themeFill="background1" w:themeFillShade="F2"/>
          </w:tcPr>
          <w:p w14:paraId="0902FB12" w14:textId="77777777" w:rsidR="007B4171" w:rsidRPr="00A34786" w:rsidRDefault="007B4171" w:rsidP="00A34786">
            <w:pPr>
              <w:widowControl w:val="0"/>
              <w:autoSpaceDE w:val="0"/>
              <w:autoSpaceDN w:val="0"/>
              <w:adjustRightInd w:val="0"/>
              <w:jc w:val="both"/>
              <w:rPr>
                <w:rFonts w:ascii="Arial" w:hAnsi="Arial" w:cs="Arial"/>
                <w:sz w:val="24"/>
                <w:szCs w:val="24"/>
              </w:rPr>
            </w:pPr>
            <w:r w:rsidRPr="00A34786">
              <w:rPr>
                <w:rFonts w:ascii="Arial" w:hAnsi="Arial" w:cs="Arial"/>
                <w:sz w:val="24"/>
                <w:szCs w:val="24"/>
              </w:rPr>
              <w:t xml:space="preserve">(b)(iii)  (aa) </w:t>
            </w:r>
          </w:p>
        </w:tc>
        <w:tc>
          <w:tcPr>
            <w:tcW w:w="1559" w:type="dxa"/>
            <w:vMerge/>
          </w:tcPr>
          <w:p w14:paraId="5266A44D" w14:textId="77777777" w:rsidR="007B4171" w:rsidRPr="00A34786" w:rsidRDefault="007B4171" w:rsidP="0097229A">
            <w:pPr>
              <w:widowControl w:val="0"/>
              <w:autoSpaceDE w:val="0"/>
              <w:autoSpaceDN w:val="0"/>
              <w:adjustRightInd w:val="0"/>
              <w:jc w:val="both"/>
              <w:rPr>
                <w:rFonts w:ascii="Arial" w:hAnsi="Arial" w:cs="Arial"/>
                <w:sz w:val="24"/>
                <w:szCs w:val="24"/>
              </w:rPr>
            </w:pPr>
          </w:p>
        </w:tc>
        <w:tc>
          <w:tcPr>
            <w:tcW w:w="1559" w:type="dxa"/>
            <w:vMerge/>
          </w:tcPr>
          <w:p w14:paraId="46B9F1BE" w14:textId="77777777" w:rsidR="007B4171" w:rsidRPr="00A34786" w:rsidRDefault="007B4171" w:rsidP="0097229A">
            <w:pPr>
              <w:widowControl w:val="0"/>
              <w:autoSpaceDE w:val="0"/>
              <w:autoSpaceDN w:val="0"/>
              <w:adjustRightInd w:val="0"/>
              <w:jc w:val="both"/>
              <w:rPr>
                <w:rFonts w:ascii="Arial" w:hAnsi="Arial" w:cs="Arial"/>
                <w:sz w:val="24"/>
                <w:szCs w:val="24"/>
              </w:rPr>
            </w:pPr>
          </w:p>
        </w:tc>
        <w:tc>
          <w:tcPr>
            <w:tcW w:w="2268" w:type="dxa"/>
          </w:tcPr>
          <w:p w14:paraId="667BE2B5" w14:textId="77777777" w:rsidR="007B4171" w:rsidRPr="00A34786" w:rsidRDefault="007B4171" w:rsidP="00527397">
            <w:pPr>
              <w:pStyle w:val="NoSpacing"/>
              <w:jc w:val="both"/>
              <w:rPr>
                <w:rFonts w:ascii="Arial" w:hAnsi="Arial" w:cs="Arial"/>
                <w:sz w:val="24"/>
                <w:szCs w:val="24"/>
              </w:rPr>
            </w:pPr>
            <w:r w:rsidRPr="0097229A">
              <w:rPr>
                <w:rFonts w:ascii="Arial" w:hAnsi="Arial" w:cs="Arial"/>
                <w:sz w:val="24"/>
                <w:szCs w:val="24"/>
              </w:rPr>
              <w:t>17 May 2017</w:t>
            </w:r>
          </w:p>
        </w:tc>
        <w:tc>
          <w:tcPr>
            <w:tcW w:w="2376" w:type="dxa"/>
            <w:vMerge/>
          </w:tcPr>
          <w:p w14:paraId="39B52E0B" w14:textId="77777777" w:rsidR="007B4171" w:rsidRPr="00A34786" w:rsidRDefault="007B4171" w:rsidP="0097229A">
            <w:pPr>
              <w:widowControl w:val="0"/>
              <w:autoSpaceDE w:val="0"/>
              <w:autoSpaceDN w:val="0"/>
              <w:adjustRightInd w:val="0"/>
              <w:jc w:val="both"/>
              <w:rPr>
                <w:rFonts w:ascii="Arial" w:hAnsi="Arial" w:cs="Arial"/>
                <w:sz w:val="24"/>
                <w:szCs w:val="24"/>
              </w:rPr>
            </w:pPr>
          </w:p>
        </w:tc>
      </w:tr>
      <w:tr w:rsidR="007B4171" w14:paraId="68D292D5" w14:textId="77777777" w:rsidTr="003C729F">
        <w:tc>
          <w:tcPr>
            <w:tcW w:w="1418" w:type="dxa"/>
            <w:shd w:val="clear" w:color="auto" w:fill="F2F2F2" w:themeFill="background1" w:themeFillShade="F2"/>
          </w:tcPr>
          <w:p w14:paraId="79F82A9E" w14:textId="77777777" w:rsidR="007B4171" w:rsidRPr="00A34786" w:rsidRDefault="007B4171" w:rsidP="00A34786">
            <w:pPr>
              <w:widowControl w:val="0"/>
              <w:autoSpaceDE w:val="0"/>
              <w:autoSpaceDN w:val="0"/>
              <w:adjustRightInd w:val="0"/>
              <w:ind w:left="720"/>
              <w:jc w:val="both"/>
              <w:rPr>
                <w:rFonts w:ascii="Arial" w:hAnsi="Arial" w:cs="Arial"/>
                <w:sz w:val="24"/>
                <w:szCs w:val="24"/>
              </w:rPr>
            </w:pPr>
            <w:r w:rsidRPr="00A34786">
              <w:rPr>
                <w:rFonts w:ascii="Arial" w:hAnsi="Arial" w:cs="Arial"/>
                <w:sz w:val="24"/>
                <w:szCs w:val="24"/>
              </w:rPr>
              <w:t xml:space="preserve">(bb) </w:t>
            </w:r>
          </w:p>
        </w:tc>
        <w:tc>
          <w:tcPr>
            <w:tcW w:w="1559" w:type="dxa"/>
            <w:vMerge/>
          </w:tcPr>
          <w:p w14:paraId="4087F54C" w14:textId="77777777" w:rsidR="007B4171" w:rsidRPr="00A34786" w:rsidRDefault="007B4171" w:rsidP="0097229A">
            <w:pPr>
              <w:widowControl w:val="0"/>
              <w:autoSpaceDE w:val="0"/>
              <w:autoSpaceDN w:val="0"/>
              <w:adjustRightInd w:val="0"/>
              <w:jc w:val="both"/>
              <w:rPr>
                <w:rFonts w:ascii="Arial" w:hAnsi="Arial" w:cs="Arial"/>
                <w:sz w:val="24"/>
                <w:szCs w:val="24"/>
              </w:rPr>
            </w:pPr>
          </w:p>
        </w:tc>
        <w:tc>
          <w:tcPr>
            <w:tcW w:w="1559" w:type="dxa"/>
            <w:vMerge/>
          </w:tcPr>
          <w:p w14:paraId="3ADA2EDD" w14:textId="77777777" w:rsidR="007B4171" w:rsidRPr="00A34786" w:rsidRDefault="007B4171" w:rsidP="0097229A">
            <w:pPr>
              <w:widowControl w:val="0"/>
              <w:autoSpaceDE w:val="0"/>
              <w:autoSpaceDN w:val="0"/>
              <w:adjustRightInd w:val="0"/>
              <w:jc w:val="both"/>
              <w:rPr>
                <w:rFonts w:ascii="Arial" w:hAnsi="Arial" w:cs="Arial"/>
                <w:sz w:val="24"/>
                <w:szCs w:val="24"/>
              </w:rPr>
            </w:pPr>
          </w:p>
        </w:tc>
        <w:tc>
          <w:tcPr>
            <w:tcW w:w="2268" w:type="dxa"/>
          </w:tcPr>
          <w:p w14:paraId="5F44AE59" w14:textId="77777777" w:rsidR="007B4171" w:rsidRDefault="007B4171" w:rsidP="00527397">
            <w:pPr>
              <w:widowControl w:val="0"/>
              <w:autoSpaceDE w:val="0"/>
              <w:autoSpaceDN w:val="0"/>
              <w:adjustRightInd w:val="0"/>
              <w:jc w:val="both"/>
              <w:rPr>
                <w:rFonts w:ascii="Arial" w:hAnsi="Arial" w:cs="Arial"/>
                <w:sz w:val="24"/>
                <w:szCs w:val="24"/>
              </w:rPr>
            </w:pPr>
            <w:r>
              <w:rPr>
                <w:rFonts w:ascii="Arial" w:hAnsi="Arial" w:cs="Arial"/>
                <w:sz w:val="24"/>
                <w:szCs w:val="24"/>
              </w:rPr>
              <w:t xml:space="preserve">15 months </w:t>
            </w:r>
          </w:p>
          <w:p w14:paraId="68E172E8" w14:textId="77777777" w:rsidR="007B4171" w:rsidRPr="00A34786" w:rsidRDefault="007B4171" w:rsidP="00527397">
            <w:pPr>
              <w:widowControl w:val="0"/>
              <w:autoSpaceDE w:val="0"/>
              <w:autoSpaceDN w:val="0"/>
              <w:adjustRightInd w:val="0"/>
              <w:jc w:val="both"/>
              <w:rPr>
                <w:rFonts w:ascii="Arial" w:hAnsi="Arial" w:cs="Arial"/>
                <w:sz w:val="24"/>
                <w:szCs w:val="24"/>
              </w:rPr>
            </w:pPr>
            <w:r>
              <w:rPr>
                <w:rFonts w:ascii="Arial" w:hAnsi="Arial" w:cs="Arial"/>
                <w:sz w:val="24"/>
                <w:szCs w:val="24"/>
              </w:rPr>
              <w:t xml:space="preserve">(Contract end date: </w:t>
            </w:r>
            <w:r w:rsidRPr="0097229A">
              <w:rPr>
                <w:rFonts w:ascii="Arial" w:hAnsi="Arial" w:cs="Arial"/>
                <w:sz w:val="24"/>
                <w:szCs w:val="24"/>
              </w:rPr>
              <w:t>31</w:t>
            </w:r>
            <w:r>
              <w:rPr>
                <w:rFonts w:ascii="Arial" w:hAnsi="Arial" w:cs="Arial"/>
                <w:sz w:val="24"/>
                <w:szCs w:val="24"/>
              </w:rPr>
              <w:t xml:space="preserve"> </w:t>
            </w:r>
            <w:r w:rsidRPr="0097229A">
              <w:rPr>
                <w:rFonts w:ascii="Arial" w:hAnsi="Arial" w:cs="Arial"/>
                <w:sz w:val="24"/>
                <w:szCs w:val="24"/>
              </w:rPr>
              <w:t>August 2018</w:t>
            </w:r>
            <w:r>
              <w:rPr>
                <w:rFonts w:ascii="Arial" w:hAnsi="Arial" w:cs="Arial"/>
                <w:sz w:val="24"/>
                <w:szCs w:val="24"/>
              </w:rPr>
              <w:t>)</w:t>
            </w:r>
          </w:p>
        </w:tc>
        <w:tc>
          <w:tcPr>
            <w:tcW w:w="2376" w:type="dxa"/>
            <w:vMerge/>
          </w:tcPr>
          <w:p w14:paraId="2C0221AC" w14:textId="77777777" w:rsidR="007B4171" w:rsidRPr="00A34786" w:rsidRDefault="007B4171" w:rsidP="0097229A">
            <w:pPr>
              <w:widowControl w:val="0"/>
              <w:autoSpaceDE w:val="0"/>
              <w:autoSpaceDN w:val="0"/>
              <w:adjustRightInd w:val="0"/>
              <w:jc w:val="both"/>
              <w:rPr>
                <w:rFonts w:ascii="Arial" w:hAnsi="Arial" w:cs="Arial"/>
                <w:sz w:val="24"/>
                <w:szCs w:val="24"/>
              </w:rPr>
            </w:pPr>
          </w:p>
        </w:tc>
      </w:tr>
      <w:tr w:rsidR="007B4171" w14:paraId="1C4A1002" w14:textId="77777777" w:rsidTr="003C729F">
        <w:tc>
          <w:tcPr>
            <w:tcW w:w="1418" w:type="dxa"/>
            <w:shd w:val="clear" w:color="auto" w:fill="F2F2F2" w:themeFill="background1" w:themeFillShade="F2"/>
          </w:tcPr>
          <w:p w14:paraId="7157DCED" w14:textId="77777777" w:rsidR="007B4171" w:rsidRPr="00A34786" w:rsidRDefault="007B4171" w:rsidP="00A34786">
            <w:pPr>
              <w:widowControl w:val="0"/>
              <w:autoSpaceDE w:val="0"/>
              <w:autoSpaceDN w:val="0"/>
              <w:adjustRightInd w:val="0"/>
              <w:ind w:left="720"/>
              <w:jc w:val="both"/>
              <w:rPr>
                <w:rFonts w:ascii="Arial" w:hAnsi="Arial" w:cs="Arial"/>
                <w:sz w:val="24"/>
                <w:szCs w:val="24"/>
              </w:rPr>
            </w:pPr>
            <w:r>
              <w:rPr>
                <w:rFonts w:ascii="Arial" w:hAnsi="Arial" w:cs="Arial"/>
                <w:sz w:val="24"/>
                <w:szCs w:val="24"/>
              </w:rPr>
              <w:t xml:space="preserve">(cc) </w:t>
            </w:r>
          </w:p>
        </w:tc>
        <w:tc>
          <w:tcPr>
            <w:tcW w:w="1559" w:type="dxa"/>
            <w:vMerge/>
          </w:tcPr>
          <w:p w14:paraId="52C37159" w14:textId="77777777" w:rsidR="007B4171" w:rsidRPr="00A34786" w:rsidRDefault="007B4171" w:rsidP="0097229A">
            <w:pPr>
              <w:widowControl w:val="0"/>
              <w:autoSpaceDE w:val="0"/>
              <w:autoSpaceDN w:val="0"/>
              <w:adjustRightInd w:val="0"/>
              <w:jc w:val="both"/>
              <w:rPr>
                <w:rFonts w:ascii="Arial" w:hAnsi="Arial" w:cs="Arial"/>
                <w:sz w:val="24"/>
                <w:szCs w:val="24"/>
              </w:rPr>
            </w:pPr>
          </w:p>
        </w:tc>
        <w:tc>
          <w:tcPr>
            <w:tcW w:w="1559" w:type="dxa"/>
            <w:vMerge/>
          </w:tcPr>
          <w:p w14:paraId="2EE049E9" w14:textId="77777777" w:rsidR="007B4171" w:rsidRPr="00A34786" w:rsidRDefault="007B4171" w:rsidP="0097229A">
            <w:pPr>
              <w:widowControl w:val="0"/>
              <w:autoSpaceDE w:val="0"/>
              <w:autoSpaceDN w:val="0"/>
              <w:adjustRightInd w:val="0"/>
              <w:jc w:val="both"/>
              <w:rPr>
                <w:rFonts w:ascii="Arial" w:hAnsi="Arial" w:cs="Arial"/>
                <w:sz w:val="24"/>
                <w:szCs w:val="24"/>
              </w:rPr>
            </w:pPr>
          </w:p>
        </w:tc>
        <w:tc>
          <w:tcPr>
            <w:tcW w:w="2268" w:type="dxa"/>
          </w:tcPr>
          <w:p w14:paraId="6D803CAB" w14:textId="77777777" w:rsidR="007B4171" w:rsidRPr="00A34786" w:rsidRDefault="007B4171" w:rsidP="0097229A">
            <w:pPr>
              <w:widowControl w:val="0"/>
              <w:autoSpaceDE w:val="0"/>
              <w:autoSpaceDN w:val="0"/>
              <w:adjustRightInd w:val="0"/>
              <w:jc w:val="both"/>
              <w:rPr>
                <w:rFonts w:ascii="Arial" w:hAnsi="Arial" w:cs="Arial"/>
                <w:sz w:val="24"/>
                <w:szCs w:val="24"/>
              </w:rPr>
            </w:pPr>
            <w:r w:rsidRPr="0097229A">
              <w:rPr>
                <w:rFonts w:ascii="Arial" w:hAnsi="Arial" w:cs="Arial"/>
                <w:sz w:val="24"/>
                <w:szCs w:val="24"/>
              </w:rPr>
              <w:t>R 646, 380.00</w:t>
            </w:r>
          </w:p>
        </w:tc>
        <w:tc>
          <w:tcPr>
            <w:tcW w:w="2376" w:type="dxa"/>
            <w:vMerge/>
          </w:tcPr>
          <w:p w14:paraId="6BA461D5" w14:textId="77777777" w:rsidR="007B4171" w:rsidRPr="00A34786" w:rsidRDefault="007B4171" w:rsidP="0097229A">
            <w:pPr>
              <w:widowControl w:val="0"/>
              <w:autoSpaceDE w:val="0"/>
              <w:autoSpaceDN w:val="0"/>
              <w:adjustRightInd w:val="0"/>
              <w:jc w:val="both"/>
              <w:rPr>
                <w:rFonts w:ascii="Arial" w:hAnsi="Arial" w:cs="Arial"/>
                <w:sz w:val="24"/>
                <w:szCs w:val="24"/>
              </w:rPr>
            </w:pPr>
          </w:p>
        </w:tc>
      </w:tr>
      <w:tr w:rsidR="007B4171" w14:paraId="17431F0B" w14:textId="77777777" w:rsidTr="003C729F">
        <w:trPr>
          <w:trHeight w:val="70"/>
        </w:trPr>
        <w:tc>
          <w:tcPr>
            <w:tcW w:w="1418" w:type="dxa"/>
            <w:shd w:val="clear" w:color="auto" w:fill="F2F2F2" w:themeFill="background1" w:themeFillShade="F2"/>
          </w:tcPr>
          <w:p w14:paraId="6054D84B" w14:textId="77777777" w:rsidR="007B4171" w:rsidRPr="00A34786" w:rsidRDefault="007B4171" w:rsidP="00A34786">
            <w:pPr>
              <w:widowControl w:val="0"/>
              <w:autoSpaceDE w:val="0"/>
              <w:autoSpaceDN w:val="0"/>
              <w:adjustRightInd w:val="0"/>
              <w:ind w:left="720"/>
              <w:jc w:val="both"/>
              <w:rPr>
                <w:rFonts w:ascii="Arial" w:hAnsi="Arial" w:cs="Arial"/>
                <w:sz w:val="24"/>
                <w:szCs w:val="24"/>
              </w:rPr>
            </w:pPr>
            <w:r>
              <w:rPr>
                <w:rFonts w:ascii="Arial" w:hAnsi="Arial" w:cs="Arial"/>
                <w:sz w:val="24"/>
                <w:szCs w:val="24"/>
              </w:rPr>
              <w:t>(</w:t>
            </w:r>
            <w:proofErr w:type="spellStart"/>
            <w:r>
              <w:rPr>
                <w:rFonts w:ascii="Arial" w:hAnsi="Arial" w:cs="Arial"/>
                <w:sz w:val="24"/>
                <w:szCs w:val="24"/>
              </w:rPr>
              <w:t>dd</w:t>
            </w:r>
            <w:proofErr w:type="spellEnd"/>
            <w:r>
              <w:rPr>
                <w:rFonts w:ascii="Arial" w:hAnsi="Arial" w:cs="Arial"/>
                <w:sz w:val="24"/>
                <w:szCs w:val="24"/>
              </w:rPr>
              <w:t>)</w:t>
            </w:r>
          </w:p>
        </w:tc>
        <w:tc>
          <w:tcPr>
            <w:tcW w:w="1559" w:type="dxa"/>
            <w:vMerge/>
          </w:tcPr>
          <w:p w14:paraId="31FA9E99" w14:textId="77777777" w:rsidR="007B4171" w:rsidRPr="00A34786" w:rsidRDefault="007B4171" w:rsidP="0097229A">
            <w:pPr>
              <w:widowControl w:val="0"/>
              <w:autoSpaceDE w:val="0"/>
              <w:autoSpaceDN w:val="0"/>
              <w:adjustRightInd w:val="0"/>
              <w:jc w:val="both"/>
              <w:rPr>
                <w:rFonts w:ascii="Arial" w:hAnsi="Arial" w:cs="Arial"/>
                <w:sz w:val="24"/>
                <w:szCs w:val="24"/>
              </w:rPr>
            </w:pPr>
          </w:p>
        </w:tc>
        <w:tc>
          <w:tcPr>
            <w:tcW w:w="1559" w:type="dxa"/>
            <w:vMerge/>
          </w:tcPr>
          <w:p w14:paraId="76A315E4" w14:textId="77777777" w:rsidR="007B4171" w:rsidRPr="00A34786" w:rsidRDefault="007B4171" w:rsidP="0097229A">
            <w:pPr>
              <w:widowControl w:val="0"/>
              <w:autoSpaceDE w:val="0"/>
              <w:autoSpaceDN w:val="0"/>
              <w:adjustRightInd w:val="0"/>
              <w:jc w:val="both"/>
              <w:rPr>
                <w:rFonts w:ascii="Arial" w:hAnsi="Arial" w:cs="Arial"/>
                <w:sz w:val="24"/>
                <w:szCs w:val="24"/>
              </w:rPr>
            </w:pPr>
          </w:p>
        </w:tc>
        <w:tc>
          <w:tcPr>
            <w:tcW w:w="2268" w:type="dxa"/>
          </w:tcPr>
          <w:p w14:paraId="698BC283" w14:textId="77777777" w:rsidR="007B4171" w:rsidRPr="00A34786" w:rsidRDefault="007B4171" w:rsidP="00527397">
            <w:pPr>
              <w:widowControl w:val="0"/>
              <w:autoSpaceDE w:val="0"/>
              <w:autoSpaceDN w:val="0"/>
              <w:adjustRightInd w:val="0"/>
              <w:jc w:val="both"/>
              <w:rPr>
                <w:rFonts w:ascii="Arial" w:hAnsi="Arial" w:cs="Arial"/>
                <w:sz w:val="24"/>
                <w:szCs w:val="24"/>
              </w:rPr>
            </w:pPr>
            <w:r w:rsidRPr="0097229A">
              <w:rPr>
                <w:rFonts w:ascii="Arial" w:hAnsi="Arial" w:cs="Arial"/>
                <w:sz w:val="24"/>
                <w:szCs w:val="24"/>
              </w:rPr>
              <w:t>Dr F B Madlopha: Chief Executive Officer</w:t>
            </w:r>
          </w:p>
        </w:tc>
        <w:tc>
          <w:tcPr>
            <w:tcW w:w="2376" w:type="dxa"/>
            <w:vMerge/>
          </w:tcPr>
          <w:p w14:paraId="31B21101" w14:textId="77777777" w:rsidR="007B4171" w:rsidRPr="00A34786" w:rsidRDefault="007B4171" w:rsidP="0097229A">
            <w:pPr>
              <w:widowControl w:val="0"/>
              <w:autoSpaceDE w:val="0"/>
              <w:autoSpaceDN w:val="0"/>
              <w:adjustRightInd w:val="0"/>
              <w:jc w:val="both"/>
              <w:rPr>
                <w:rFonts w:ascii="Arial" w:hAnsi="Arial" w:cs="Arial"/>
                <w:sz w:val="24"/>
                <w:szCs w:val="24"/>
              </w:rPr>
            </w:pPr>
          </w:p>
        </w:tc>
      </w:tr>
    </w:tbl>
    <w:p w14:paraId="050AAE02" w14:textId="77777777" w:rsidR="003C729F" w:rsidRDefault="003C729F" w:rsidP="00050D2B">
      <w:pPr>
        <w:widowControl w:val="0"/>
        <w:autoSpaceDE w:val="0"/>
        <w:autoSpaceDN w:val="0"/>
        <w:adjustRightInd w:val="0"/>
        <w:spacing w:after="0" w:line="240" w:lineRule="auto"/>
        <w:jc w:val="both"/>
        <w:rPr>
          <w:rFonts w:ascii="Arial" w:hAnsi="Arial" w:cs="Arial"/>
          <w:b/>
          <w:sz w:val="24"/>
          <w:szCs w:val="24"/>
        </w:rPr>
      </w:pPr>
    </w:p>
    <w:p w14:paraId="05C2415F" w14:textId="77777777" w:rsidR="00D64E47" w:rsidRDefault="00D64E47" w:rsidP="00050D2B">
      <w:pPr>
        <w:widowControl w:val="0"/>
        <w:autoSpaceDE w:val="0"/>
        <w:autoSpaceDN w:val="0"/>
        <w:adjustRightInd w:val="0"/>
        <w:spacing w:after="0" w:line="240" w:lineRule="auto"/>
        <w:jc w:val="both"/>
        <w:rPr>
          <w:rFonts w:ascii="Arial" w:hAnsi="Arial" w:cs="Arial"/>
          <w:b/>
          <w:sz w:val="24"/>
          <w:szCs w:val="24"/>
        </w:rPr>
      </w:pPr>
    </w:p>
    <w:p w14:paraId="0852874C" w14:textId="77777777" w:rsidR="00D64E47" w:rsidRDefault="00D64E47" w:rsidP="00050D2B">
      <w:pPr>
        <w:widowControl w:val="0"/>
        <w:autoSpaceDE w:val="0"/>
        <w:autoSpaceDN w:val="0"/>
        <w:adjustRightInd w:val="0"/>
        <w:spacing w:after="0" w:line="240" w:lineRule="auto"/>
        <w:jc w:val="both"/>
        <w:rPr>
          <w:rFonts w:ascii="Arial" w:hAnsi="Arial" w:cs="Arial"/>
          <w:b/>
          <w:sz w:val="24"/>
          <w:szCs w:val="24"/>
        </w:rPr>
      </w:pPr>
    </w:p>
    <w:sectPr w:rsidR="00D64E47" w:rsidSect="003C729F">
      <w:pgSz w:w="11906" w:h="16838"/>
      <w:pgMar w:top="1134" w:right="1416"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Helvetica">
    <w:panose1 w:val="020B0504020202020204"/>
    <w:charset w:val="00"/>
    <w:family w:val="swiss"/>
    <w:notTrueType/>
    <w:pitch w:val="variable"/>
    <w:sig w:usb0="00000003" w:usb1="00000000" w:usb2="00000000" w:usb3="00000000" w:csb0="00000001" w:csb1="00000000"/>
  </w:font>
  <w:font w:name="ヒラギノ角ゴ Pro W3">
    <w:panose1 w:val="00000000000000000000"/>
    <w:charset w:val="80"/>
    <w:family w:val="roman"/>
    <w:notTrueType/>
    <w:pitch w:val="default"/>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F23D8"/>
    <w:multiLevelType w:val="hybridMultilevel"/>
    <w:tmpl w:val="502C0634"/>
    <w:lvl w:ilvl="0" w:tplc="CB0E6B2E">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15:restartNumberingAfterBreak="0">
    <w:nsid w:val="13B962EB"/>
    <w:multiLevelType w:val="hybridMultilevel"/>
    <w:tmpl w:val="947CDC3C"/>
    <w:lvl w:ilvl="0" w:tplc="0150A9EE">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15:restartNumberingAfterBreak="0">
    <w:nsid w:val="2A4F4452"/>
    <w:multiLevelType w:val="hybridMultilevel"/>
    <w:tmpl w:val="4F90C196"/>
    <w:lvl w:ilvl="0" w:tplc="A0F8CFE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15:restartNumberingAfterBreak="0">
    <w:nsid w:val="2B2B443E"/>
    <w:multiLevelType w:val="hybridMultilevel"/>
    <w:tmpl w:val="2BAAA614"/>
    <w:lvl w:ilvl="0" w:tplc="9994399A">
      <w:start w:val="2"/>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15:restartNumberingAfterBreak="0">
    <w:nsid w:val="2FAB0165"/>
    <w:multiLevelType w:val="hybridMultilevel"/>
    <w:tmpl w:val="0742CC7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3AB32539"/>
    <w:multiLevelType w:val="hybridMultilevel"/>
    <w:tmpl w:val="759EA7B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6" w15:restartNumberingAfterBreak="0">
    <w:nsid w:val="41051390"/>
    <w:multiLevelType w:val="hybridMultilevel"/>
    <w:tmpl w:val="3DB47EE4"/>
    <w:lvl w:ilvl="0" w:tplc="7C845D2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44C1700F"/>
    <w:multiLevelType w:val="hybridMultilevel"/>
    <w:tmpl w:val="79C4CED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8" w15:restartNumberingAfterBreak="0">
    <w:nsid w:val="44C86FCE"/>
    <w:multiLevelType w:val="hybridMultilevel"/>
    <w:tmpl w:val="C0EEFE94"/>
    <w:lvl w:ilvl="0" w:tplc="3E74714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15:restartNumberingAfterBreak="0">
    <w:nsid w:val="5B730225"/>
    <w:multiLevelType w:val="hybridMultilevel"/>
    <w:tmpl w:val="20301DAE"/>
    <w:lvl w:ilvl="0" w:tplc="162E609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15:restartNumberingAfterBreak="0">
    <w:nsid w:val="60A7279A"/>
    <w:multiLevelType w:val="hybridMultilevel"/>
    <w:tmpl w:val="39F25E88"/>
    <w:lvl w:ilvl="0" w:tplc="E0C2088C">
      <w:start w:val="3"/>
      <w:numFmt w:val="bullet"/>
      <w:lvlText w:val="-"/>
      <w:lvlJc w:val="left"/>
      <w:pPr>
        <w:ind w:left="1800" w:hanging="360"/>
      </w:pPr>
      <w:rPr>
        <w:rFonts w:ascii="Arial" w:eastAsiaTheme="minorHAnsi" w:hAnsi="Arial" w:cs="Aria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1" w15:restartNumberingAfterBreak="0">
    <w:nsid w:val="79C25E3D"/>
    <w:multiLevelType w:val="hybridMultilevel"/>
    <w:tmpl w:val="BFA80EF6"/>
    <w:lvl w:ilvl="0" w:tplc="D7FEB726">
      <w:start w:val="30"/>
      <w:numFmt w:val="bullet"/>
      <w:lvlText w:val="-"/>
      <w:lvlJc w:val="left"/>
      <w:pPr>
        <w:ind w:left="360" w:hanging="360"/>
      </w:pPr>
      <w:rPr>
        <w:rFonts w:ascii="Arial" w:eastAsiaTheme="minorHAnsi" w:hAnsi="Arial" w:cs="Aria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9"/>
  </w:num>
  <w:num w:numId="4">
    <w:abstractNumId w:val="7"/>
  </w:num>
  <w:num w:numId="5">
    <w:abstractNumId w:val="5"/>
  </w:num>
  <w:num w:numId="6">
    <w:abstractNumId w:val="4"/>
  </w:num>
  <w:num w:numId="7">
    <w:abstractNumId w:val="10"/>
  </w:num>
  <w:num w:numId="8">
    <w:abstractNumId w:val="6"/>
  </w:num>
  <w:num w:numId="9">
    <w:abstractNumId w:val="3"/>
  </w:num>
  <w:num w:numId="10">
    <w:abstractNumId w:val="11"/>
  </w:num>
  <w:num w:numId="11">
    <w:abstractNumId w:val="8"/>
  </w:num>
  <w:num w:numId="1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3A8"/>
    <w:rsid w:val="000015F5"/>
    <w:rsid w:val="00010DF9"/>
    <w:rsid w:val="000126A4"/>
    <w:rsid w:val="00030CD2"/>
    <w:rsid w:val="0003184B"/>
    <w:rsid w:val="000368F2"/>
    <w:rsid w:val="00050D2B"/>
    <w:rsid w:val="000609F7"/>
    <w:rsid w:val="00064E70"/>
    <w:rsid w:val="0006729B"/>
    <w:rsid w:val="000768E6"/>
    <w:rsid w:val="00076CD1"/>
    <w:rsid w:val="0009330F"/>
    <w:rsid w:val="000950D1"/>
    <w:rsid w:val="000A3D83"/>
    <w:rsid w:val="000A7018"/>
    <w:rsid w:val="000B09DE"/>
    <w:rsid w:val="000B0A91"/>
    <w:rsid w:val="000B57DE"/>
    <w:rsid w:val="000B7E81"/>
    <w:rsid w:val="000E1870"/>
    <w:rsid w:val="000E53AB"/>
    <w:rsid w:val="000F092B"/>
    <w:rsid w:val="000F2791"/>
    <w:rsid w:val="00112595"/>
    <w:rsid w:val="001168CA"/>
    <w:rsid w:val="00122668"/>
    <w:rsid w:val="001304CF"/>
    <w:rsid w:val="00137772"/>
    <w:rsid w:val="00141744"/>
    <w:rsid w:val="0015243C"/>
    <w:rsid w:val="00154941"/>
    <w:rsid w:val="00157ECA"/>
    <w:rsid w:val="001653A5"/>
    <w:rsid w:val="00173910"/>
    <w:rsid w:val="00191B6D"/>
    <w:rsid w:val="0019456E"/>
    <w:rsid w:val="001B7997"/>
    <w:rsid w:val="001D29E1"/>
    <w:rsid w:val="001D3245"/>
    <w:rsid w:val="001D3373"/>
    <w:rsid w:val="001D76F9"/>
    <w:rsid w:val="001E1CEE"/>
    <w:rsid w:val="001E7DD3"/>
    <w:rsid w:val="001F4174"/>
    <w:rsid w:val="001F5771"/>
    <w:rsid w:val="0021572E"/>
    <w:rsid w:val="00216BF1"/>
    <w:rsid w:val="0022655D"/>
    <w:rsid w:val="002355A7"/>
    <w:rsid w:val="0026707F"/>
    <w:rsid w:val="00280CDD"/>
    <w:rsid w:val="00290E28"/>
    <w:rsid w:val="00297E5F"/>
    <w:rsid w:val="002C5DC3"/>
    <w:rsid w:val="002D7DCF"/>
    <w:rsid w:val="002F31C6"/>
    <w:rsid w:val="003121C9"/>
    <w:rsid w:val="003143D9"/>
    <w:rsid w:val="003157A6"/>
    <w:rsid w:val="003216AC"/>
    <w:rsid w:val="0034601D"/>
    <w:rsid w:val="00346DCF"/>
    <w:rsid w:val="00347028"/>
    <w:rsid w:val="003604A7"/>
    <w:rsid w:val="00360917"/>
    <w:rsid w:val="0037725D"/>
    <w:rsid w:val="003867A6"/>
    <w:rsid w:val="00393ED4"/>
    <w:rsid w:val="003950E0"/>
    <w:rsid w:val="00396067"/>
    <w:rsid w:val="003A0A36"/>
    <w:rsid w:val="003A1F7A"/>
    <w:rsid w:val="003A3A32"/>
    <w:rsid w:val="003C11E4"/>
    <w:rsid w:val="003C729F"/>
    <w:rsid w:val="003D1330"/>
    <w:rsid w:val="003D548B"/>
    <w:rsid w:val="003E310F"/>
    <w:rsid w:val="003F5152"/>
    <w:rsid w:val="004034CA"/>
    <w:rsid w:val="00412A28"/>
    <w:rsid w:val="00416746"/>
    <w:rsid w:val="00420BA1"/>
    <w:rsid w:val="004236B2"/>
    <w:rsid w:val="00424059"/>
    <w:rsid w:val="0042523B"/>
    <w:rsid w:val="00427162"/>
    <w:rsid w:val="00431D0C"/>
    <w:rsid w:val="0044241E"/>
    <w:rsid w:val="004502CE"/>
    <w:rsid w:val="004521E7"/>
    <w:rsid w:val="004550ED"/>
    <w:rsid w:val="00456125"/>
    <w:rsid w:val="00473A47"/>
    <w:rsid w:val="0048051F"/>
    <w:rsid w:val="004835D2"/>
    <w:rsid w:val="00485314"/>
    <w:rsid w:val="00485CA7"/>
    <w:rsid w:val="004A1CB6"/>
    <w:rsid w:val="004B6CE7"/>
    <w:rsid w:val="004C2EBF"/>
    <w:rsid w:val="004C4BDE"/>
    <w:rsid w:val="004C5DCF"/>
    <w:rsid w:val="004C721E"/>
    <w:rsid w:val="004D0C48"/>
    <w:rsid w:val="004E511C"/>
    <w:rsid w:val="004E614A"/>
    <w:rsid w:val="004F33BF"/>
    <w:rsid w:val="004F452F"/>
    <w:rsid w:val="00511BE9"/>
    <w:rsid w:val="00512497"/>
    <w:rsid w:val="00527397"/>
    <w:rsid w:val="00552456"/>
    <w:rsid w:val="00554B5D"/>
    <w:rsid w:val="00556504"/>
    <w:rsid w:val="00561BE3"/>
    <w:rsid w:val="0056490D"/>
    <w:rsid w:val="00567BDA"/>
    <w:rsid w:val="0058378C"/>
    <w:rsid w:val="00593B26"/>
    <w:rsid w:val="005A6CE2"/>
    <w:rsid w:val="005B0567"/>
    <w:rsid w:val="005B1644"/>
    <w:rsid w:val="005C6330"/>
    <w:rsid w:val="005C7255"/>
    <w:rsid w:val="005C7CAD"/>
    <w:rsid w:val="005D099D"/>
    <w:rsid w:val="005D29E0"/>
    <w:rsid w:val="005D575E"/>
    <w:rsid w:val="005D6E12"/>
    <w:rsid w:val="005F30F3"/>
    <w:rsid w:val="0060380D"/>
    <w:rsid w:val="006102B9"/>
    <w:rsid w:val="00612F05"/>
    <w:rsid w:val="00616333"/>
    <w:rsid w:val="0062079E"/>
    <w:rsid w:val="00631065"/>
    <w:rsid w:val="00631E49"/>
    <w:rsid w:val="006362A0"/>
    <w:rsid w:val="00661A1E"/>
    <w:rsid w:val="00665264"/>
    <w:rsid w:val="00667CFA"/>
    <w:rsid w:val="00677FBF"/>
    <w:rsid w:val="00687C52"/>
    <w:rsid w:val="00695C3D"/>
    <w:rsid w:val="006A0159"/>
    <w:rsid w:val="006A2F95"/>
    <w:rsid w:val="006B1039"/>
    <w:rsid w:val="006B1C73"/>
    <w:rsid w:val="006B2D09"/>
    <w:rsid w:val="006C0FDA"/>
    <w:rsid w:val="006C2653"/>
    <w:rsid w:val="006D13B2"/>
    <w:rsid w:val="006D28DF"/>
    <w:rsid w:val="006D413B"/>
    <w:rsid w:val="006D49DA"/>
    <w:rsid w:val="006E4AE6"/>
    <w:rsid w:val="006F07E2"/>
    <w:rsid w:val="006F2B6D"/>
    <w:rsid w:val="006F44A2"/>
    <w:rsid w:val="006F5F37"/>
    <w:rsid w:val="007100ED"/>
    <w:rsid w:val="00710414"/>
    <w:rsid w:val="00715981"/>
    <w:rsid w:val="00726E7F"/>
    <w:rsid w:val="0074565D"/>
    <w:rsid w:val="007457D6"/>
    <w:rsid w:val="00751CFE"/>
    <w:rsid w:val="007B4171"/>
    <w:rsid w:val="007C43AC"/>
    <w:rsid w:val="007C50F1"/>
    <w:rsid w:val="007C5DF5"/>
    <w:rsid w:val="007E51A6"/>
    <w:rsid w:val="007E626A"/>
    <w:rsid w:val="007F7664"/>
    <w:rsid w:val="007F7926"/>
    <w:rsid w:val="00802745"/>
    <w:rsid w:val="0080321D"/>
    <w:rsid w:val="008058C7"/>
    <w:rsid w:val="00805DDD"/>
    <w:rsid w:val="0080788F"/>
    <w:rsid w:val="0082253A"/>
    <w:rsid w:val="00827468"/>
    <w:rsid w:val="008328A6"/>
    <w:rsid w:val="00854733"/>
    <w:rsid w:val="00857791"/>
    <w:rsid w:val="00890974"/>
    <w:rsid w:val="008923E6"/>
    <w:rsid w:val="008966A1"/>
    <w:rsid w:val="008A1D52"/>
    <w:rsid w:val="008A2C9C"/>
    <w:rsid w:val="008A4FB7"/>
    <w:rsid w:val="008B4F52"/>
    <w:rsid w:val="008B5050"/>
    <w:rsid w:val="008E2E12"/>
    <w:rsid w:val="008E686A"/>
    <w:rsid w:val="008F1E1B"/>
    <w:rsid w:val="008F22DD"/>
    <w:rsid w:val="008F3012"/>
    <w:rsid w:val="00901E7D"/>
    <w:rsid w:val="00902BA5"/>
    <w:rsid w:val="009121A3"/>
    <w:rsid w:val="00924313"/>
    <w:rsid w:val="00933828"/>
    <w:rsid w:val="00940059"/>
    <w:rsid w:val="009457EF"/>
    <w:rsid w:val="00956AE7"/>
    <w:rsid w:val="009621BB"/>
    <w:rsid w:val="00964460"/>
    <w:rsid w:val="0097229A"/>
    <w:rsid w:val="0097678F"/>
    <w:rsid w:val="00995E51"/>
    <w:rsid w:val="009B00AA"/>
    <w:rsid w:val="009C0F06"/>
    <w:rsid w:val="009C1DC2"/>
    <w:rsid w:val="009D5720"/>
    <w:rsid w:val="009E449E"/>
    <w:rsid w:val="009E7F7A"/>
    <w:rsid w:val="009F69BF"/>
    <w:rsid w:val="00A06B7F"/>
    <w:rsid w:val="00A12546"/>
    <w:rsid w:val="00A34786"/>
    <w:rsid w:val="00A5099E"/>
    <w:rsid w:val="00A5760D"/>
    <w:rsid w:val="00A757DA"/>
    <w:rsid w:val="00A811CD"/>
    <w:rsid w:val="00AA3D35"/>
    <w:rsid w:val="00AA440F"/>
    <w:rsid w:val="00AA6FB6"/>
    <w:rsid w:val="00AA7F90"/>
    <w:rsid w:val="00AB204B"/>
    <w:rsid w:val="00AB3005"/>
    <w:rsid w:val="00AC01E8"/>
    <w:rsid w:val="00AF2811"/>
    <w:rsid w:val="00AF3478"/>
    <w:rsid w:val="00AF5D3E"/>
    <w:rsid w:val="00B125DB"/>
    <w:rsid w:val="00B136FE"/>
    <w:rsid w:val="00B23562"/>
    <w:rsid w:val="00B27A1B"/>
    <w:rsid w:val="00B35E24"/>
    <w:rsid w:val="00B45F46"/>
    <w:rsid w:val="00B62E93"/>
    <w:rsid w:val="00B71E7C"/>
    <w:rsid w:val="00B72514"/>
    <w:rsid w:val="00B8633E"/>
    <w:rsid w:val="00B90DC4"/>
    <w:rsid w:val="00B97E5C"/>
    <w:rsid w:val="00BB0024"/>
    <w:rsid w:val="00BB2068"/>
    <w:rsid w:val="00BC2F11"/>
    <w:rsid w:val="00C120FE"/>
    <w:rsid w:val="00C14953"/>
    <w:rsid w:val="00C358F6"/>
    <w:rsid w:val="00C366DC"/>
    <w:rsid w:val="00C47238"/>
    <w:rsid w:val="00C72A0F"/>
    <w:rsid w:val="00C83915"/>
    <w:rsid w:val="00C94A47"/>
    <w:rsid w:val="00CA1537"/>
    <w:rsid w:val="00CA3FC5"/>
    <w:rsid w:val="00CA5B30"/>
    <w:rsid w:val="00CB0BEC"/>
    <w:rsid w:val="00CB4052"/>
    <w:rsid w:val="00CC11F8"/>
    <w:rsid w:val="00CC38F1"/>
    <w:rsid w:val="00CC46D4"/>
    <w:rsid w:val="00CE037B"/>
    <w:rsid w:val="00CE5507"/>
    <w:rsid w:val="00CF0BA2"/>
    <w:rsid w:val="00CF7215"/>
    <w:rsid w:val="00D0368D"/>
    <w:rsid w:val="00D03AAF"/>
    <w:rsid w:val="00D17A5F"/>
    <w:rsid w:val="00D44353"/>
    <w:rsid w:val="00D4758D"/>
    <w:rsid w:val="00D64E47"/>
    <w:rsid w:val="00D66976"/>
    <w:rsid w:val="00D67FFE"/>
    <w:rsid w:val="00D767A4"/>
    <w:rsid w:val="00D86E2C"/>
    <w:rsid w:val="00D87A79"/>
    <w:rsid w:val="00D97EFF"/>
    <w:rsid w:val="00DC2A22"/>
    <w:rsid w:val="00DC48AF"/>
    <w:rsid w:val="00DD0909"/>
    <w:rsid w:val="00DD3420"/>
    <w:rsid w:val="00DE3398"/>
    <w:rsid w:val="00DF08C3"/>
    <w:rsid w:val="00DF70B9"/>
    <w:rsid w:val="00E00592"/>
    <w:rsid w:val="00E129D5"/>
    <w:rsid w:val="00E1432C"/>
    <w:rsid w:val="00E159FD"/>
    <w:rsid w:val="00E221EB"/>
    <w:rsid w:val="00E4020A"/>
    <w:rsid w:val="00E433A8"/>
    <w:rsid w:val="00E55957"/>
    <w:rsid w:val="00E648A4"/>
    <w:rsid w:val="00E82455"/>
    <w:rsid w:val="00E96F22"/>
    <w:rsid w:val="00EB298B"/>
    <w:rsid w:val="00EB3136"/>
    <w:rsid w:val="00EC6216"/>
    <w:rsid w:val="00EF1D88"/>
    <w:rsid w:val="00EF468C"/>
    <w:rsid w:val="00EF4DD8"/>
    <w:rsid w:val="00F10306"/>
    <w:rsid w:val="00F2285B"/>
    <w:rsid w:val="00F24EA3"/>
    <w:rsid w:val="00F33DE3"/>
    <w:rsid w:val="00F41D98"/>
    <w:rsid w:val="00F448C5"/>
    <w:rsid w:val="00F515CF"/>
    <w:rsid w:val="00F6615B"/>
    <w:rsid w:val="00F832DB"/>
    <w:rsid w:val="00F83BBF"/>
    <w:rsid w:val="00F973DE"/>
    <w:rsid w:val="00FA2B35"/>
    <w:rsid w:val="00FA5553"/>
    <w:rsid w:val="00FB0C30"/>
    <w:rsid w:val="00FC54FF"/>
    <w:rsid w:val="00FD068D"/>
    <w:rsid w:val="00FD7019"/>
    <w:rsid w:val="00FD7F03"/>
    <w:rsid w:val="00FF134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798D4"/>
  <w15:docId w15:val="{44D6D28E-69F4-4111-9C54-0A1A07DDE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E433A8"/>
    <w:rPr>
      <w:b/>
      <w:bCs/>
    </w:rPr>
  </w:style>
  <w:style w:type="paragraph" w:styleId="NoSpacing">
    <w:name w:val="No Spacing"/>
    <w:uiPriority w:val="1"/>
    <w:qFormat/>
    <w:rsid w:val="00E433A8"/>
    <w:pPr>
      <w:spacing w:after="0" w:line="240" w:lineRule="auto"/>
    </w:pPr>
  </w:style>
  <w:style w:type="paragraph" w:styleId="ListParagraph">
    <w:name w:val="List Paragraph"/>
    <w:basedOn w:val="Normal"/>
    <w:uiPriority w:val="34"/>
    <w:qFormat/>
    <w:rsid w:val="00E433A8"/>
    <w:pPr>
      <w:ind w:left="720"/>
      <w:contextualSpacing/>
    </w:pPr>
  </w:style>
  <w:style w:type="paragraph" w:customStyle="1" w:styleId="Char1CharCharCharCharChar1CharCharCharChar">
    <w:name w:val="Char1 Char Char Char Char Char1 Char Char Char Char"/>
    <w:basedOn w:val="Normal"/>
    <w:rsid w:val="004034CA"/>
    <w:pPr>
      <w:spacing w:after="160" w:line="240" w:lineRule="exact"/>
      <w:jc w:val="both"/>
    </w:pPr>
    <w:rPr>
      <w:rFonts w:ascii="Arial" w:eastAsia="Times New Roman" w:hAnsi="Arial" w:cs="Times New Roman"/>
      <w:szCs w:val="24"/>
    </w:rPr>
  </w:style>
  <w:style w:type="paragraph" w:styleId="BodyTextIndent2">
    <w:name w:val="Body Text Indent 2"/>
    <w:basedOn w:val="Normal"/>
    <w:link w:val="BodyTextIndent2Char"/>
    <w:rsid w:val="0060380D"/>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rsid w:val="0060380D"/>
    <w:rPr>
      <w:rFonts w:ascii="CG Times" w:eastAsia="Times New Roman" w:hAnsi="CG Times" w:cs="Times New Roman"/>
      <w:sz w:val="24"/>
      <w:szCs w:val="20"/>
      <w:lang w:val="en-US"/>
    </w:rPr>
  </w:style>
  <w:style w:type="paragraph" w:styleId="NormalWeb">
    <w:name w:val="Normal (Web)"/>
    <w:basedOn w:val="Normal"/>
    <w:rsid w:val="00DF08C3"/>
    <w:pPr>
      <w:spacing w:before="100" w:beforeAutospacing="1" w:after="100" w:afterAutospacing="1" w:line="240" w:lineRule="auto"/>
    </w:pPr>
    <w:rPr>
      <w:rFonts w:ascii="Times New Roman" w:eastAsia="Cambria" w:hAnsi="Times New Roman" w:cs="Times New Roman"/>
      <w:sz w:val="24"/>
      <w:szCs w:val="24"/>
      <w:lang w:eastAsia="en-ZA"/>
    </w:rPr>
  </w:style>
  <w:style w:type="paragraph" w:customStyle="1" w:styleId="Body">
    <w:name w:val="Body"/>
    <w:rsid w:val="00CA3FC5"/>
    <w:pPr>
      <w:spacing w:before="100" w:beforeAutospacing="1" w:after="100" w:afterAutospacing="1" w:line="20" w:lineRule="atLeast"/>
    </w:pPr>
    <w:rPr>
      <w:rFonts w:ascii="Helvetica" w:eastAsia="ヒラギノ角ゴ Pro W3" w:hAnsi="Helvetica" w:cs="Times New Roman"/>
      <w:color w:val="000000"/>
      <w:sz w:val="24"/>
      <w:szCs w:val="20"/>
      <w:lang w:val="en-US" w:eastAsia="en-ZA"/>
    </w:rPr>
  </w:style>
  <w:style w:type="character" w:customStyle="1" w:styleId="st1">
    <w:name w:val="st1"/>
    <w:rsid w:val="00665264"/>
    <w:rPr>
      <w:rFonts w:cs="Times New Roman"/>
    </w:rPr>
  </w:style>
  <w:style w:type="character" w:styleId="Emphasis">
    <w:name w:val="Emphasis"/>
    <w:basedOn w:val="DefaultParagraphFont"/>
    <w:uiPriority w:val="20"/>
    <w:qFormat/>
    <w:rsid w:val="008E686A"/>
    <w:rPr>
      <w:rFonts w:cs="Times New Roman"/>
      <w:i/>
      <w:iCs/>
    </w:rPr>
  </w:style>
  <w:style w:type="table" w:styleId="TableGrid">
    <w:name w:val="Table Grid"/>
    <w:basedOn w:val="TableNormal"/>
    <w:uiPriority w:val="59"/>
    <w:rsid w:val="00972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27397"/>
    <w:rPr>
      <w:sz w:val="16"/>
      <w:szCs w:val="16"/>
    </w:rPr>
  </w:style>
  <w:style w:type="paragraph" w:styleId="CommentText">
    <w:name w:val="annotation text"/>
    <w:basedOn w:val="Normal"/>
    <w:link w:val="CommentTextChar"/>
    <w:uiPriority w:val="99"/>
    <w:semiHidden/>
    <w:unhideWhenUsed/>
    <w:rsid w:val="00527397"/>
    <w:pPr>
      <w:spacing w:line="240" w:lineRule="auto"/>
    </w:pPr>
    <w:rPr>
      <w:sz w:val="20"/>
      <w:szCs w:val="20"/>
    </w:rPr>
  </w:style>
  <w:style w:type="character" w:customStyle="1" w:styleId="CommentTextChar">
    <w:name w:val="Comment Text Char"/>
    <w:basedOn w:val="DefaultParagraphFont"/>
    <w:link w:val="CommentText"/>
    <w:uiPriority w:val="99"/>
    <w:semiHidden/>
    <w:rsid w:val="00527397"/>
    <w:rPr>
      <w:sz w:val="20"/>
      <w:szCs w:val="20"/>
    </w:rPr>
  </w:style>
  <w:style w:type="paragraph" w:styleId="CommentSubject">
    <w:name w:val="annotation subject"/>
    <w:basedOn w:val="CommentText"/>
    <w:next w:val="CommentText"/>
    <w:link w:val="CommentSubjectChar"/>
    <w:uiPriority w:val="99"/>
    <w:semiHidden/>
    <w:unhideWhenUsed/>
    <w:rsid w:val="00527397"/>
    <w:rPr>
      <w:b/>
      <w:bCs/>
    </w:rPr>
  </w:style>
  <w:style w:type="character" w:customStyle="1" w:styleId="CommentSubjectChar">
    <w:name w:val="Comment Subject Char"/>
    <w:basedOn w:val="CommentTextChar"/>
    <w:link w:val="CommentSubject"/>
    <w:uiPriority w:val="99"/>
    <w:semiHidden/>
    <w:rsid w:val="00527397"/>
    <w:rPr>
      <w:b/>
      <w:bCs/>
      <w:sz w:val="20"/>
      <w:szCs w:val="20"/>
    </w:rPr>
  </w:style>
  <w:style w:type="paragraph" w:styleId="BalloonText">
    <w:name w:val="Balloon Text"/>
    <w:basedOn w:val="Normal"/>
    <w:link w:val="BalloonTextChar"/>
    <w:uiPriority w:val="99"/>
    <w:semiHidden/>
    <w:unhideWhenUsed/>
    <w:rsid w:val="005273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73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16944">
      <w:bodyDiv w:val="1"/>
      <w:marLeft w:val="75"/>
      <w:marRight w:val="75"/>
      <w:marTop w:val="75"/>
      <w:marBottom w:val="19"/>
      <w:divBdr>
        <w:top w:val="none" w:sz="0" w:space="0" w:color="auto"/>
        <w:left w:val="none" w:sz="0" w:space="0" w:color="auto"/>
        <w:bottom w:val="none" w:sz="0" w:space="0" w:color="auto"/>
        <w:right w:val="none" w:sz="0" w:space="0" w:color="auto"/>
      </w:divBdr>
      <w:divsChild>
        <w:div w:id="1370255681">
          <w:marLeft w:val="0"/>
          <w:marRight w:val="0"/>
          <w:marTop w:val="0"/>
          <w:marBottom w:val="0"/>
          <w:divBdr>
            <w:top w:val="none" w:sz="0" w:space="0" w:color="auto"/>
            <w:left w:val="none" w:sz="0" w:space="0" w:color="auto"/>
            <w:bottom w:val="none" w:sz="0" w:space="0" w:color="auto"/>
            <w:right w:val="none" w:sz="0" w:space="0" w:color="auto"/>
          </w:divBdr>
          <w:divsChild>
            <w:div w:id="108622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169661">
      <w:bodyDiv w:val="1"/>
      <w:marLeft w:val="0"/>
      <w:marRight w:val="0"/>
      <w:marTop w:val="0"/>
      <w:marBottom w:val="0"/>
      <w:divBdr>
        <w:top w:val="none" w:sz="0" w:space="0" w:color="auto"/>
        <w:left w:val="none" w:sz="0" w:space="0" w:color="auto"/>
        <w:bottom w:val="none" w:sz="0" w:space="0" w:color="auto"/>
        <w:right w:val="none" w:sz="0" w:space="0" w:color="auto"/>
      </w:divBdr>
    </w:div>
    <w:div w:id="260724383">
      <w:bodyDiv w:val="1"/>
      <w:marLeft w:val="60"/>
      <w:marRight w:val="60"/>
      <w:marTop w:val="60"/>
      <w:marBottom w:val="15"/>
      <w:divBdr>
        <w:top w:val="none" w:sz="0" w:space="0" w:color="auto"/>
        <w:left w:val="none" w:sz="0" w:space="0" w:color="auto"/>
        <w:bottom w:val="none" w:sz="0" w:space="0" w:color="auto"/>
        <w:right w:val="none" w:sz="0" w:space="0" w:color="auto"/>
      </w:divBdr>
      <w:divsChild>
        <w:div w:id="253519726">
          <w:marLeft w:val="0"/>
          <w:marRight w:val="0"/>
          <w:marTop w:val="0"/>
          <w:marBottom w:val="0"/>
          <w:divBdr>
            <w:top w:val="none" w:sz="0" w:space="0" w:color="auto"/>
            <w:left w:val="none" w:sz="0" w:space="0" w:color="auto"/>
            <w:bottom w:val="none" w:sz="0" w:space="0" w:color="auto"/>
            <w:right w:val="none" w:sz="0" w:space="0" w:color="auto"/>
          </w:divBdr>
          <w:divsChild>
            <w:div w:id="929894725">
              <w:marLeft w:val="0"/>
              <w:marRight w:val="0"/>
              <w:marTop w:val="0"/>
              <w:marBottom w:val="0"/>
              <w:divBdr>
                <w:top w:val="none" w:sz="0" w:space="0" w:color="auto"/>
                <w:left w:val="none" w:sz="0" w:space="0" w:color="auto"/>
                <w:bottom w:val="none" w:sz="0" w:space="0" w:color="auto"/>
                <w:right w:val="none" w:sz="0" w:space="0" w:color="auto"/>
              </w:divBdr>
              <w:divsChild>
                <w:div w:id="1605962791">
                  <w:marLeft w:val="0"/>
                  <w:marRight w:val="0"/>
                  <w:marTop w:val="0"/>
                  <w:marBottom w:val="0"/>
                  <w:divBdr>
                    <w:top w:val="none" w:sz="0" w:space="0" w:color="auto"/>
                    <w:left w:val="none" w:sz="0" w:space="0" w:color="auto"/>
                    <w:bottom w:val="none" w:sz="0" w:space="0" w:color="auto"/>
                    <w:right w:val="none" w:sz="0" w:space="0" w:color="auto"/>
                  </w:divBdr>
                  <w:divsChild>
                    <w:div w:id="157138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256599">
      <w:bodyDiv w:val="1"/>
      <w:marLeft w:val="60"/>
      <w:marRight w:val="60"/>
      <w:marTop w:val="60"/>
      <w:marBottom w:val="15"/>
      <w:divBdr>
        <w:top w:val="none" w:sz="0" w:space="0" w:color="auto"/>
        <w:left w:val="none" w:sz="0" w:space="0" w:color="auto"/>
        <w:bottom w:val="none" w:sz="0" w:space="0" w:color="auto"/>
        <w:right w:val="none" w:sz="0" w:space="0" w:color="auto"/>
      </w:divBdr>
      <w:divsChild>
        <w:div w:id="952245085">
          <w:marLeft w:val="0"/>
          <w:marRight w:val="0"/>
          <w:marTop w:val="0"/>
          <w:marBottom w:val="0"/>
          <w:divBdr>
            <w:top w:val="none" w:sz="0" w:space="0" w:color="auto"/>
            <w:left w:val="none" w:sz="0" w:space="0" w:color="auto"/>
            <w:bottom w:val="none" w:sz="0" w:space="0" w:color="auto"/>
            <w:right w:val="none" w:sz="0" w:space="0" w:color="auto"/>
          </w:divBdr>
          <w:divsChild>
            <w:div w:id="932781076">
              <w:marLeft w:val="0"/>
              <w:marRight w:val="0"/>
              <w:marTop w:val="0"/>
              <w:marBottom w:val="0"/>
              <w:divBdr>
                <w:top w:val="none" w:sz="0" w:space="0" w:color="auto"/>
                <w:left w:val="none" w:sz="0" w:space="0" w:color="auto"/>
                <w:bottom w:val="none" w:sz="0" w:space="0" w:color="auto"/>
                <w:right w:val="none" w:sz="0" w:space="0" w:color="auto"/>
              </w:divBdr>
              <w:divsChild>
                <w:div w:id="1482963566">
                  <w:marLeft w:val="0"/>
                  <w:marRight w:val="0"/>
                  <w:marTop w:val="0"/>
                  <w:marBottom w:val="0"/>
                  <w:divBdr>
                    <w:top w:val="none" w:sz="0" w:space="0" w:color="auto"/>
                    <w:left w:val="none" w:sz="0" w:space="0" w:color="auto"/>
                    <w:bottom w:val="none" w:sz="0" w:space="0" w:color="auto"/>
                    <w:right w:val="none" w:sz="0" w:space="0" w:color="auto"/>
                  </w:divBdr>
                  <w:divsChild>
                    <w:div w:id="18752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397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798C36-30C4-41E5-895B-02FA4B0B1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185</Words>
  <Characters>1058</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Michael  Plaatjies</cp:lastModifiedBy>
  <cp:revision>2</cp:revision>
  <cp:lastPrinted>2018-04-26T09:45:00Z</cp:lastPrinted>
  <dcterms:created xsi:type="dcterms:W3CDTF">2018-05-25T16:27:00Z</dcterms:created>
  <dcterms:modified xsi:type="dcterms:W3CDTF">2018-05-25T16:27:00Z</dcterms:modified>
</cp:coreProperties>
</file>