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7106CF"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3362325</wp:posOffset>
            </wp:positionH>
            <wp:positionV relativeFrom="page">
              <wp:posOffset>447675</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FF012B" w:rsidRDefault="00FF012B" w:rsidP="001C37E8">
      <w:pPr>
        <w:spacing w:line="276" w:lineRule="auto"/>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4E6CEA">
        <w:rPr>
          <w:rFonts w:ascii="Arial" w:eastAsia="Arial Unicode MS" w:hAnsi="Arial" w:cs="Arial"/>
          <w:b/>
          <w:color w:val="000000"/>
          <w:u w:color="000000"/>
        </w:rPr>
        <w:t xml:space="preserve"> 1104 </w:t>
      </w:r>
      <w:r w:rsidR="00B83B56">
        <w:rPr>
          <w:rFonts w:ascii="Arial" w:eastAsia="Arial Unicode MS" w:hAnsi="Arial" w:cs="Arial"/>
          <w:b/>
          <w:color w:val="000000"/>
          <w:u w:color="000000"/>
        </w:rPr>
        <w:t xml:space="preserve">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4E6CEA">
        <w:rPr>
          <w:rFonts w:ascii="Arial" w:eastAsia="Arial Unicode MS" w:hAnsi="Arial" w:cs="Arial"/>
          <w:b/>
          <w:color w:val="000000"/>
          <w:u w:color="000000"/>
        </w:rPr>
        <w:t xml:space="preserve">20 April 2018 </w:t>
      </w:r>
      <w:r w:rsidR="00B83B56">
        <w:rPr>
          <w:rFonts w:ascii="Arial" w:eastAsia="Arial Unicode MS" w:hAnsi="Arial" w:cs="Arial"/>
          <w:b/>
          <w:color w:val="000000"/>
          <w:u w:color="000000"/>
        </w:rPr>
        <w:t xml:space="preserve"> </w:t>
      </w:r>
      <w:r w:rsidR="00B83B56" w:rsidRPr="001C37E8">
        <w:rPr>
          <w:rFonts w:ascii="Arial" w:eastAsia="Arial Unicode MS" w:hAnsi="Arial" w:cs="Arial"/>
          <w:b/>
          <w:color w:val="000000"/>
          <w:u w:color="000000"/>
        </w:rPr>
        <w:t xml:space="preserve">   </w:t>
      </w:r>
    </w:p>
    <w:p w:rsidR="00FF012B" w:rsidRDefault="004E6CEA" w:rsidP="001C37E8">
      <w:pPr>
        <w:spacing w:before="100" w:beforeAutospacing="1" w:after="100" w:afterAutospacing="1" w:line="276" w:lineRule="auto"/>
        <w:rPr>
          <w:rFonts w:ascii="Arial" w:hAnsi="Arial" w:cs="Arial"/>
          <w:b/>
          <w:bCs/>
          <w:lang w:val="af-ZA"/>
        </w:rPr>
      </w:pPr>
      <w:r>
        <w:rPr>
          <w:rFonts w:ascii="Arial" w:hAnsi="Arial" w:cs="Arial"/>
          <w:b/>
          <w:bCs/>
          <w:lang w:val="af-ZA"/>
        </w:rPr>
        <w:t>Ms N Nolutshungu (EFF</w:t>
      </w:r>
      <w:r w:rsidR="00B83B56">
        <w:rPr>
          <w:rFonts w:ascii="Arial" w:hAnsi="Arial" w:cs="Arial"/>
          <w:b/>
          <w:bCs/>
          <w:lang w:val="af-ZA"/>
        </w:rPr>
        <w:t>)</w:t>
      </w:r>
      <w:r w:rsidR="001C37E8" w:rsidRPr="001C37E8">
        <w:rPr>
          <w:rFonts w:ascii="Arial" w:hAnsi="Arial" w:cs="Arial"/>
          <w:b/>
          <w:bCs/>
          <w:lang w:val="af-ZA"/>
        </w:rPr>
        <w:t xml:space="preserve"> to ask the M</w:t>
      </w:r>
      <w:r w:rsidR="00FF012B">
        <w:rPr>
          <w:rFonts w:ascii="Arial" w:hAnsi="Arial" w:cs="Arial"/>
          <w:b/>
          <w:bCs/>
          <w:lang w:val="af-ZA"/>
        </w:rPr>
        <w:t>inister of Economic Development:</w:t>
      </w:r>
    </w:p>
    <w:p w:rsidR="004F788C" w:rsidRPr="004F788C" w:rsidRDefault="004F788C" w:rsidP="004F788C">
      <w:pPr>
        <w:spacing w:line="360" w:lineRule="auto"/>
        <w:jc w:val="both"/>
        <w:rPr>
          <w:rFonts w:ascii="Arial" w:hAnsi="Arial" w:cs="Arial"/>
          <w:lang w:val="en-ZA" w:eastAsia="en-ZA"/>
        </w:rPr>
      </w:pPr>
      <w:r w:rsidRPr="004F788C">
        <w:rPr>
          <w:rFonts w:ascii="Arial" w:eastAsia="Calibri" w:hAnsi="Arial" w:cs="Arial"/>
        </w:rPr>
        <w:t>What (a) number of consulting firms or companies are currently contracted by (i) his department and (ii) the entities reporting to him and (b)(i) is the name of each consultant, (ii) are the relevant details of the service provided in each case and (iii) is the (aa) start date, (bb) time period, (cc) monetary value in Rands of each contract and (dd) name and position of each individual who signed off on each contract</w:t>
      </w:r>
      <w:r w:rsidRPr="004F788C">
        <w:rPr>
          <w:rFonts w:ascii="Arial" w:eastAsia="Calibri" w:hAnsi="Arial" w:cs="Arial"/>
          <w:noProof/>
          <w:lang w:val="af-ZA"/>
        </w:rPr>
        <w:t>?</w:t>
      </w:r>
    </w:p>
    <w:p w:rsidR="003D22D6" w:rsidRDefault="000F032E" w:rsidP="004F788C">
      <w:pPr>
        <w:suppressAutoHyphens/>
        <w:autoSpaceDE w:val="0"/>
        <w:autoSpaceDN w:val="0"/>
        <w:adjustRightInd w:val="0"/>
        <w:spacing w:line="360" w:lineRule="auto"/>
        <w:jc w:val="both"/>
        <w:rPr>
          <w:rFonts w:ascii="Arial" w:hAnsi="Arial" w:cs="Arial"/>
          <w:lang w:val="en-ZA"/>
        </w:rPr>
      </w:pPr>
      <w:r w:rsidRPr="00FF012B">
        <w:rPr>
          <w:rFonts w:ascii="Arial" w:hAnsi="Arial" w:cs="Arial"/>
          <w:lang w:val="en-ZA"/>
        </w:rPr>
        <w:t xml:space="preserve">      </w:t>
      </w:r>
    </w:p>
    <w:p w:rsidR="003D22D6" w:rsidRDefault="003D22D6" w:rsidP="004F788C">
      <w:pPr>
        <w:suppressAutoHyphens/>
        <w:autoSpaceDE w:val="0"/>
        <w:autoSpaceDN w:val="0"/>
        <w:adjustRightInd w:val="0"/>
        <w:spacing w:line="360" w:lineRule="auto"/>
        <w:jc w:val="both"/>
        <w:rPr>
          <w:rFonts w:ascii="Arial" w:hAnsi="Arial" w:cs="Arial"/>
          <w:lang w:val="en-ZA"/>
        </w:rPr>
      </w:pPr>
    </w:p>
    <w:p w:rsidR="003D22D6" w:rsidRDefault="003D22D6" w:rsidP="004F788C">
      <w:pPr>
        <w:suppressAutoHyphens/>
        <w:autoSpaceDE w:val="0"/>
        <w:autoSpaceDN w:val="0"/>
        <w:adjustRightInd w:val="0"/>
        <w:spacing w:line="360" w:lineRule="auto"/>
        <w:jc w:val="both"/>
        <w:rPr>
          <w:rFonts w:ascii="Arial" w:hAnsi="Arial" w:cs="Arial"/>
          <w:lang w:val="en-ZA"/>
        </w:rPr>
      </w:pPr>
    </w:p>
    <w:p w:rsidR="000F032E" w:rsidRPr="00FF012B" w:rsidRDefault="000F032E" w:rsidP="004F788C">
      <w:pPr>
        <w:suppressAutoHyphens/>
        <w:autoSpaceDE w:val="0"/>
        <w:autoSpaceDN w:val="0"/>
        <w:adjustRightInd w:val="0"/>
        <w:spacing w:line="360" w:lineRule="auto"/>
        <w:jc w:val="both"/>
        <w:rPr>
          <w:rFonts w:ascii="Arial" w:hAnsi="Arial" w:cs="Arial"/>
        </w:rPr>
      </w:pPr>
      <w:r w:rsidRPr="00FF012B">
        <w:rPr>
          <w:rFonts w:ascii="Arial" w:hAnsi="Arial" w:cs="Arial"/>
          <w:lang w:val="en-ZA"/>
        </w:rPr>
        <w:t xml:space="preserve">                                                </w:t>
      </w:r>
      <w:r w:rsidR="0022183D" w:rsidRPr="00FF012B">
        <w:rPr>
          <w:rFonts w:ascii="Arial" w:hAnsi="Arial" w:cs="Arial"/>
          <w:lang w:val="en-ZA"/>
        </w:rPr>
        <w:t xml:space="preserve">      </w:t>
      </w:r>
    </w:p>
    <w:p w:rsidR="00FF012B" w:rsidRDefault="00494C9B" w:rsidP="007106CF">
      <w:pPr>
        <w:pStyle w:val="ListParagraph"/>
        <w:spacing w:line="360" w:lineRule="auto"/>
        <w:ind w:left="569" w:hangingChars="236" w:hanging="569"/>
        <w:jc w:val="both"/>
        <w:rPr>
          <w:rFonts w:ascii="Arial" w:hAnsi="Arial" w:cs="Arial"/>
          <w:b/>
          <w:szCs w:val="24"/>
          <w:lang w:val="en-ZA"/>
        </w:rPr>
      </w:pPr>
      <w:r w:rsidRPr="00FF012B">
        <w:rPr>
          <w:rFonts w:ascii="Arial" w:hAnsi="Arial" w:cs="Arial"/>
          <w:b/>
          <w:szCs w:val="24"/>
        </w:rPr>
        <w:lastRenderedPageBreak/>
        <w:t>REPLY</w:t>
      </w:r>
      <w:r w:rsidR="00FF012B">
        <w:rPr>
          <w:rFonts w:ascii="Arial" w:hAnsi="Arial" w:cs="Arial"/>
          <w:b/>
          <w:szCs w:val="24"/>
          <w:lang w:val="en-ZA"/>
        </w:rPr>
        <w:t xml:space="preserve">: </w:t>
      </w:r>
    </w:p>
    <w:p w:rsidR="00B74ADB" w:rsidRDefault="00B74ADB" w:rsidP="007106CF">
      <w:pPr>
        <w:pStyle w:val="ListParagraph"/>
        <w:spacing w:line="360" w:lineRule="auto"/>
        <w:ind w:left="569" w:hangingChars="236" w:hanging="569"/>
        <w:jc w:val="both"/>
        <w:rPr>
          <w:rFonts w:ascii="Arial" w:hAnsi="Arial" w:cs="Arial"/>
          <w:b/>
          <w:szCs w:val="24"/>
          <w:lang w:val="en-ZA"/>
        </w:rPr>
      </w:pPr>
    </w:p>
    <w:p w:rsidR="00B74ADB" w:rsidRPr="00B74ADB" w:rsidRDefault="00B74ADB" w:rsidP="00FF012B">
      <w:pPr>
        <w:pStyle w:val="ListParagraph"/>
        <w:spacing w:line="360" w:lineRule="auto"/>
        <w:ind w:left="566" w:hangingChars="236" w:hanging="566"/>
        <w:jc w:val="both"/>
        <w:rPr>
          <w:rFonts w:ascii="Arial" w:hAnsi="Arial" w:cs="Arial"/>
          <w:szCs w:val="24"/>
          <w:lang w:val="en-ZA"/>
        </w:rPr>
      </w:pPr>
      <w:r w:rsidRPr="00B74ADB">
        <w:rPr>
          <w:rFonts w:ascii="Arial" w:hAnsi="Arial" w:cs="Arial"/>
          <w:szCs w:val="24"/>
          <w:lang w:val="en-ZA"/>
        </w:rPr>
        <w:t>I have been furnished by the named entities with the information furnished below.</w:t>
      </w:r>
    </w:p>
    <w:p w:rsidR="00B74ADB" w:rsidRDefault="00B74ADB" w:rsidP="007106CF">
      <w:pPr>
        <w:pStyle w:val="ListParagraph"/>
        <w:spacing w:line="360" w:lineRule="auto"/>
        <w:ind w:left="569" w:hangingChars="236" w:hanging="569"/>
        <w:jc w:val="both"/>
        <w:rPr>
          <w:rFonts w:ascii="Arial" w:hAnsi="Arial" w:cs="Arial"/>
          <w:b/>
          <w:szCs w:val="24"/>
          <w:lang w:val="en-ZA"/>
        </w:rPr>
      </w:pPr>
    </w:p>
    <w:p w:rsidR="003D22D6" w:rsidRPr="00351AAC" w:rsidRDefault="003D22D6" w:rsidP="00C31A2F">
      <w:pPr>
        <w:pStyle w:val="ListParagraph"/>
        <w:numPr>
          <w:ilvl w:val="0"/>
          <w:numId w:val="10"/>
        </w:numPr>
        <w:spacing w:line="360" w:lineRule="auto"/>
        <w:jc w:val="both"/>
        <w:rPr>
          <w:rFonts w:ascii="Arial" w:hAnsi="Arial" w:cs="Arial"/>
          <w:szCs w:val="24"/>
          <w:lang w:val="en-ZA"/>
        </w:rPr>
      </w:pPr>
      <w:r w:rsidRPr="00D84254">
        <w:rPr>
          <w:rFonts w:ascii="Arial" w:hAnsi="Arial" w:cs="Arial"/>
          <w:b/>
          <w:szCs w:val="24"/>
          <w:lang w:val="en-ZA"/>
        </w:rPr>
        <w:t>ITAC</w:t>
      </w:r>
      <w:r>
        <w:rPr>
          <w:rFonts w:ascii="Arial" w:hAnsi="Arial" w:cs="Arial"/>
          <w:szCs w:val="24"/>
          <w:lang w:val="en-ZA"/>
        </w:rPr>
        <w:t xml:space="preserve"> has a total number of </w:t>
      </w:r>
      <w:r w:rsidR="00A34A0E">
        <w:rPr>
          <w:rFonts w:ascii="Arial" w:hAnsi="Arial" w:cs="Arial"/>
          <w:szCs w:val="24"/>
          <w:lang w:val="en-ZA"/>
        </w:rPr>
        <w:t>four</w:t>
      </w:r>
      <w:r>
        <w:rPr>
          <w:rFonts w:ascii="Arial" w:hAnsi="Arial" w:cs="Arial"/>
          <w:szCs w:val="24"/>
          <w:lang w:val="en-ZA"/>
        </w:rPr>
        <w:t xml:space="preserve"> </w:t>
      </w:r>
      <w:r w:rsidR="000920AC">
        <w:rPr>
          <w:rFonts w:ascii="Arial" w:hAnsi="Arial" w:cs="Arial"/>
          <w:szCs w:val="24"/>
          <w:lang w:val="en-ZA"/>
        </w:rPr>
        <w:t xml:space="preserve">(4) </w:t>
      </w:r>
      <w:r>
        <w:rPr>
          <w:rFonts w:ascii="Arial" w:hAnsi="Arial" w:cs="Arial"/>
          <w:szCs w:val="24"/>
          <w:lang w:val="en-ZA"/>
        </w:rPr>
        <w:t>consulting firms or companies c</w:t>
      </w:r>
      <w:r w:rsidR="00FA740C">
        <w:rPr>
          <w:rFonts w:ascii="Arial" w:hAnsi="Arial" w:cs="Arial"/>
          <w:szCs w:val="24"/>
          <w:lang w:val="en-ZA"/>
        </w:rPr>
        <w:t>urrently contracted to provide services within the organisation</w:t>
      </w:r>
      <w:r w:rsidR="00C31A2F">
        <w:rPr>
          <w:rFonts w:ascii="Arial" w:hAnsi="Arial" w:cs="Arial"/>
          <w:szCs w:val="24"/>
          <w:lang w:val="en-ZA"/>
        </w:rPr>
        <w:t xml:space="preserve">. Refer to the table below: </w:t>
      </w:r>
      <w:r w:rsidRPr="00C31A2F">
        <w:rPr>
          <w:rFonts w:ascii="Arial" w:hAnsi="Arial" w:cs="Arial"/>
          <w:bCs/>
          <w:szCs w:val="24"/>
        </w:rPr>
        <w:t xml:space="preserve">  </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410"/>
        <w:gridCol w:w="3402"/>
        <w:gridCol w:w="2835"/>
        <w:gridCol w:w="3969"/>
      </w:tblGrid>
      <w:tr w:rsidR="00351AAC" w:rsidRPr="00D86893" w:rsidTr="00C87EA8">
        <w:tc>
          <w:tcPr>
            <w:tcW w:w="2835" w:type="dxa"/>
            <w:shd w:val="clear" w:color="auto" w:fill="auto"/>
          </w:tcPr>
          <w:p w:rsidR="00351AAC" w:rsidRPr="00D86893" w:rsidRDefault="00351AAC" w:rsidP="00351AAC">
            <w:pPr>
              <w:autoSpaceDE w:val="0"/>
              <w:autoSpaceDN w:val="0"/>
              <w:adjustRightInd w:val="0"/>
              <w:spacing w:after="120"/>
              <w:jc w:val="both"/>
              <w:rPr>
                <w:rFonts w:ascii="Arial" w:hAnsi="Arial" w:cs="Arial"/>
                <w:b/>
                <w:sz w:val="20"/>
              </w:rPr>
            </w:pPr>
            <w:r>
              <w:rPr>
                <w:rFonts w:ascii="Arial" w:hAnsi="Arial" w:cs="Arial"/>
                <w:b/>
                <w:sz w:val="20"/>
              </w:rPr>
              <w:t xml:space="preserve">Name of Consultant </w:t>
            </w:r>
          </w:p>
        </w:tc>
        <w:tc>
          <w:tcPr>
            <w:tcW w:w="2410" w:type="dxa"/>
            <w:shd w:val="clear" w:color="auto" w:fill="auto"/>
          </w:tcPr>
          <w:p w:rsidR="00351AAC" w:rsidRPr="00D86893" w:rsidRDefault="00351AAC" w:rsidP="00351AAC">
            <w:pPr>
              <w:autoSpaceDE w:val="0"/>
              <w:autoSpaceDN w:val="0"/>
              <w:adjustRightInd w:val="0"/>
              <w:spacing w:after="120"/>
              <w:jc w:val="both"/>
              <w:rPr>
                <w:rFonts w:ascii="Arial" w:hAnsi="Arial" w:cs="Arial"/>
                <w:b/>
                <w:sz w:val="20"/>
              </w:rPr>
            </w:pPr>
            <w:r>
              <w:rPr>
                <w:rFonts w:ascii="Arial" w:hAnsi="Arial" w:cs="Arial"/>
                <w:b/>
                <w:sz w:val="20"/>
              </w:rPr>
              <w:t xml:space="preserve">Service Provided </w:t>
            </w:r>
          </w:p>
        </w:tc>
        <w:tc>
          <w:tcPr>
            <w:tcW w:w="3402" w:type="dxa"/>
            <w:shd w:val="clear" w:color="auto" w:fill="auto"/>
          </w:tcPr>
          <w:p w:rsidR="00351AAC" w:rsidRPr="00D86893" w:rsidRDefault="00351AAC" w:rsidP="00351AAC">
            <w:pPr>
              <w:autoSpaceDE w:val="0"/>
              <w:autoSpaceDN w:val="0"/>
              <w:adjustRightInd w:val="0"/>
              <w:spacing w:after="120"/>
              <w:jc w:val="both"/>
              <w:rPr>
                <w:rFonts w:ascii="Arial" w:hAnsi="Arial" w:cs="Arial"/>
                <w:b/>
                <w:sz w:val="20"/>
              </w:rPr>
            </w:pPr>
            <w:r>
              <w:rPr>
                <w:rFonts w:ascii="Arial" w:hAnsi="Arial" w:cs="Arial"/>
                <w:b/>
                <w:sz w:val="20"/>
              </w:rPr>
              <w:t xml:space="preserve">Start Date / Time Period / End Date </w:t>
            </w:r>
          </w:p>
        </w:tc>
        <w:tc>
          <w:tcPr>
            <w:tcW w:w="2835" w:type="dxa"/>
            <w:shd w:val="clear" w:color="auto" w:fill="auto"/>
          </w:tcPr>
          <w:p w:rsidR="00351AAC" w:rsidRPr="00D86893" w:rsidRDefault="00351AAC" w:rsidP="00351AAC">
            <w:pPr>
              <w:autoSpaceDE w:val="0"/>
              <w:autoSpaceDN w:val="0"/>
              <w:adjustRightInd w:val="0"/>
              <w:spacing w:after="120"/>
              <w:jc w:val="both"/>
              <w:rPr>
                <w:rFonts w:ascii="Arial" w:hAnsi="Arial" w:cs="Arial"/>
                <w:b/>
                <w:sz w:val="20"/>
              </w:rPr>
            </w:pPr>
            <w:r>
              <w:rPr>
                <w:rFonts w:ascii="Arial" w:hAnsi="Arial" w:cs="Arial"/>
                <w:b/>
                <w:sz w:val="20"/>
              </w:rPr>
              <w:t xml:space="preserve">Monetary Value in Rands </w:t>
            </w:r>
          </w:p>
        </w:tc>
        <w:tc>
          <w:tcPr>
            <w:tcW w:w="3969" w:type="dxa"/>
            <w:shd w:val="clear" w:color="auto" w:fill="auto"/>
          </w:tcPr>
          <w:p w:rsidR="00351AAC" w:rsidRPr="00031DB3" w:rsidRDefault="00351AAC" w:rsidP="00351AAC">
            <w:pPr>
              <w:autoSpaceDE w:val="0"/>
              <w:autoSpaceDN w:val="0"/>
              <w:adjustRightInd w:val="0"/>
              <w:spacing w:after="120"/>
              <w:jc w:val="both"/>
              <w:rPr>
                <w:rFonts w:ascii="Arial" w:hAnsi="Arial" w:cs="Arial"/>
                <w:b/>
                <w:sz w:val="20"/>
              </w:rPr>
            </w:pPr>
            <w:r w:rsidRPr="00031DB3">
              <w:rPr>
                <w:rFonts w:ascii="Arial" w:hAnsi="Arial" w:cs="Arial"/>
                <w:b/>
                <w:sz w:val="20"/>
              </w:rPr>
              <w:t xml:space="preserve">Name and Position of each individual who signed off on each contract  </w:t>
            </w:r>
          </w:p>
        </w:tc>
      </w:tr>
      <w:tr w:rsidR="00A34A0E" w:rsidRPr="00D86893" w:rsidTr="00C87EA8">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Document Warehouse</w:t>
            </w:r>
          </w:p>
        </w:tc>
        <w:tc>
          <w:tcPr>
            <w:tcW w:w="2410"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Records management</w:t>
            </w:r>
          </w:p>
        </w:tc>
        <w:tc>
          <w:tcPr>
            <w:tcW w:w="3402"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3 Nov 2016</w:t>
            </w:r>
            <w:r>
              <w:rPr>
                <w:rFonts w:ascii="Arial" w:hAnsi="Arial" w:cs="Arial"/>
                <w:sz w:val="20"/>
              </w:rPr>
              <w:t xml:space="preserve">    -   2 Nov 2021</w:t>
            </w:r>
          </w:p>
        </w:tc>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R12 000.00 pm</w:t>
            </w:r>
          </w:p>
        </w:tc>
        <w:tc>
          <w:tcPr>
            <w:tcW w:w="3969" w:type="dxa"/>
            <w:shd w:val="clear" w:color="auto" w:fill="auto"/>
          </w:tcPr>
          <w:p w:rsidR="00A34A0E" w:rsidRPr="00031DB3" w:rsidRDefault="00A34A0E" w:rsidP="00A34A0E">
            <w:pPr>
              <w:autoSpaceDE w:val="0"/>
              <w:autoSpaceDN w:val="0"/>
              <w:adjustRightInd w:val="0"/>
              <w:spacing w:after="120"/>
              <w:jc w:val="both"/>
              <w:rPr>
                <w:rFonts w:ascii="Arial" w:hAnsi="Arial" w:cs="Arial"/>
                <w:sz w:val="20"/>
              </w:rPr>
            </w:pPr>
            <w:r w:rsidRPr="00031DB3">
              <w:rPr>
                <w:rFonts w:ascii="Arial" w:hAnsi="Arial" w:cs="Arial"/>
                <w:sz w:val="20"/>
              </w:rPr>
              <w:t>Chief Commissioner</w:t>
            </w:r>
          </w:p>
        </w:tc>
      </w:tr>
      <w:tr w:rsidR="00A34A0E" w:rsidRPr="00D86893" w:rsidTr="00C87EA8">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Wilmar Brokers</w:t>
            </w:r>
          </w:p>
        </w:tc>
        <w:tc>
          <w:tcPr>
            <w:tcW w:w="2410"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Assets insurance</w:t>
            </w:r>
          </w:p>
        </w:tc>
        <w:tc>
          <w:tcPr>
            <w:tcW w:w="3402"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1 April 2015</w:t>
            </w:r>
            <w:r>
              <w:rPr>
                <w:rFonts w:ascii="Arial" w:hAnsi="Arial" w:cs="Arial"/>
                <w:sz w:val="20"/>
              </w:rPr>
              <w:t xml:space="preserve">   -   Till Cancel</w:t>
            </w:r>
          </w:p>
        </w:tc>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R242 508.00</w:t>
            </w:r>
          </w:p>
        </w:tc>
        <w:tc>
          <w:tcPr>
            <w:tcW w:w="3969" w:type="dxa"/>
            <w:shd w:val="clear" w:color="auto" w:fill="auto"/>
          </w:tcPr>
          <w:p w:rsidR="00A34A0E" w:rsidRPr="00031DB3" w:rsidRDefault="00A34A0E" w:rsidP="00A34A0E">
            <w:pPr>
              <w:autoSpaceDE w:val="0"/>
              <w:autoSpaceDN w:val="0"/>
              <w:adjustRightInd w:val="0"/>
              <w:spacing w:after="120"/>
              <w:jc w:val="both"/>
              <w:rPr>
                <w:rFonts w:ascii="Arial" w:hAnsi="Arial" w:cs="Arial"/>
                <w:sz w:val="20"/>
              </w:rPr>
            </w:pPr>
            <w:r w:rsidRPr="00031DB3">
              <w:rPr>
                <w:rFonts w:ascii="Arial" w:hAnsi="Arial" w:cs="Arial"/>
                <w:sz w:val="20"/>
              </w:rPr>
              <w:t>Chief Commissioner</w:t>
            </w:r>
          </w:p>
        </w:tc>
      </w:tr>
      <w:tr w:rsidR="00A34A0E" w:rsidRPr="00D86893" w:rsidTr="00C87EA8">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Careways</w:t>
            </w:r>
          </w:p>
        </w:tc>
        <w:tc>
          <w:tcPr>
            <w:tcW w:w="2410"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Employee Health and Wellness Programme</w:t>
            </w:r>
          </w:p>
        </w:tc>
        <w:tc>
          <w:tcPr>
            <w:tcW w:w="3402"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1 Oct 2017</w:t>
            </w:r>
            <w:r>
              <w:rPr>
                <w:rFonts w:ascii="Arial" w:hAnsi="Arial" w:cs="Arial"/>
                <w:sz w:val="20"/>
              </w:rPr>
              <w:t xml:space="preserve">    -   30 Sept 2020</w:t>
            </w:r>
          </w:p>
        </w:tc>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R477 831.68</w:t>
            </w:r>
          </w:p>
        </w:tc>
        <w:tc>
          <w:tcPr>
            <w:tcW w:w="3969" w:type="dxa"/>
            <w:shd w:val="clear" w:color="auto" w:fill="auto"/>
          </w:tcPr>
          <w:p w:rsidR="00A34A0E" w:rsidRPr="00031DB3" w:rsidRDefault="00A34A0E" w:rsidP="00A34A0E">
            <w:pPr>
              <w:autoSpaceDE w:val="0"/>
              <w:autoSpaceDN w:val="0"/>
              <w:adjustRightInd w:val="0"/>
              <w:spacing w:after="120"/>
              <w:jc w:val="both"/>
              <w:rPr>
                <w:rFonts w:ascii="Arial" w:hAnsi="Arial" w:cs="Arial"/>
                <w:sz w:val="20"/>
              </w:rPr>
            </w:pPr>
            <w:r w:rsidRPr="00031DB3">
              <w:rPr>
                <w:rFonts w:ascii="Arial" w:hAnsi="Arial" w:cs="Arial"/>
                <w:sz w:val="20"/>
              </w:rPr>
              <w:t>Chief Commissioner</w:t>
            </w:r>
          </w:p>
        </w:tc>
      </w:tr>
      <w:tr w:rsidR="00A34A0E" w:rsidRPr="00D86893" w:rsidTr="00C87EA8">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EOH</w:t>
            </w:r>
          </w:p>
        </w:tc>
        <w:tc>
          <w:tcPr>
            <w:tcW w:w="2410"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Microsoft Licencing</w:t>
            </w:r>
          </w:p>
        </w:tc>
        <w:tc>
          <w:tcPr>
            <w:tcW w:w="3402"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sidRPr="00D86893">
              <w:rPr>
                <w:rFonts w:ascii="Arial" w:hAnsi="Arial" w:cs="Arial"/>
                <w:sz w:val="20"/>
              </w:rPr>
              <w:t>1 Dec 2017</w:t>
            </w:r>
            <w:r>
              <w:rPr>
                <w:rFonts w:ascii="Arial" w:hAnsi="Arial" w:cs="Arial"/>
                <w:sz w:val="20"/>
              </w:rPr>
              <w:t xml:space="preserve">   -   30 Nov 2020</w:t>
            </w:r>
          </w:p>
        </w:tc>
        <w:tc>
          <w:tcPr>
            <w:tcW w:w="2835" w:type="dxa"/>
            <w:shd w:val="clear" w:color="auto" w:fill="auto"/>
          </w:tcPr>
          <w:p w:rsidR="00A34A0E" w:rsidRPr="00D86893" w:rsidRDefault="00A34A0E" w:rsidP="00A34A0E">
            <w:pPr>
              <w:autoSpaceDE w:val="0"/>
              <w:autoSpaceDN w:val="0"/>
              <w:adjustRightInd w:val="0"/>
              <w:spacing w:after="120"/>
              <w:jc w:val="both"/>
              <w:rPr>
                <w:rFonts w:ascii="Arial" w:hAnsi="Arial" w:cs="Arial"/>
                <w:sz w:val="20"/>
              </w:rPr>
            </w:pPr>
            <w:r>
              <w:rPr>
                <w:rFonts w:ascii="Arial" w:hAnsi="Arial" w:cs="Arial"/>
                <w:sz w:val="20"/>
              </w:rPr>
              <w:t>R1 996 995.81</w:t>
            </w:r>
          </w:p>
        </w:tc>
        <w:tc>
          <w:tcPr>
            <w:tcW w:w="3969" w:type="dxa"/>
            <w:shd w:val="clear" w:color="auto" w:fill="auto"/>
          </w:tcPr>
          <w:p w:rsidR="00A34A0E" w:rsidRPr="00031DB3" w:rsidRDefault="00A34A0E" w:rsidP="00A34A0E">
            <w:pPr>
              <w:autoSpaceDE w:val="0"/>
              <w:autoSpaceDN w:val="0"/>
              <w:adjustRightInd w:val="0"/>
              <w:spacing w:after="120"/>
              <w:jc w:val="both"/>
              <w:rPr>
                <w:rFonts w:ascii="Arial" w:hAnsi="Arial" w:cs="Arial"/>
                <w:sz w:val="20"/>
              </w:rPr>
            </w:pPr>
            <w:r w:rsidRPr="00031DB3">
              <w:rPr>
                <w:rFonts w:ascii="Arial" w:hAnsi="Arial" w:cs="Arial"/>
                <w:sz w:val="20"/>
              </w:rPr>
              <w:t>Chief Commissioner</w:t>
            </w:r>
          </w:p>
        </w:tc>
      </w:tr>
    </w:tbl>
    <w:p w:rsidR="003D22D6" w:rsidRDefault="003D22D6" w:rsidP="00C87EA8">
      <w:pPr>
        <w:pStyle w:val="ListParagraph"/>
        <w:spacing w:line="360" w:lineRule="auto"/>
        <w:ind w:left="0"/>
        <w:jc w:val="both"/>
        <w:rPr>
          <w:rFonts w:ascii="Arial" w:hAnsi="Arial" w:cs="Arial"/>
          <w:szCs w:val="24"/>
          <w:lang w:val="en-ZA"/>
        </w:rPr>
      </w:pPr>
    </w:p>
    <w:p w:rsidR="00C31A2F" w:rsidRPr="00C31A2F" w:rsidRDefault="00C31A2F" w:rsidP="00C31A2F">
      <w:pPr>
        <w:pStyle w:val="ListParagraph"/>
        <w:numPr>
          <w:ilvl w:val="0"/>
          <w:numId w:val="10"/>
        </w:numPr>
        <w:spacing w:line="360" w:lineRule="auto"/>
        <w:jc w:val="both"/>
        <w:rPr>
          <w:rFonts w:ascii="Arial" w:hAnsi="Arial" w:cs="Arial"/>
          <w:szCs w:val="24"/>
          <w:lang w:val="en-ZA"/>
        </w:rPr>
      </w:pPr>
      <w:r>
        <w:rPr>
          <w:rFonts w:ascii="Arial" w:hAnsi="Arial" w:cs="Arial"/>
          <w:b/>
          <w:szCs w:val="24"/>
          <w:lang w:val="en-ZA"/>
        </w:rPr>
        <w:t xml:space="preserve">EDD: </w:t>
      </w:r>
      <w:r>
        <w:rPr>
          <w:rFonts w:ascii="Arial" w:hAnsi="Arial" w:cs="Arial"/>
          <w:szCs w:val="24"/>
          <w:lang w:val="en-ZA"/>
        </w:rPr>
        <w:t>A</w:t>
      </w:r>
      <w:r w:rsidR="00116011" w:rsidRPr="00116011">
        <w:rPr>
          <w:rFonts w:ascii="Arial" w:hAnsi="Arial" w:cs="Arial"/>
          <w:szCs w:val="24"/>
          <w:lang w:val="en-ZA"/>
        </w:rPr>
        <w:t xml:space="preserve"> total number of two </w:t>
      </w:r>
      <w:r w:rsidR="000920AC">
        <w:rPr>
          <w:rFonts w:ascii="Arial" w:hAnsi="Arial" w:cs="Arial"/>
          <w:szCs w:val="24"/>
          <w:lang w:val="en-ZA"/>
        </w:rPr>
        <w:t xml:space="preserve">(2) </w:t>
      </w:r>
      <w:r w:rsidR="00116011" w:rsidRPr="00116011">
        <w:rPr>
          <w:rFonts w:ascii="Arial" w:hAnsi="Arial" w:cs="Arial"/>
          <w:szCs w:val="24"/>
          <w:lang w:val="en-ZA"/>
        </w:rPr>
        <w:t>consulting firms or companies</w:t>
      </w:r>
      <w:r>
        <w:rPr>
          <w:rFonts w:ascii="Arial" w:hAnsi="Arial" w:cs="Arial"/>
          <w:szCs w:val="24"/>
          <w:lang w:val="en-ZA"/>
        </w:rPr>
        <w:t xml:space="preserve"> were contracted with EDD during April and June 2017. Refer to the table below: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2552"/>
        <w:gridCol w:w="2126"/>
        <w:gridCol w:w="4394"/>
      </w:tblGrid>
      <w:tr w:rsidR="00C31A2F" w:rsidRPr="00927C38" w:rsidTr="00A2251F">
        <w:tc>
          <w:tcPr>
            <w:tcW w:w="2694" w:type="dxa"/>
            <w:shd w:val="clear" w:color="auto" w:fill="auto"/>
          </w:tcPr>
          <w:p w:rsidR="00C31A2F" w:rsidRPr="00927C38" w:rsidRDefault="00C31A2F"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Name of Consultant </w:t>
            </w:r>
          </w:p>
        </w:tc>
        <w:tc>
          <w:tcPr>
            <w:tcW w:w="3543" w:type="dxa"/>
            <w:shd w:val="clear" w:color="auto" w:fill="auto"/>
          </w:tcPr>
          <w:p w:rsidR="00C31A2F" w:rsidRPr="00927C38" w:rsidRDefault="00C31A2F"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Service Provided </w:t>
            </w:r>
          </w:p>
        </w:tc>
        <w:tc>
          <w:tcPr>
            <w:tcW w:w="2552" w:type="dxa"/>
            <w:shd w:val="clear" w:color="auto" w:fill="auto"/>
          </w:tcPr>
          <w:p w:rsidR="00C31A2F" w:rsidRPr="00927C38" w:rsidRDefault="00C31A2F"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Start Date / Time Period / End Date </w:t>
            </w:r>
          </w:p>
        </w:tc>
        <w:tc>
          <w:tcPr>
            <w:tcW w:w="2126" w:type="dxa"/>
            <w:shd w:val="clear" w:color="auto" w:fill="auto"/>
          </w:tcPr>
          <w:p w:rsidR="00C31A2F" w:rsidRPr="00927C38" w:rsidRDefault="00C31A2F"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Monetary Value in Rands </w:t>
            </w:r>
          </w:p>
        </w:tc>
        <w:tc>
          <w:tcPr>
            <w:tcW w:w="4394" w:type="dxa"/>
            <w:shd w:val="clear" w:color="auto" w:fill="auto"/>
          </w:tcPr>
          <w:p w:rsidR="00C31A2F" w:rsidRPr="00927C38" w:rsidRDefault="00C31A2F"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Name and Position of each individual who signed off on each contract  </w:t>
            </w:r>
          </w:p>
        </w:tc>
      </w:tr>
      <w:tr w:rsidR="00C31A2F" w:rsidRPr="00927C38" w:rsidTr="00A2251F">
        <w:tc>
          <w:tcPr>
            <w:tcW w:w="2694"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21</w:t>
            </w:r>
            <w:r w:rsidRPr="00227E5A">
              <w:rPr>
                <w:rFonts w:ascii="Arial" w:hAnsi="Arial" w:cs="Arial"/>
                <w:sz w:val="20"/>
                <w:szCs w:val="20"/>
                <w:vertAlign w:val="superscript"/>
              </w:rPr>
              <w:t>st</w:t>
            </w:r>
            <w:r w:rsidRPr="00227E5A">
              <w:rPr>
                <w:rFonts w:ascii="Arial" w:hAnsi="Arial" w:cs="Arial"/>
                <w:sz w:val="20"/>
                <w:szCs w:val="20"/>
              </w:rPr>
              <w:t xml:space="preserve"> Century</w:t>
            </w:r>
          </w:p>
        </w:tc>
        <w:tc>
          <w:tcPr>
            <w:tcW w:w="3543"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Job Evaluation</w:t>
            </w:r>
          </w:p>
        </w:tc>
        <w:tc>
          <w:tcPr>
            <w:tcW w:w="2552"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April 2017</w:t>
            </w:r>
          </w:p>
        </w:tc>
        <w:tc>
          <w:tcPr>
            <w:tcW w:w="2126"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R64 638</w:t>
            </w:r>
          </w:p>
        </w:tc>
        <w:tc>
          <w:tcPr>
            <w:tcW w:w="4394" w:type="dxa"/>
            <w:shd w:val="clear" w:color="auto" w:fill="auto"/>
          </w:tcPr>
          <w:p w:rsidR="00C31A2F" w:rsidRPr="00F37238" w:rsidRDefault="00F37238" w:rsidP="00351AAC">
            <w:pPr>
              <w:rPr>
                <w:rFonts w:ascii="Arial" w:hAnsi="Arial" w:cs="Arial"/>
                <w:sz w:val="20"/>
                <w:szCs w:val="20"/>
              </w:rPr>
            </w:pPr>
            <w:r>
              <w:rPr>
                <w:rFonts w:ascii="Arial" w:hAnsi="Arial" w:cs="Arial"/>
                <w:sz w:val="20"/>
                <w:szCs w:val="20"/>
              </w:rPr>
              <w:t>Director General</w:t>
            </w:r>
          </w:p>
          <w:p w:rsidR="00C31A2F" w:rsidRPr="00227E5A" w:rsidRDefault="00C31A2F" w:rsidP="00351AAC">
            <w:pPr>
              <w:rPr>
                <w:rFonts w:ascii="Arial" w:hAnsi="Arial" w:cs="Arial"/>
                <w:sz w:val="20"/>
                <w:szCs w:val="20"/>
              </w:rPr>
            </w:pPr>
          </w:p>
        </w:tc>
      </w:tr>
      <w:tr w:rsidR="00C31A2F" w:rsidRPr="00927C38" w:rsidTr="00A2251F">
        <w:tc>
          <w:tcPr>
            <w:tcW w:w="2694"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Indlela growth strategies</w:t>
            </w:r>
          </w:p>
        </w:tc>
        <w:tc>
          <w:tcPr>
            <w:tcW w:w="3543"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Recruitment related project management</w:t>
            </w:r>
          </w:p>
        </w:tc>
        <w:tc>
          <w:tcPr>
            <w:tcW w:w="2552"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June 2016</w:t>
            </w:r>
          </w:p>
        </w:tc>
        <w:tc>
          <w:tcPr>
            <w:tcW w:w="2126"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R222 023.84</w:t>
            </w:r>
          </w:p>
        </w:tc>
        <w:tc>
          <w:tcPr>
            <w:tcW w:w="4394" w:type="dxa"/>
            <w:shd w:val="clear" w:color="auto" w:fill="auto"/>
          </w:tcPr>
          <w:p w:rsidR="00C31A2F" w:rsidRPr="00227E5A" w:rsidRDefault="00C31A2F" w:rsidP="00351AAC">
            <w:pPr>
              <w:rPr>
                <w:rFonts w:ascii="Arial" w:hAnsi="Arial" w:cs="Arial"/>
                <w:sz w:val="20"/>
                <w:szCs w:val="20"/>
              </w:rPr>
            </w:pPr>
            <w:r w:rsidRPr="00227E5A">
              <w:rPr>
                <w:rFonts w:ascii="Arial" w:hAnsi="Arial" w:cs="Arial"/>
                <w:sz w:val="20"/>
                <w:szCs w:val="20"/>
              </w:rPr>
              <w:t>Director General</w:t>
            </w:r>
          </w:p>
        </w:tc>
      </w:tr>
    </w:tbl>
    <w:p w:rsidR="00C31A2F" w:rsidRDefault="00C31A2F" w:rsidP="00C31A2F">
      <w:pPr>
        <w:rPr>
          <w:b/>
          <w:u w:val="single"/>
        </w:rPr>
      </w:pPr>
    </w:p>
    <w:p w:rsidR="00C31A2F" w:rsidRDefault="00C31A2F" w:rsidP="00C31A2F">
      <w:pPr>
        <w:pStyle w:val="ListParagraph"/>
        <w:spacing w:line="360" w:lineRule="auto"/>
        <w:ind w:left="0"/>
        <w:jc w:val="both"/>
        <w:rPr>
          <w:rFonts w:ascii="Arial" w:hAnsi="Arial" w:cs="Arial"/>
          <w:b/>
          <w:szCs w:val="24"/>
          <w:lang w:val="en-ZA"/>
        </w:rPr>
      </w:pPr>
      <w:r>
        <w:rPr>
          <w:rFonts w:ascii="Arial" w:hAnsi="Arial" w:cs="Arial"/>
          <w:b/>
          <w:szCs w:val="24"/>
          <w:lang w:val="en-ZA"/>
        </w:rPr>
        <w:t xml:space="preserve"> </w:t>
      </w:r>
      <w:r>
        <w:rPr>
          <w:rFonts w:ascii="Arial" w:hAnsi="Arial" w:cs="Arial"/>
          <w:b/>
          <w:szCs w:val="24"/>
          <w:lang w:val="en-ZA"/>
        </w:rPr>
        <w:tab/>
      </w:r>
      <w:r>
        <w:rPr>
          <w:rFonts w:ascii="Arial" w:hAnsi="Arial" w:cs="Arial"/>
          <w:b/>
          <w:szCs w:val="24"/>
          <w:lang w:val="en-ZA"/>
        </w:rPr>
        <w:tab/>
      </w:r>
    </w:p>
    <w:p w:rsidR="00C31A2F" w:rsidRDefault="00C31A2F" w:rsidP="00C31A2F">
      <w:pPr>
        <w:pStyle w:val="ListParagraph"/>
        <w:spacing w:line="360" w:lineRule="auto"/>
        <w:ind w:left="0"/>
        <w:jc w:val="both"/>
        <w:rPr>
          <w:rFonts w:ascii="Arial" w:hAnsi="Arial" w:cs="Arial"/>
          <w:b/>
          <w:szCs w:val="24"/>
          <w:lang w:val="en-ZA"/>
        </w:rPr>
      </w:pPr>
    </w:p>
    <w:p w:rsidR="00031DB3" w:rsidRDefault="00031DB3" w:rsidP="00C31A2F">
      <w:pPr>
        <w:pStyle w:val="ListParagraph"/>
        <w:spacing w:line="360" w:lineRule="auto"/>
        <w:ind w:left="0"/>
        <w:jc w:val="both"/>
        <w:rPr>
          <w:rFonts w:ascii="Arial" w:hAnsi="Arial" w:cs="Arial"/>
          <w:b/>
          <w:szCs w:val="24"/>
          <w:lang w:val="en-ZA"/>
        </w:rPr>
      </w:pPr>
    </w:p>
    <w:p w:rsidR="00031DB3" w:rsidRDefault="00031DB3" w:rsidP="00C31A2F">
      <w:pPr>
        <w:pStyle w:val="ListParagraph"/>
        <w:spacing w:line="360" w:lineRule="auto"/>
        <w:ind w:left="0"/>
        <w:jc w:val="both"/>
        <w:rPr>
          <w:rFonts w:ascii="Arial" w:hAnsi="Arial" w:cs="Arial"/>
          <w:b/>
          <w:szCs w:val="24"/>
          <w:lang w:val="en-ZA"/>
        </w:rPr>
      </w:pPr>
    </w:p>
    <w:p w:rsidR="00031DB3" w:rsidRDefault="00031DB3" w:rsidP="00C31A2F">
      <w:pPr>
        <w:pStyle w:val="ListParagraph"/>
        <w:spacing w:line="360" w:lineRule="auto"/>
        <w:ind w:left="0"/>
        <w:jc w:val="both"/>
        <w:rPr>
          <w:rFonts w:ascii="Arial" w:hAnsi="Arial" w:cs="Arial"/>
          <w:b/>
          <w:szCs w:val="24"/>
          <w:lang w:val="en-ZA"/>
        </w:rPr>
      </w:pPr>
    </w:p>
    <w:p w:rsidR="00925731" w:rsidRDefault="00C31A2F" w:rsidP="00C31A2F">
      <w:pPr>
        <w:pStyle w:val="ListParagraph"/>
        <w:spacing w:line="360" w:lineRule="auto"/>
        <w:ind w:left="0"/>
        <w:jc w:val="both"/>
        <w:rPr>
          <w:rFonts w:ascii="Arial" w:hAnsi="Arial" w:cs="Arial"/>
          <w:b/>
          <w:szCs w:val="24"/>
          <w:lang w:val="en-ZA"/>
        </w:rPr>
      </w:pPr>
      <w:r>
        <w:rPr>
          <w:rFonts w:ascii="Arial" w:hAnsi="Arial" w:cs="Arial"/>
          <w:b/>
          <w:szCs w:val="24"/>
          <w:lang w:val="en-ZA"/>
        </w:rPr>
        <w:t xml:space="preserve">(C)  COMPETITION </w:t>
      </w:r>
      <w:r w:rsidR="00FA740C">
        <w:rPr>
          <w:rFonts w:ascii="Arial" w:hAnsi="Arial" w:cs="Arial"/>
          <w:b/>
          <w:szCs w:val="24"/>
          <w:lang w:val="en-ZA"/>
        </w:rPr>
        <w:t xml:space="preserve">TRIBUNAL </w:t>
      </w:r>
      <w:r w:rsidR="00FA740C" w:rsidRPr="00FA740C">
        <w:rPr>
          <w:rFonts w:ascii="Arial" w:hAnsi="Arial" w:cs="Arial"/>
          <w:szCs w:val="24"/>
          <w:lang w:val="en-ZA"/>
        </w:rPr>
        <w:t xml:space="preserve">has a total number of eight </w:t>
      </w:r>
      <w:r w:rsidR="000920AC">
        <w:rPr>
          <w:rFonts w:ascii="Arial" w:hAnsi="Arial" w:cs="Arial"/>
          <w:szCs w:val="24"/>
          <w:lang w:val="en-ZA"/>
        </w:rPr>
        <w:t xml:space="preserve">(8) </w:t>
      </w:r>
      <w:r w:rsidR="00FA740C" w:rsidRPr="00FA740C">
        <w:rPr>
          <w:rFonts w:ascii="Arial" w:hAnsi="Arial" w:cs="Arial"/>
          <w:szCs w:val="24"/>
          <w:lang w:val="en-ZA"/>
        </w:rPr>
        <w:t>consulting firms or companies currently contracted to provide services in the organisation. Refer to the table below.</w:t>
      </w:r>
      <w:r w:rsidR="00FA740C">
        <w:rPr>
          <w:rFonts w:ascii="Arial" w:hAnsi="Arial" w:cs="Arial"/>
          <w:b/>
          <w:szCs w:val="24"/>
          <w:lang w:val="en-ZA"/>
        </w:rPr>
        <w:t xml:space="preserve">   </w:t>
      </w:r>
      <w:r w:rsidR="00EE110F">
        <w:rPr>
          <w:rFonts w:ascii="Arial" w:hAnsi="Arial" w:cs="Arial"/>
          <w:b/>
          <w:szCs w:val="24"/>
          <w:lang w:val="en-ZA"/>
        </w:rPr>
        <w:t xml:space="preserve"> </w:t>
      </w:r>
      <w:r>
        <w:rPr>
          <w:rFonts w:ascii="Arial" w:hAnsi="Arial" w:cs="Arial"/>
          <w:b/>
          <w:szCs w:val="24"/>
          <w:lang w:val="en-ZA"/>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693"/>
        <w:gridCol w:w="2694"/>
        <w:gridCol w:w="2693"/>
        <w:gridCol w:w="6066"/>
      </w:tblGrid>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Name of Consultant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Service Provided </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Start Date / Time Period / End Date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Monetary Value in Rands </w:t>
            </w:r>
          </w:p>
        </w:tc>
        <w:tc>
          <w:tcPr>
            <w:tcW w:w="6066" w:type="dxa"/>
            <w:shd w:val="clear" w:color="auto" w:fill="auto"/>
          </w:tcPr>
          <w:p w:rsidR="00FA740C" w:rsidRPr="00927C38" w:rsidRDefault="00FA740C" w:rsidP="00351AAC">
            <w:pPr>
              <w:autoSpaceDE w:val="0"/>
              <w:autoSpaceDN w:val="0"/>
              <w:adjustRightInd w:val="0"/>
              <w:spacing w:after="120"/>
              <w:jc w:val="both"/>
              <w:rPr>
                <w:rFonts w:ascii="Arial" w:hAnsi="Arial" w:cs="Arial"/>
                <w:b/>
                <w:sz w:val="18"/>
                <w:szCs w:val="18"/>
              </w:rPr>
            </w:pPr>
            <w:r w:rsidRPr="00927C38">
              <w:rPr>
                <w:rFonts w:ascii="Arial" w:hAnsi="Arial" w:cs="Arial"/>
                <w:b/>
                <w:sz w:val="18"/>
                <w:szCs w:val="18"/>
              </w:rPr>
              <w:t xml:space="preserve">Name and Position of each individual who signed off on each contract  </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Altimax</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AFS compliance review</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2015-04-01 (36 months)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R450 223, 62 </w:t>
            </w:r>
          </w:p>
        </w:tc>
        <w:tc>
          <w:tcPr>
            <w:tcW w:w="6066" w:type="dxa"/>
            <w:shd w:val="clear" w:color="auto" w:fill="auto"/>
          </w:tcPr>
          <w:p w:rsidR="00FA740C" w:rsidRPr="00351079" w:rsidRDefault="00FA740C" w:rsidP="00351079">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sidR="00B63A44">
              <w:rPr>
                <w:rFonts w:ascii="Arial" w:hAnsi="Arial" w:cs="Arial"/>
                <w:sz w:val="18"/>
                <w:szCs w:val="18"/>
              </w:rPr>
              <w:t>airperson</w:t>
            </w:r>
            <w:r w:rsidR="00B63A44">
              <w:rPr>
                <w:rFonts w:ascii="Arial" w:hAnsi="Arial" w:cs="Arial"/>
                <w:sz w:val="18"/>
                <w:szCs w:val="18"/>
                <w:lang w:val="en-US"/>
              </w:rPr>
              <w:t xml:space="preserve"> and </w:t>
            </w:r>
            <w:r w:rsidRPr="00927C38">
              <w:rPr>
                <w:rFonts w:ascii="Arial" w:hAnsi="Arial" w:cs="Arial"/>
                <w:sz w:val="18"/>
                <w:szCs w:val="18"/>
              </w:rPr>
              <w:t xml:space="preserve">Tribunal EXCO sign off on procurement process. </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BLX Solutions</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Reporting tool (Qlikview) support and development</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2016-11-01 (36 months)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R489 316, 50 </w:t>
            </w:r>
          </w:p>
        </w:tc>
        <w:tc>
          <w:tcPr>
            <w:tcW w:w="6066" w:type="dxa"/>
            <w:shd w:val="clear" w:color="auto" w:fill="auto"/>
          </w:tcPr>
          <w:p w:rsidR="00B63A44"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Tribunal EXCO sign off on procurement process.</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SLA si</w:t>
            </w:r>
            <w:r w:rsidR="00B63A44">
              <w:rPr>
                <w:rFonts w:ascii="Arial" w:hAnsi="Arial" w:cs="Arial"/>
                <w:sz w:val="18"/>
                <w:szCs w:val="18"/>
              </w:rPr>
              <w:t>gned by COO</w:t>
            </w:r>
            <w:r w:rsidR="00B63A44">
              <w:rPr>
                <w:rFonts w:ascii="Arial" w:hAnsi="Arial" w:cs="Arial"/>
                <w:sz w:val="18"/>
                <w:szCs w:val="18"/>
                <w:lang w:val="en-US"/>
              </w:rPr>
              <w:t>.</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KPMG Incorporated</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Internal Audit</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2015-04-01 (36 months)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R1 417 438,84  </w:t>
            </w:r>
          </w:p>
        </w:tc>
        <w:tc>
          <w:tcPr>
            <w:tcW w:w="6066" w:type="dxa"/>
            <w:shd w:val="clear" w:color="auto" w:fill="auto"/>
          </w:tcPr>
          <w:p w:rsidR="00FA740C" w:rsidRPr="00927C38"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 xml:space="preserve">Tribunal EXCO </w:t>
            </w:r>
            <w:r>
              <w:rPr>
                <w:rFonts w:ascii="Arial" w:hAnsi="Arial" w:cs="Arial"/>
                <w:sz w:val="18"/>
                <w:szCs w:val="18"/>
              </w:rPr>
              <w:t>sign off on procurement process</w:t>
            </w:r>
            <w:r w:rsidR="00FA740C" w:rsidRPr="00927C38">
              <w:rPr>
                <w:rFonts w:ascii="Arial" w:hAnsi="Arial" w:cs="Arial"/>
                <w:sz w:val="18"/>
                <w:szCs w:val="18"/>
              </w:rPr>
              <w:t>.</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 xml:space="preserve">SLA signed by the </w:t>
            </w:r>
            <w:r w:rsidR="00B63A44">
              <w:rPr>
                <w:rFonts w:ascii="Arial" w:hAnsi="Arial" w:cs="Arial"/>
                <w:sz w:val="18"/>
                <w:szCs w:val="18"/>
              </w:rPr>
              <w:t>Chairperson</w:t>
            </w:r>
            <w:r w:rsidR="00B63A44">
              <w:rPr>
                <w:rFonts w:ascii="Arial" w:hAnsi="Arial" w:cs="Arial"/>
                <w:sz w:val="18"/>
                <w:szCs w:val="18"/>
                <w:lang w:val="en-US"/>
              </w:rPr>
              <w:t xml:space="preserve">. </w:t>
            </w:r>
            <w:r w:rsidRPr="00927C38">
              <w:rPr>
                <w:rFonts w:ascii="Arial" w:hAnsi="Arial" w:cs="Arial"/>
                <w:sz w:val="18"/>
                <w:szCs w:val="18"/>
              </w:rPr>
              <w:t xml:space="preserve">  </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Paprika Graphics and Communications</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Annual Report Design and printing</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2016-04-01 (36 months)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R322 682,27 </w:t>
            </w:r>
          </w:p>
        </w:tc>
        <w:tc>
          <w:tcPr>
            <w:tcW w:w="6066" w:type="dxa"/>
            <w:shd w:val="clear" w:color="auto" w:fill="auto"/>
          </w:tcPr>
          <w:p w:rsidR="00FA740C" w:rsidRPr="00927C38"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Tribunal EXCO sign off on procurement process.</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SL</w:t>
            </w:r>
            <w:r w:rsidR="00B63A44">
              <w:rPr>
                <w:rFonts w:ascii="Arial" w:hAnsi="Arial" w:cs="Arial"/>
                <w:sz w:val="18"/>
                <w:szCs w:val="18"/>
              </w:rPr>
              <w:t>A signed by COO</w:t>
            </w:r>
            <w:r w:rsidR="00B63A44">
              <w:rPr>
                <w:rFonts w:ascii="Arial" w:hAnsi="Arial" w:cs="Arial"/>
                <w:sz w:val="18"/>
                <w:szCs w:val="18"/>
                <w:lang w:val="en-US"/>
              </w:rPr>
              <w:t>.</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Podrouzek</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Case management software support and development</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2016-07-01 (60 months)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R655 704,00</w:t>
            </w:r>
          </w:p>
        </w:tc>
        <w:tc>
          <w:tcPr>
            <w:tcW w:w="6066" w:type="dxa"/>
            <w:shd w:val="clear" w:color="auto" w:fill="auto"/>
          </w:tcPr>
          <w:p w:rsidR="00FA740C" w:rsidRPr="00927C38"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Tribunal EXCO sign off on procurement process.</w:t>
            </w:r>
            <w:r w:rsidR="00FA740C" w:rsidRPr="00927C38">
              <w:rPr>
                <w:rFonts w:ascii="Arial" w:hAnsi="Arial" w:cs="Arial"/>
                <w:sz w:val="18"/>
                <w:szCs w:val="18"/>
              </w:rPr>
              <w:t xml:space="preserve"> </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SLA s</w:t>
            </w:r>
            <w:r w:rsidR="00B63A44">
              <w:rPr>
                <w:rFonts w:ascii="Arial" w:hAnsi="Arial" w:cs="Arial"/>
                <w:sz w:val="18"/>
                <w:szCs w:val="18"/>
              </w:rPr>
              <w:t>igned by COO</w:t>
            </w:r>
            <w:r w:rsidR="00B63A44">
              <w:rPr>
                <w:rFonts w:ascii="Arial" w:hAnsi="Arial" w:cs="Arial"/>
                <w:sz w:val="18"/>
                <w:szCs w:val="18"/>
                <w:lang w:val="en-US"/>
              </w:rPr>
              <w:t xml:space="preserve">. </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Pro-Publico Consultancy</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Policy Consultancy</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2015-05-01 (36 months)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Rate per hour </w:t>
            </w:r>
          </w:p>
        </w:tc>
        <w:tc>
          <w:tcPr>
            <w:tcW w:w="6066" w:type="dxa"/>
            <w:shd w:val="clear" w:color="auto" w:fill="auto"/>
          </w:tcPr>
          <w:p w:rsidR="00FA740C" w:rsidRPr="00927C38"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Tribunal EXCO sign off on procurement process.</w:t>
            </w:r>
            <w:r w:rsidR="00FA740C" w:rsidRPr="00927C38">
              <w:rPr>
                <w:rFonts w:ascii="Arial" w:hAnsi="Arial" w:cs="Arial"/>
                <w:sz w:val="18"/>
                <w:szCs w:val="18"/>
              </w:rPr>
              <w:t xml:space="preserve"> </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SLA s</w:t>
            </w:r>
            <w:r w:rsidR="00B63A44">
              <w:rPr>
                <w:rFonts w:ascii="Arial" w:hAnsi="Arial" w:cs="Arial"/>
                <w:sz w:val="18"/>
                <w:szCs w:val="18"/>
              </w:rPr>
              <w:t>igned by CO</w:t>
            </w:r>
            <w:r w:rsidR="00B63A44">
              <w:rPr>
                <w:rFonts w:ascii="Arial" w:hAnsi="Arial" w:cs="Arial"/>
                <w:sz w:val="18"/>
                <w:szCs w:val="18"/>
                <w:lang w:val="en-US"/>
              </w:rPr>
              <w:t xml:space="preserve">O. </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4Design Creative Media</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Website support and development</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2010-09-01 (Green contract)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R13 500,00</w:t>
            </w:r>
          </w:p>
        </w:tc>
        <w:tc>
          <w:tcPr>
            <w:tcW w:w="6066" w:type="dxa"/>
            <w:shd w:val="clear" w:color="auto" w:fill="auto"/>
          </w:tcPr>
          <w:p w:rsidR="00FA740C" w:rsidRPr="00927C38"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Tribunal EXCO sign off on procurement process.</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 xml:space="preserve">SLA </w:t>
            </w:r>
            <w:r w:rsidR="00B63A44">
              <w:rPr>
                <w:rFonts w:ascii="Arial" w:hAnsi="Arial" w:cs="Arial"/>
                <w:sz w:val="18"/>
                <w:szCs w:val="18"/>
              </w:rPr>
              <w:t>signed by COO</w:t>
            </w:r>
            <w:r w:rsidR="00B63A44">
              <w:rPr>
                <w:rFonts w:ascii="Arial" w:hAnsi="Arial" w:cs="Arial"/>
                <w:sz w:val="18"/>
                <w:szCs w:val="18"/>
                <w:lang w:val="en-US"/>
              </w:rPr>
              <w:t xml:space="preserve">. </w:t>
            </w:r>
          </w:p>
        </w:tc>
      </w:tr>
      <w:tr w:rsidR="00FA740C" w:rsidRPr="00927C38" w:rsidTr="00A2251F">
        <w:tc>
          <w:tcPr>
            <w:tcW w:w="1305"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4Design Creative Media</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Website support and development</w:t>
            </w:r>
          </w:p>
        </w:tc>
        <w:tc>
          <w:tcPr>
            <w:tcW w:w="2694"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 xml:space="preserve">2017-10-01 (Deviation extension) </w:t>
            </w:r>
          </w:p>
        </w:tc>
        <w:tc>
          <w:tcPr>
            <w:tcW w:w="2693" w:type="dxa"/>
            <w:shd w:val="clear" w:color="auto" w:fill="auto"/>
          </w:tcPr>
          <w:p w:rsidR="00FA740C" w:rsidRPr="00927C38" w:rsidRDefault="00FA740C" w:rsidP="00351AAC">
            <w:pPr>
              <w:autoSpaceDE w:val="0"/>
              <w:autoSpaceDN w:val="0"/>
              <w:adjustRightInd w:val="0"/>
              <w:spacing w:after="120"/>
              <w:jc w:val="both"/>
              <w:rPr>
                <w:rFonts w:ascii="Arial" w:hAnsi="Arial" w:cs="Arial"/>
                <w:sz w:val="18"/>
                <w:szCs w:val="18"/>
              </w:rPr>
            </w:pPr>
            <w:r w:rsidRPr="00927C38">
              <w:rPr>
                <w:rFonts w:ascii="Arial" w:hAnsi="Arial" w:cs="Arial"/>
                <w:sz w:val="18"/>
                <w:szCs w:val="18"/>
              </w:rPr>
              <w:t>R301 000,00</w:t>
            </w:r>
          </w:p>
        </w:tc>
        <w:tc>
          <w:tcPr>
            <w:tcW w:w="6066" w:type="dxa"/>
            <w:shd w:val="clear" w:color="auto" w:fill="auto"/>
          </w:tcPr>
          <w:p w:rsidR="00FA740C" w:rsidRPr="00927C38" w:rsidRDefault="00B63A44"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Ch</w:t>
            </w:r>
            <w:r>
              <w:rPr>
                <w:rFonts w:ascii="Arial" w:hAnsi="Arial" w:cs="Arial"/>
                <w:sz w:val="18"/>
                <w:szCs w:val="18"/>
              </w:rPr>
              <w:t>airperson</w:t>
            </w:r>
            <w:r>
              <w:rPr>
                <w:rFonts w:ascii="Arial" w:hAnsi="Arial" w:cs="Arial"/>
                <w:sz w:val="18"/>
                <w:szCs w:val="18"/>
                <w:lang w:val="en-US"/>
              </w:rPr>
              <w:t xml:space="preserve"> and </w:t>
            </w:r>
            <w:r w:rsidRPr="00927C38">
              <w:rPr>
                <w:rFonts w:ascii="Arial" w:hAnsi="Arial" w:cs="Arial"/>
                <w:sz w:val="18"/>
                <w:szCs w:val="18"/>
              </w:rPr>
              <w:t>Tribunal EXCO sign off on procurement process.</w:t>
            </w:r>
          </w:p>
          <w:p w:rsidR="00FA740C" w:rsidRPr="00927C38" w:rsidRDefault="00FA740C" w:rsidP="00FA740C">
            <w:pPr>
              <w:pStyle w:val="ListParagraph"/>
              <w:numPr>
                <w:ilvl w:val="0"/>
                <w:numId w:val="11"/>
              </w:numPr>
              <w:autoSpaceDE w:val="0"/>
              <w:autoSpaceDN w:val="0"/>
              <w:adjustRightInd w:val="0"/>
              <w:spacing w:after="120" w:line="259" w:lineRule="auto"/>
              <w:jc w:val="both"/>
              <w:rPr>
                <w:rFonts w:ascii="Arial" w:hAnsi="Arial" w:cs="Arial"/>
                <w:sz w:val="18"/>
                <w:szCs w:val="18"/>
              </w:rPr>
            </w:pPr>
            <w:r w:rsidRPr="00927C38">
              <w:rPr>
                <w:rFonts w:ascii="Arial" w:hAnsi="Arial" w:cs="Arial"/>
                <w:sz w:val="18"/>
                <w:szCs w:val="18"/>
              </w:rPr>
              <w:t xml:space="preserve">SLA signed by COO - Janeen de Klerk  </w:t>
            </w:r>
          </w:p>
        </w:tc>
      </w:tr>
    </w:tbl>
    <w:p w:rsidR="00FA740C" w:rsidRDefault="004F0D30" w:rsidP="004F0D30">
      <w:pPr>
        <w:rPr>
          <w:sz w:val="18"/>
          <w:szCs w:val="18"/>
        </w:rPr>
      </w:pPr>
      <w:r>
        <w:rPr>
          <w:sz w:val="18"/>
          <w:szCs w:val="18"/>
        </w:rPr>
        <w:t xml:space="preserve"> </w:t>
      </w:r>
    </w:p>
    <w:p w:rsidR="004F0D30" w:rsidRDefault="004F0D30" w:rsidP="004F0D30">
      <w:pPr>
        <w:ind w:left="720"/>
        <w:rPr>
          <w:sz w:val="18"/>
          <w:szCs w:val="18"/>
        </w:rPr>
      </w:pPr>
    </w:p>
    <w:p w:rsidR="004F0D30" w:rsidRPr="00761232" w:rsidRDefault="004F0D30" w:rsidP="004F0D30">
      <w:pPr>
        <w:numPr>
          <w:ilvl w:val="0"/>
          <w:numId w:val="13"/>
        </w:numPr>
        <w:rPr>
          <w:rFonts w:ascii="Arial" w:hAnsi="Arial" w:cs="Arial"/>
          <w:b/>
          <w:color w:val="FF0000"/>
          <w:sz w:val="18"/>
          <w:szCs w:val="18"/>
        </w:rPr>
      </w:pPr>
      <w:r w:rsidRPr="000920AC">
        <w:rPr>
          <w:rFonts w:ascii="Arial" w:hAnsi="Arial" w:cs="Arial"/>
          <w:b/>
          <w:szCs w:val="18"/>
        </w:rPr>
        <w:t>COMPETITION COMMISSION:</w:t>
      </w:r>
      <w:r w:rsidRPr="000920AC">
        <w:rPr>
          <w:rFonts w:ascii="Arial" w:hAnsi="Arial" w:cs="Arial"/>
          <w:b/>
          <w:color w:val="FF0000"/>
          <w:szCs w:val="18"/>
        </w:rPr>
        <w:t xml:space="preserve">  </w:t>
      </w:r>
      <w:r w:rsidR="000920AC" w:rsidRPr="000920AC">
        <w:rPr>
          <w:rFonts w:ascii="Arial" w:hAnsi="Arial" w:cs="Arial"/>
          <w:szCs w:val="22"/>
        </w:rPr>
        <w:t>has a total number of 87 consultants for the 2017/18 financial year. The approval of these services and contracts were done in line with the Competition Commissions internal delegation of authority. In most cases, one consultant may have been appointed on more than one case or activity and that may span over a number of years.</w:t>
      </w:r>
      <w:r w:rsidR="00FE5AC4">
        <w:rPr>
          <w:rFonts w:ascii="Arial" w:hAnsi="Arial" w:cs="Arial"/>
          <w:szCs w:val="22"/>
        </w:rPr>
        <w:t xml:space="preserve"> </w:t>
      </w:r>
    </w:p>
    <w:p w:rsidR="00761232" w:rsidRDefault="00761232" w:rsidP="00761232">
      <w:pPr>
        <w:rPr>
          <w:rFonts w:ascii="Arial" w:hAnsi="Arial" w:cs="Arial"/>
          <w:b/>
          <w:color w:val="FF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1"/>
        <w:gridCol w:w="3134"/>
        <w:gridCol w:w="3535"/>
        <w:gridCol w:w="2678"/>
      </w:tblGrid>
      <w:tr w:rsidR="00FE5AC4" w:rsidRPr="00436FB4" w:rsidTr="00436FB4">
        <w:trPr>
          <w:trHeight w:val="613"/>
        </w:trPr>
        <w:tc>
          <w:tcPr>
            <w:tcW w:w="3561" w:type="dxa"/>
            <w:shd w:val="clear" w:color="auto" w:fill="auto"/>
          </w:tcPr>
          <w:p w:rsidR="00FE5AC4" w:rsidRPr="00436FB4" w:rsidRDefault="00FE5AC4" w:rsidP="00761232">
            <w:pPr>
              <w:rPr>
                <w:rFonts w:ascii="Arial" w:hAnsi="Arial" w:cs="Arial"/>
                <w:b/>
                <w:sz w:val="20"/>
                <w:szCs w:val="20"/>
              </w:rPr>
            </w:pPr>
            <w:r w:rsidRPr="00436FB4">
              <w:rPr>
                <w:rFonts w:ascii="Arial" w:hAnsi="Arial" w:cs="Arial"/>
                <w:b/>
                <w:sz w:val="20"/>
                <w:szCs w:val="20"/>
              </w:rPr>
              <w:t>Consultancy/ Type of Service Provided</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Nature of Service</w:t>
            </w:r>
          </w:p>
        </w:tc>
        <w:tc>
          <w:tcPr>
            <w:tcW w:w="3535" w:type="dxa"/>
            <w:shd w:val="clear" w:color="auto" w:fill="auto"/>
          </w:tcPr>
          <w:p w:rsidR="00FE5AC4" w:rsidRPr="00436FB4" w:rsidRDefault="00FE5AC4" w:rsidP="00761232">
            <w:pPr>
              <w:rPr>
                <w:rFonts w:ascii="Arial" w:hAnsi="Arial" w:cs="Arial"/>
                <w:b/>
                <w:sz w:val="20"/>
                <w:szCs w:val="20"/>
              </w:rPr>
            </w:pPr>
            <w:r w:rsidRPr="00436FB4">
              <w:rPr>
                <w:rFonts w:ascii="Arial" w:hAnsi="Arial" w:cs="Arial"/>
                <w:b/>
                <w:sz w:val="20"/>
                <w:szCs w:val="20"/>
              </w:rPr>
              <w:t>Period</w:t>
            </w:r>
          </w:p>
        </w:tc>
        <w:tc>
          <w:tcPr>
            <w:tcW w:w="2678" w:type="dxa"/>
            <w:shd w:val="clear" w:color="auto" w:fill="auto"/>
          </w:tcPr>
          <w:p w:rsidR="00FE5AC4" w:rsidRPr="00436FB4" w:rsidRDefault="00FE5AC4" w:rsidP="00436FB4">
            <w:pPr>
              <w:jc w:val="right"/>
              <w:rPr>
                <w:rFonts w:ascii="Arial" w:hAnsi="Arial" w:cs="Arial"/>
                <w:b/>
                <w:sz w:val="20"/>
                <w:szCs w:val="20"/>
              </w:rPr>
            </w:pPr>
            <w:r w:rsidRPr="00436FB4">
              <w:rPr>
                <w:rFonts w:ascii="Arial" w:hAnsi="Arial" w:cs="Arial"/>
                <w:b/>
                <w:sz w:val="20"/>
                <w:szCs w:val="20"/>
              </w:rPr>
              <w:t>Monetary Value</w:t>
            </w:r>
          </w:p>
        </w:tc>
      </w:tr>
      <w:tr w:rsidR="00FE5AC4" w:rsidRPr="00436FB4" w:rsidTr="00436FB4">
        <w:trPr>
          <w:trHeight w:val="269"/>
        </w:trPr>
        <w:tc>
          <w:tcPr>
            <w:tcW w:w="3561" w:type="dxa"/>
            <w:shd w:val="clear" w:color="auto" w:fill="auto"/>
          </w:tcPr>
          <w:p w:rsidR="00FE5AC4" w:rsidRDefault="00FE5AC4" w:rsidP="00FE5AC4">
            <w:pPr>
              <w:rPr>
                <w:rFonts w:ascii="Arial" w:hAnsi="Arial" w:cs="Arial"/>
                <w:sz w:val="20"/>
                <w:szCs w:val="20"/>
              </w:rPr>
            </w:pPr>
            <w:r w:rsidRPr="00436FB4">
              <w:rPr>
                <w:rFonts w:ascii="Arial" w:hAnsi="Arial" w:cs="Arial"/>
                <w:sz w:val="20"/>
                <w:szCs w:val="20"/>
              </w:rPr>
              <w:t>Economic Experts</w:t>
            </w:r>
          </w:p>
          <w:p w:rsidR="008D329D" w:rsidRPr="00436FB4" w:rsidRDefault="008D329D" w:rsidP="00FE5AC4">
            <w:pPr>
              <w:rPr>
                <w:rFonts w:ascii="Arial" w:hAnsi="Arial" w:cs="Arial"/>
                <w:sz w:val="20"/>
                <w:szCs w:val="20"/>
              </w:rPr>
            </w:pPr>
          </w:p>
        </w:tc>
        <w:tc>
          <w:tcPr>
            <w:tcW w:w="3134" w:type="dxa"/>
            <w:shd w:val="clear" w:color="auto" w:fill="auto"/>
          </w:tcPr>
          <w:p w:rsidR="00FE5AC4" w:rsidRDefault="008D329D" w:rsidP="00FE5AC4">
            <w:pPr>
              <w:rPr>
                <w:rFonts w:ascii="Arial" w:hAnsi="Arial" w:cs="Arial"/>
                <w:sz w:val="20"/>
                <w:szCs w:val="20"/>
              </w:rPr>
            </w:pPr>
            <w:r>
              <w:rPr>
                <w:rFonts w:ascii="Arial" w:hAnsi="Arial" w:cs="Arial"/>
                <w:sz w:val="20"/>
                <w:szCs w:val="20"/>
              </w:rPr>
              <w:t xml:space="preserve">The following </w:t>
            </w:r>
            <w:r w:rsidR="0026401B">
              <w:rPr>
                <w:rFonts w:ascii="Arial" w:hAnsi="Arial" w:cs="Arial"/>
                <w:sz w:val="20"/>
                <w:szCs w:val="20"/>
              </w:rPr>
              <w:t>consultants were utilised for e</w:t>
            </w:r>
            <w:r w:rsidR="00FE5AC4" w:rsidRPr="00436FB4">
              <w:rPr>
                <w:rFonts w:ascii="Arial" w:hAnsi="Arial" w:cs="Arial"/>
                <w:sz w:val="20"/>
                <w:szCs w:val="20"/>
              </w:rPr>
              <w:t xml:space="preserve">conomic </w:t>
            </w:r>
            <w:r w:rsidR="0026401B">
              <w:rPr>
                <w:rFonts w:ascii="Arial" w:hAnsi="Arial" w:cs="Arial"/>
                <w:sz w:val="20"/>
                <w:szCs w:val="20"/>
              </w:rPr>
              <w:t>a</w:t>
            </w:r>
            <w:r w:rsidR="00FE5AC4" w:rsidRPr="00436FB4">
              <w:rPr>
                <w:rFonts w:ascii="Arial" w:hAnsi="Arial" w:cs="Arial"/>
                <w:sz w:val="20"/>
                <w:szCs w:val="20"/>
              </w:rPr>
              <w:t xml:space="preserve">dvisory </w:t>
            </w:r>
            <w:r w:rsidR="0026401B">
              <w:rPr>
                <w:rFonts w:ascii="Arial" w:hAnsi="Arial" w:cs="Arial"/>
                <w:sz w:val="20"/>
                <w:szCs w:val="20"/>
              </w:rPr>
              <w:t>s</w:t>
            </w:r>
            <w:r w:rsidR="00FE5AC4" w:rsidRPr="00436FB4">
              <w:rPr>
                <w:rFonts w:ascii="Arial" w:hAnsi="Arial" w:cs="Arial"/>
                <w:sz w:val="20"/>
                <w:szCs w:val="20"/>
              </w:rPr>
              <w:t>ervices</w:t>
            </w:r>
            <w:r>
              <w:rPr>
                <w:rFonts w:ascii="Arial" w:hAnsi="Arial" w:cs="Arial"/>
                <w:sz w:val="20"/>
                <w:szCs w:val="20"/>
              </w:rPr>
              <w:t xml:space="preserve"> as and when required</w:t>
            </w:r>
          </w:p>
          <w:p w:rsidR="008D329D" w:rsidRDefault="008D329D" w:rsidP="00FE5AC4">
            <w:pPr>
              <w:rPr>
                <w:rFonts w:ascii="Arial" w:hAnsi="Arial" w:cs="Arial"/>
                <w:sz w:val="20"/>
                <w:szCs w:val="20"/>
              </w:rPr>
            </w:pPr>
          </w:p>
          <w:p w:rsidR="008D329D" w:rsidRPr="008D329D" w:rsidRDefault="008D329D" w:rsidP="008D329D">
            <w:pPr>
              <w:rPr>
                <w:rFonts w:ascii="Arial" w:hAnsi="Arial" w:cs="Arial"/>
                <w:sz w:val="20"/>
                <w:szCs w:val="20"/>
              </w:rPr>
            </w:pPr>
            <w:r w:rsidRPr="008D329D">
              <w:rPr>
                <w:rFonts w:ascii="Arial" w:hAnsi="Arial" w:cs="Arial"/>
                <w:sz w:val="20"/>
                <w:szCs w:val="20"/>
              </w:rPr>
              <w:t>A</w:t>
            </w:r>
            <w:r>
              <w:rPr>
                <w:rFonts w:ascii="Arial" w:hAnsi="Arial" w:cs="Arial"/>
                <w:sz w:val="20"/>
                <w:szCs w:val="20"/>
              </w:rPr>
              <w:t>cacia Economics Pty Ltd</w:t>
            </w:r>
          </w:p>
          <w:p w:rsidR="008D329D" w:rsidRPr="008D329D" w:rsidRDefault="008D329D" w:rsidP="008D329D">
            <w:pPr>
              <w:rPr>
                <w:rFonts w:ascii="Arial" w:hAnsi="Arial" w:cs="Arial"/>
                <w:sz w:val="20"/>
                <w:szCs w:val="20"/>
              </w:rPr>
            </w:pPr>
            <w:r w:rsidRPr="008D329D">
              <w:rPr>
                <w:rFonts w:ascii="Arial" w:hAnsi="Arial" w:cs="Arial"/>
                <w:sz w:val="20"/>
                <w:szCs w:val="20"/>
              </w:rPr>
              <w:t>AC Nielsen Marketing &amp; Media Pty Ltd</w:t>
            </w:r>
          </w:p>
          <w:p w:rsidR="008D329D" w:rsidRPr="008D329D" w:rsidRDefault="008D329D" w:rsidP="008D329D">
            <w:pPr>
              <w:rPr>
                <w:rFonts w:ascii="Arial" w:hAnsi="Arial" w:cs="Arial"/>
                <w:sz w:val="20"/>
                <w:szCs w:val="20"/>
              </w:rPr>
            </w:pPr>
            <w:r>
              <w:rPr>
                <w:rFonts w:ascii="Arial" w:hAnsi="Arial" w:cs="Arial"/>
                <w:sz w:val="20"/>
                <w:szCs w:val="20"/>
              </w:rPr>
              <w:t xml:space="preserve">Alexander Forbes </w:t>
            </w:r>
          </w:p>
          <w:p w:rsidR="008D329D" w:rsidRPr="008D329D" w:rsidRDefault="008D329D" w:rsidP="008D329D">
            <w:pPr>
              <w:rPr>
                <w:rFonts w:ascii="Arial" w:hAnsi="Arial" w:cs="Arial"/>
                <w:sz w:val="20"/>
                <w:szCs w:val="20"/>
              </w:rPr>
            </w:pPr>
            <w:r w:rsidRPr="008D329D">
              <w:rPr>
                <w:rFonts w:ascii="Arial" w:hAnsi="Arial" w:cs="Arial"/>
                <w:sz w:val="20"/>
                <w:szCs w:val="20"/>
              </w:rPr>
              <w:t>Business Metrics Consultants Pty Ltd</w:t>
            </w:r>
          </w:p>
          <w:p w:rsidR="008D329D" w:rsidRPr="008D329D" w:rsidRDefault="008D329D" w:rsidP="008D329D">
            <w:pPr>
              <w:rPr>
                <w:rFonts w:ascii="Arial" w:hAnsi="Arial" w:cs="Arial"/>
                <w:sz w:val="20"/>
                <w:szCs w:val="20"/>
              </w:rPr>
            </w:pPr>
            <w:r w:rsidRPr="008D329D">
              <w:rPr>
                <w:rFonts w:ascii="Arial" w:hAnsi="Arial" w:cs="Arial"/>
                <w:sz w:val="20"/>
                <w:szCs w:val="20"/>
              </w:rPr>
              <w:t>DNA E</w:t>
            </w:r>
            <w:r>
              <w:rPr>
                <w:rFonts w:ascii="Arial" w:hAnsi="Arial" w:cs="Arial"/>
                <w:sz w:val="20"/>
                <w:szCs w:val="20"/>
              </w:rPr>
              <w:t>conomics</w:t>
            </w:r>
          </w:p>
          <w:p w:rsidR="008D329D" w:rsidRPr="008D329D" w:rsidRDefault="008D329D" w:rsidP="008D329D">
            <w:pPr>
              <w:rPr>
                <w:rFonts w:ascii="Arial" w:hAnsi="Arial" w:cs="Arial"/>
                <w:sz w:val="20"/>
                <w:szCs w:val="20"/>
              </w:rPr>
            </w:pPr>
            <w:r w:rsidRPr="008D329D">
              <w:rPr>
                <w:rFonts w:ascii="Arial" w:hAnsi="Arial" w:cs="Arial"/>
                <w:sz w:val="20"/>
                <w:szCs w:val="20"/>
              </w:rPr>
              <w:t>Dr Joachin Vermooten</w:t>
            </w:r>
          </w:p>
          <w:p w:rsidR="008D329D" w:rsidRPr="008D329D" w:rsidRDefault="008D329D" w:rsidP="008D329D">
            <w:pPr>
              <w:rPr>
                <w:rFonts w:ascii="Arial" w:hAnsi="Arial" w:cs="Arial"/>
                <w:sz w:val="20"/>
                <w:szCs w:val="20"/>
              </w:rPr>
            </w:pPr>
            <w:r w:rsidRPr="008D329D">
              <w:rPr>
                <w:rFonts w:ascii="Arial" w:hAnsi="Arial" w:cs="Arial"/>
                <w:sz w:val="20"/>
                <w:szCs w:val="20"/>
              </w:rPr>
              <w:t>Genesis Analytics</w:t>
            </w:r>
          </w:p>
          <w:p w:rsidR="008D329D" w:rsidRPr="008D329D" w:rsidRDefault="008D329D" w:rsidP="008D329D">
            <w:pPr>
              <w:rPr>
                <w:rFonts w:ascii="Arial" w:hAnsi="Arial" w:cs="Arial"/>
                <w:sz w:val="20"/>
                <w:szCs w:val="20"/>
              </w:rPr>
            </w:pPr>
            <w:r w:rsidRPr="008D329D">
              <w:rPr>
                <w:rFonts w:ascii="Arial" w:hAnsi="Arial" w:cs="Arial"/>
                <w:sz w:val="20"/>
                <w:szCs w:val="20"/>
              </w:rPr>
              <w:t>IMS Health</w:t>
            </w:r>
          </w:p>
          <w:p w:rsidR="008D329D" w:rsidRPr="008D329D" w:rsidRDefault="008D329D" w:rsidP="008D329D">
            <w:pPr>
              <w:rPr>
                <w:rFonts w:ascii="Arial" w:hAnsi="Arial" w:cs="Arial"/>
                <w:sz w:val="20"/>
                <w:szCs w:val="20"/>
              </w:rPr>
            </w:pPr>
            <w:r w:rsidRPr="008D329D">
              <w:rPr>
                <w:rFonts w:ascii="Arial" w:hAnsi="Arial" w:cs="Arial"/>
                <w:sz w:val="20"/>
                <w:szCs w:val="20"/>
              </w:rPr>
              <w:t>Impact Research International</w:t>
            </w:r>
          </w:p>
          <w:p w:rsidR="008D329D" w:rsidRDefault="008D329D" w:rsidP="008D329D">
            <w:pPr>
              <w:rPr>
                <w:rFonts w:ascii="Arial" w:hAnsi="Arial" w:cs="Arial"/>
                <w:sz w:val="20"/>
                <w:szCs w:val="20"/>
              </w:rPr>
            </w:pPr>
            <w:r w:rsidRPr="008D329D">
              <w:rPr>
                <w:rFonts w:ascii="Arial" w:hAnsi="Arial" w:cs="Arial"/>
                <w:sz w:val="20"/>
                <w:szCs w:val="20"/>
              </w:rPr>
              <w:t>Meridian Economics</w:t>
            </w:r>
          </w:p>
          <w:p w:rsidR="008D329D" w:rsidRPr="00436FB4" w:rsidRDefault="008D329D" w:rsidP="008D329D">
            <w:pPr>
              <w:rPr>
                <w:rFonts w:ascii="Arial" w:hAnsi="Arial" w:cs="Arial"/>
                <w:sz w:val="20"/>
                <w:szCs w:val="20"/>
              </w:rPr>
            </w:pPr>
          </w:p>
        </w:tc>
        <w:tc>
          <w:tcPr>
            <w:tcW w:w="3535" w:type="dxa"/>
            <w:shd w:val="clear" w:color="auto" w:fill="auto"/>
          </w:tcPr>
          <w:p w:rsidR="00FE5AC4" w:rsidRDefault="00FE5AC4" w:rsidP="00FE5AC4">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105 405 951</w:t>
            </w:r>
          </w:p>
        </w:tc>
      </w:tr>
      <w:tr w:rsidR="00FE5AC4" w:rsidRPr="00436FB4" w:rsidTr="00436FB4">
        <w:trPr>
          <w:trHeight w:val="269"/>
        </w:trPr>
        <w:tc>
          <w:tcPr>
            <w:tcW w:w="3561" w:type="dxa"/>
            <w:shd w:val="clear" w:color="auto" w:fill="auto"/>
          </w:tcPr>
          <w:p w:rsidR="00FE5AC4" w:rsidRPr="00436FB4" w:rsidRDefault="00FE5AC4" w:rsidP="00FE5AC4">
            <w:pPr>
              <w:rPr>
                <w:rFonts w:ascii="Arial" w:hAnsi="Arial" w:cs="Arial"/>
                <w:sz w:val="20"/>
                <w:szCs w:val="20"/>
              </w:rPr>
            </w:pPr>
            <w:r w:rsidRPr="00436FB4">
              <w:rPr>
                <w:rFonts w:ascii="Arial" w:hAnsi="Arial" w:cs="Arial"/>
                <w:sz w:val="20"/>
                <w:szCs w:val="20"/>
              </w:rPr>
              <w:t>Sector Experts</w:t>
            </w:r>
          </w:p>
        </w:tc>
        <w:tc>
          <w:tcPr>
            <w:tcW w:w="3134" w:type="dxa"/>
            <w:shd w:val="clear" w:color="auto" w:fill="auto"/>
          </w:tcPr>
          <w:p w:rsidR="008D329D" w:rsidRDefault="008D329D" w:rsidP="00FE5AC4">
            <w:pPr>
              <w:rPr>
                <w:rFonts w:ascii="Arial" w:hAnsi="Arial" w:cs="Arial"/>
                <w:sz w:val="20"/>
                <w:szCs w:val="20"/>
              </w:rPr>
            </w:pPr>
            <w:r>
              <w:rPr>
                <w:rFonts w:ascii="Arial" w:hAnsi="Arial" w:cs="Arial"/>
                <w:sz w:val="20"/>
                <w:szCs w:val="20"/>
              </w:rPr>
              <w:t>The following</w:t>
            </w:r>
            <w:r w:rsidR="00571B28">
              <w:rPr>
                <w:rFonts w:ascii="Arial" w:hAnsi="Arial" w:cs="Arial"/>
                <w:sz w:val="20"/>
                <w:szCs w:val="20"/>
              </w:rPr>
              <w:t xml:space="preserve"> sector and forensic experts</w:t>
            </w:r>
            <w:r>
              <w:rPr>
                <w:rFonts w:ascii="Arial" w:hAnsi="Arial" w:cs="Arial"/>
                <w:sz w:val="20"/>
                <w:szCs w:val="20"/>
              </w:rPr>
              <w:t xml:space="preserve"> were </w:t>
            </w:r>
            <w:r w:rsidR="0026401B">
              <w:rPr>
                <w:rFonts w:ascii="Arial" w:hAnsi="Arial" w:cs="Arial"/>
                <w:sz w:val="20"/>
                <w:szCs w:val="20"/>
              </w:rPr>
              <w:t>utilis</w:t>
            </w:r>
            <w:r>
              <w:rPr>
                <w:rFonts w:ascii="Arial" w:hAnsi="Arial" w:cs="Arial"/>
                <w:sz w:val="20"/>
                <w:szCs w:val="20"/>
              </w:rPr>
              <w:t>ed as and when required as,</w:t>
            </w:r>
          </w:p>
          <w:p w:rsidR="008D329D" w:rsidRDefault="008D329D" w:rsidP="00FE5AC4">
            <w:pPr>
              <w:rPr>
                <w:rFonts w:ascii="Arial" w:hAnsi="Arial" w:cs="Arial"/>
                <w:sz w:val="20"/>
                <w:szCs w:val="20"/>
              </w:rPr>
            </w:pPr>
          </w:p>
          <w:p w:rsidR="008D329D" w:rsidRPr="008D329D" w:rsidRDefault="008D329D" w:rsidP="008D329D">
            <w:pPr>
              <w:rPr>
                <w:rFonts w:ascii="Arial" w:hAnsi="Arial" w:cs="Arial"/>
                <w:sz w:val="20"/>
                <w:szCs w:val="20"/>
              </w:rPr>
            </w:pPr>
            <w:r w:rsidRPr="008D329D">
              <w:rPr>
                <w:rFonts w:ascii="Arial" w:hAnsi="Arial" w:cs="Arial"/>
                <w:sz w:val="20"/>
                <w:szCs w:val="20"/>
              </w:rPr>
              <w:t>Bizz Consult</w:t>
            </w:r>
          </w:p>
          <w:p w:rsidR="008D329D" w:rsidRDefault="008D329D" w:rsidP="008D329D">
            <w:pPr>
              <w:rPr>
                <w:rFonts w:ascii="Arial" w:hAnsi="Arial" w:cs="Arial"/>
                <w:sz w:val="20"/>
                <w:szCs w:val="20"/>
              </w:rPr>
            </w:pPr>
            <w:r>
              <w:rPr>
                <w:rFonts w:ascii="Arial" w:hAnsi="Arial" w:cs="Arial"/>
                <w:sz w:val="20"/>
                <w:szCs w:val="20"/>
              </w:rPr>
              <w:t xml:space="preserve">Bureau for Food and Agricultural </w:t>
            </w:r>
          </w:p>
          <w:p w:rsidR="008D329D" w:rsidRPr="008D329D" w:rsidRDefault="008D329D" w:rsidP="008D329D">
            <w:pPr>
              <w:rPr>
                <w:rFonts w:ascii="Arial" w:hAnsi="Arial" w:cs="Arial"/>
                <w:sz w:val="20"/>
                <w:szCs w:val="20"/>
              </w:rPr>
            </w:pPr>
            <w:r w:rsidRPr="008D329D">
              <w:rPr>
                <w:rFonts w:ascii="Arial" w:hAnsi="Arial" w:cs="Arial"/>
                <w:sz w:val="20"/>
                <w:szCs w:val="20"/>
              </w:rPr>
              <w:t>Century Technical Solutions</w:t>
            </w:r>
          </w:p>
          <w:p w:rsidR="008D329D" w:rsidRPr="008D329D" w:rsidRDefault="008D329D" w:rsidP="008D329D">
            <w:pPr>
              <w:rPr>
                <w:rFonts w:ascii="Arial" w:hAnsi="Arial" w:cs="Arial"/>
                <w:sz w:val="20"/>
                <w:szCs w:val="20"/>
              </w:rPr>
            </w:pPr>
            <w:r w:rsidRPr="008D329D">
              <w:rPr>
                <w:rFonts w:ascii="Arial" w:hAnsi="Arial" w:cs="Arial"/>
                <w:sz w:val="20"/>
                <w:szCs w:val="20"/>
              </w:rPr>
              <w:t>C</w:t>
            </w:r>
            <w:r>
              <w:rPr>
                <w:rFonts w:ascii="Arial" w:hAnsi="Arial" w:cs="Arial"/>
                <w:sz w:val="20"/>
                <w:szCs w:val="20"/>
              </w:rPr>
              <w:t xml:space="preserve">ontrol Risks </w:t>
            </w:r>
          </w:p>
          <w:p w:rsidR="008D329D" w:rsidRDefault="008D329D" w:rsidP="008D329D">
            <w:pPr>
              <w:rPr>
                <w:rFonts w:ascii="Arial" w:hAnsi="Arial" w:cs="Arial"/>
                <w:sz w:val="20"/>
                <w:szCs w:val="20"/>
              </w:rPr>
            </w:pPr>
            <w:r>
              <w:rPr>
                <w:rFonts w:ascii="Arial" w:hAnsi="Arial" w:cs="Arial"/>
                <w:sz w:val="20"/>
                <w:szCs w:val="20"/>
              </w:rPr>
              <w:t>Ecyber Systems Pty Ltd</w:t>
            </w:r>
          </w:p>
          <w:p w:rsidR="008D329D" w:rsidRPr="008D329D" w:rsidRDefault="008D329D" w:rsidP="008D329D">
            <w:pPr>
              <w:rPr>
                <w:rFonts w:ascii="Arial" w:hAnsi="Arial" w:cs="Arial"/>
                <w:sz w:val="20"/>
                <w:szCs w:val="20"/>
              </w:rPr>
            </w:pPr>
            <w:r>
              <w:rPr>
                <w:rFonts w:ascii="Arial" w:hAnsi="Arial" w:cs="Arial"/>
                <w:sz w:val="20"/>
                <w:szCs w:val="20"/>
              </w:rPr>
              <w:t>Ethel Teljeur T/A Sizwe Gas</w:t>
            </w:r>
            <w:r w:rsidRPr="008D329D">
              <w:rPr>
                <w:rFonts w:ascii="Arial" w:hAnsi="Arial" w:cs="Arial"/>
                <w:sz w:val="20"/>
                <w:szCs w:val="20"/>
              </w:rPr>
              <w:t xml:space="preserve"> </w:t>
            </w:r>
          </w:p>
          <w:p w:rsidR="008D329D" w:rsidRPr="008D329D" w:rsidRDefault="008D329D" w:rsidP="008D329D">
            <w:pPr>
              <w:rPr>
                <w:rFonts w:ascii="Arial" w:hAnsi="Arial" w:cs="Arial"/>
                <w:sz w:val="20"/>
                <w:szCs w:val="20"/>
              </w:rPr>
            </w:pPr>
            <w:r w:rsidRPr="008D329D">
              <w:rPr>
                <w:rFonts w:ascii="Arial" w:hAnsi="Arial" w:cs="Arial"/>
                <w:sz w:val="20"/>
                <w:szCs w:val="20"/>
              </w:rPr>
              <w:t>E</w:t>
            </w:r>
            <w:r>
              <w:rPr>
                <w:rFonts w:ascii="Arial" w:hAnsi="Arial" w:cs="Arial"/>
                <w:sz w:val="20"/>
                <w:szCs w:val="20"/>
              </w:rPr>
              <w:t xml:space="preserve">xactech </w:t>
            </w:r>
            <w:r w:rsidRPr="008D329D">
              <w:rPr>
                <w:rFonts w:ascii="Arial" w:hAnsi="Arial" w:cs="Arial"/>
                <w:sz w:val="20"/>
                <w:szCs w:val="20"/>
              </w:rPr>
              <w:t>PTY LTD</w:t>
            </w:r>
          </w:p>
          <w:p w:rsidR="00FE5AC4" w:rsidRDefault="008D329D" w:rsidP="008D329D">
            <w:pPr>
              <w:rPr>
                <w:rFonts w:ascii="Arial" w:hAnsi="Arial" w:cs="Arial"/>
                <w:sz w:val="20"/>
                <w:szCs w:val="20"/>
              </w:rPr>
            </w:pPr>
            <w:r w:rsidRPr="008D329D">
              <w:rPr>
                <w:rFonts w:ascii="Arial" w:hAnsi="Arial" w:cs="Arial"/>
                <w:sz w:val="20"/>
                <w:szCs w:val="20"/>
              </w:rPr>
              <w:t>K</w:t>
            </w:r>
            <w:r>
              <w:rPr>
                <w:rFonts w:ascii="Arial" w:hAnsi="Arial" w:cs="Arial"/>
                <w:sz w:val="20"/>
                <w:szCs w:val="20"/>
              </w:rPr>
              <w:t xml:space="preserve">asturi Mooaliyar </w:t>
            </w:r>
          </w:p>
          <w:p w:rsidR="008D329D" w:rsidRPr="00436FB4" w:rsidRDefault="008D329D" w:rsidP="008D329D">
            <w:pPr>
              <w:rPr>
                <w:rFonts w:ascii="Arial" w:hAnsi="Arial" w:cs="Arial"/>
                <w:sz w:val="20"/>
                <w:szCs w:val="20"/>
              </w:rPr>
            </w:pPr>
          </w:p>
        </w:tc>
        <w:tc>
          <w:tcPr>
            <w:tcW w:w="3535" w:type="dxa"/>
            <w:shd w:val="clear" w:color="auto" w:fill="auto"/>
          </w:tcPr>
          <w:p w:rsidR="00FE5AC4" w:rsidRDefault="00FE5AC4" w:rsidP="00FE5AC4">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R 68 427 072</w:t>
            </w:r>
          </w:p>
        </w:tc>
      </w:tr>
      <w:tr w:rsidR="00FE5AC4" w:rsidRPr="00436FB4" w:rsidTr="00436FB4">
        <w:trPr>
          <w:trHeight w:val="269"/>
        </w:trPr>
        <w:tc>
          <w:tcPr>
            <w:tcW w:w="3561" w:type="dxa"/>
            <w:shd w:val="clear" w:color="auto" w:fill="auto"/>
          </w:tcPr>
          <w:p w:rsidR="00FE5AC4" w:rsidRPr="00436FB4" w:rsidRDefault="00FE5AC4" w:rsidP="00FE5AC4">
            <w:pPr>
              <w:rPr>
                <w:rFonts w:ascii="Arial" w:hAnsi="Arial" w:cs="Arial"/>
                <w:sz w:val="20"/>
                <w:szCs w:val="20"/>
              </w:rPr>
            </w:pPr>
            <w:r w:rsidRPr="00436FB4">
              <w:rPr>
                <w:rFonts w:ascii="Arial" w:hAnsi="Arial" w:cs="Arial"/>
                <w:sz w:val="20"/>
                <w:szCs w:val="20"/>
              </w:rPr>
              <w:t>External Legal Services</w:t>
            </w:r>
          </w:p>
        </w:tc>
        <w:tc>
          <w:tcPr>
            <w:tcW w:w="3134" w:type="dxa"/>
            <w:shd w:val="clear" w:color="auto" w:fill="auto"/>
          </w:tcPr>
          <w:p w:rsidR="0026401B" w:rsidRDefault="0026401B" w:rsidP="00FE5AC4">
            <w:pPr>
              <w:rPr>
                <w:rFonts w:ascii="Arial" w:hAnsi="Arial" w:cs="Arial"/>
                <w:sz w:val="20"/>
                <w:szCs w:val="20"/>
              </w:rPr>
            </w:pPr>
            <w:r>
              <w:rPr>
                <w:rFonts w:ascii="Arial" w:hAnsi="Arial" w:cs="Arial"/>
                <w:sz w:val="20"/>
                <w:szCs w:val="20"/>
              </w:rPr>
              <w:t>The following were contracted for legal services as and when required</w:t>
            </w:r>
          </w:p>
          <w:p w:rsidR="00DE329A" w:rsidRDefault="00DE329A" w:rsidP="00FE5AC4">
            <w:pPr>
              <w:rPr>
                <w:rFonts w:ascii="Arial" w:hAnsi="Arial" w:cs="Arial"/>
                <w:sz w:val="20"/>
                <w:szCs w:val="20"/>
              </w:rPr>
            </w:pPr>
          </w:p>
          <w:p w:rsidR="00DE329A" w:rsidRPr="00DE329A" w:rsidRDefault="00DE329A" w:rsidP="00DE329A">
            <w:pPr>
              <w:rPr>
                <w:rFonts w:ascii="Arial" w:hAnsi="Arial" w:cs="Arial"/>
                <w:sz w:val="20"/>
                <w:szCs w:val="20"/>
              </w:rPr>
            </w:pPr>
            <w:r w:rsidRPr="00DE329A">
              <w:rPr>
                <w:rFonts w:ascii="Arial" w:hAnsi="Arial" w:cs="Arial"/>
                <w:sz w:val="20"/>
                <w:szCs w:val="20"/>
              </w:rPr>
              <w:t>AC Ndzabandzaba</w:t>
            </w:r>
          </w:p>
          <w:p w:rsidR="00DE329A" w:rsidRPr="00DE329A" w:rsidRDefault="0026401B" w:rsidP="00DE329A">
            <w:pPr>
              <w:rPr>
                <w:rFonts w:ascii="Arial" w:hAnsi="Arial" w:cs="Arial"/>
                <w:sz w:val="20"/>
                <w:szCs w:val="20"/>
              </w:rPr>
            </w:pPr>
            <w:r>
              <w:rPr>
                <w:rFonts w:ascii="Arial" w:hAnsi="Arial" w:cs="Arial"/>
                <w:sz w:val="20"/>
                <w:szCs w:val="20"/>
              </w:rPr>
              <w:t>Adv  A Bhana</w:t>
            </w:r>
          </w:p>
          <w:p w:rsidR="00DE329A" w:rsidRPr="00DE329A" w:rsidRDefault="00DE329A" w:rsidP="00DE329A">
            <w:pPr>
              <w:rPr>
                <w:rFonts w:ascii="Arial" w:hAnsi="Arial" w:cs="Arial"/>
                <w:sz w:val="20"/>
                <w:szCs w:val="20"/>
              </w:rPr>
            </w:pPr>
            <w:r w:rsidRPr="00DE329A">
              <w:rPr>
                <w:rFonts w:ascii="Arial" w:hAnsi="Arial" w:cs="Arial"/>
                <w:sz w:val="20"/>
                <w:szCs w:val="20"/>
              </w:rPr>
              <w:t>Adv M Le Roux</w:t>
            </w:r>
          </w:p>
          <w:p w:rsidR="00DE329A" w:rsidRPr="00DE329A" w:rsidRDefault="00DE329A" w:rsidP="00DE329A">
            <w:pPr>
              <w:rPr>
                <w:rFonts w:ascii="Arial" w:hAnsi="Arial" w:cs="Arial"/>
                <w:sz w:val="20"/>
                <w:szCs w:val="20"/>
              </w:rPr>
            </w:pPr>
            <w:r w:rsidRPr="00DE329A">
              <w:rPr>
                <w:rFonts w:ascii="Arial" w:hAnsi="Arial" w:cs="Arial"/>
                <w:sz w:val="20"/>
                <w:szCs w:val="20"/>
              </w:rPr>
              <w:t>A</w:t>
            </w:r>
            <w:r w:rsidR="0026401B">
              <w:rPr>
                <w:rFonts w:ascii="Arial" w:hAnsi="Arial" w:cs="Arial"/>
                <w:sz w:val="20"/>
                <w:szCs w:val="20"/>
              </w:rPr>
              <w:t>dv</w:t>
            </w:r>
            <w:r w:rsidRPr="00DE329A">
              <w:rPr>
                <w:rFonts w:ascii="Arial" w:hAnsi="Arial" w:cs="Arial"/>
                <w:sz w:val="20"/>
                <w:szCs w:val="20"/>
              </w:rPr>
              <w:t xml:space="preserve"> NH M</w:t>
            </w:r>
            <w:r w:rsidR="0026401B">
              <w:rPr>
                <w:rFonts w:ascii="Arial" w:hAnsi="Arial" w:cs="Arial"/>
                <w:sz w:val="20"/>
                <w:szCs w:val="20"/>
              </w:rPr>
              <w:t>aentja</w:t>
            </w:r>
          </w:p>
          <w:p w:rsidR="00DE329A" w:rsidRPr="00DE329A" w:rsidRDefault="00DE329A" w:rsidP="00DE329A">
            <w:pPr>
              <w:rPr>
                <w:rFonts w:ascii="Arial" w:hAnsi="Arial" w:cs="Arial"/>
                <w:sz w:val="20"/>
                <w:szCs w:val="20"/>
              </w:rPr>
            </w:pPr>
            <w:r w:rsidRPr="00DE329A">
              <w:rPr>
                <w:rFonts w:ascii="Arial" w:hAnsi="Arial" w:cs="Arial"/>
                <w:sz w:val="20"/>
                <w:szCs w:val="20"/>
              </w:rPr>
              <w:t>Adv J Wilson</w:t>
            </w:r>
          </w:p>
          <w:p w:rsidR="00DE329A" w:rsidRPr="00DE329A" w:rsidRDefault="00DE329A" w:rsidP="00DE329A">
            <w:pPr>
              <w:rPr>
                <w:rFonts w:ascii="Arial" w:hAnsi="Arial" w:cs="Arial"/>
                <w:sz w:val="20"/>
                <w:szCs w:val="20"/>
              </w:rPr>
            </w:pPr>
            <w:r w:rsidRPr="00DE329A">
              <w:rPr>
                <w:rFonts w:ascii="Arial" w:hAnsi="Arial" w:cs="Arial"/>
                <w:sz w:val="20"/>
                <w:szCs w:val="20"/>
              </w:rPr>
              <w:t>Adv P Ngcongo</w:t>
            </w:r>
          </w:p>
          <w:p w:rsidR="00DE329A" w:rsidRPr="00DE329A" w:rsidRDefault="00DE329A" w:rsidP="00DE329A">
            <w:pPr>
              <w:rPr>
                <w:rFonts w:ascii="Arial" w:hAnsi="Arial" w:cs="Arial"/>
                <w:sz w:val="20"/>
                <w:szCs w:val="20"/>
              </w:rPr>
            </w:pPr>
            <w:r w:rsidRPr="00DE329A">
              <w:rPr>
                <w:rFonts w:ascii="Arial" w:hAnsi="Arial" w:cs="Arial"/>
                <w:sz w:val="20"/>
                <w:szCs w:val="20"/>
              </w:rPr>
              <w:t>Adv H Rajah</w:t>
            </w:r>
          </w:p>
          <w:p w:rsidR="00DE329A" w:rsidRPr="00DE329A" w:rsidRDefault="00DE329A" w:rsidP="00DE329A">
            <w:pPr>
              <w:rPr>
                <w:rFonts w:ascii="Arial" w:hAnsi="Arial" w:cs="Arial"/>
                <w:sz w:val="20"/>
                <w:szCs w:val="20"/>
              </w:rPr>
            </w:pPr>
            <w:r w:rsidRPr="00DE329A">
              <w:rPr>
                <w:rFonts w:ascii="Arial" w:hAnsi="Arial" w:cs="Arial"/>
                <w:sz w:val="20"/>
                <w:szCs w:val="20"/>
              </w:rPr>
              <w:t>Adv N Muvangua</w:t>
            </w:r>
          </w:p>
          <w:p w:rsidR="00DE329A" w:rsidRPr="00DE329A" w:rsidRDefault="00DE329A" w:rsidP="00DE329A">
            <w:pPr>
              <w:rPr>
                <w:rFonts w:ascii="Arial" w:hAnsi="Arial" w:cs="Arial"/>
                <w:sz w:val="20"/>
                <w:szCs w:val="20"/>
              </w:rPr>
            </w:pPr>
            <w:r w:rsidRPr="00DE329A">
              <w:rPr>
                <w:rFonts w:ascii="Arial" w:hAnsi="Arial" w:cs="Arial"/>
                <w:sz w:val="20"/>
                <w:szCs w:val="20"/>
              </w:rPr>
              <w:t>Adv M L</w:t>
            </w:r>
            <w:r w:rsidR="0026401B">
              <w:rPr>
                <w:rFonts w:ascii="Arial" w:hAnsi="Arial" w:cs="Arial"/>
                <w:sz w:val="20"/>
                <w:szCs w:val="20"/>
              </w:rPr>
              <w:t>ekoane</w:t>
            </w:r>
          </w:p>
          <w:p w:rsidR="00DE329A" w:rsidRPr="00DE329A" w:rsidRDefault="00DE329A" w:rsidP="00DE329A">
            <w:pPr>
              <w:rPr>
                <w:rFonts w:ascii="Arial" w:hAnsi="Arial" w:cs="Arial"/>
                <w:sz w:val="20"/>
                <w:szCs w:val="20"/>
              </w:rPr>
            </w:pPr>
            <w:r w:rsidRPr="00DE329A">
              <w:rPr>
                <w:rFonts w:ascii="Arial" w:hAnsi="Arial" w:cs="Arial"/>
                <w:sz w:val="20"/>
                <w:szCs w:val="20"/>
              </w:rPr>
              <w:t>Adv B Lekokotla</w:t>
            </w:r>
          </w:p>
          <w:p w:rsidR="0026401B" w:rsidRDefault="00DE329A" w:rsidP="00DE329A">
            <w:pPr>
              <w:rPr>
                <w:rFonts w:ascii="Arial" w:hAnsi="Arial" w:cs="Arial"/>
                <w:sz w:val="20"/>
                <w:szCs w:val="20"/>
              </w:rPr>
            </w:pPr>
            <w:r>
              <w:rPr>
                <w:rFonts w:ascii="Arial" w:hAnsi="Arial" w:cs="Arial"/>
                <w:sz w:val="20"/>
                <w:szCs w:val="20"/>
              </w:rPr>
              <w:t>Adv</w:t>
            </w:r>
            <w:r w:rsidR="0026401B">
              <w:rPr>
                <w:rFonts w:ascii="Arial" w:hAnsi="Arial" w:cs="Arial"/>
                <w:sz w:val="20"/>
                <w:szCs w:val="20"/>
              </w:rPr>
              <w:t xml:space="preserve"> A Hassim</w:t>
            </w:r>
          </w:p>
          <w:p w:rsidR="00DE329A" w:rsidRPr="00DE329A" w:rsidRDefault="00DE329A" w:rsidP="00DE329A">
            <w:pPr>
              <w:rPr>
                <w:rFonts w:ascii="Arial" w:hAnsi="Arial" w:cs="Arial"/>
                <w:sz w:val="20"/>
                <w:szCs w:val="20"/>
              </w:rPr>
            </w:pPr>
            <w:r w:rsidRPr="00DE329A">
              <w:rPr>
                <w:rFonts w:ascii="Arial" w:hAnsi="Arial" w:cs="Arial"/>
                <w:sz w:val="20"/>
                <w:szCs w:val="20"/>
              </w:rPr>
              <w:t>Adv T R Mafukidze</w:t>
            </w:r>
          </w:p>
          <w:p w:rsidR="00DE329A" w:rsidRPr="00DE329A" w:rsidRDefault="00DE329A" w:rsidP="00DE329A">
            <w:pPr>
              <w:rPr>
                <w:rFonts w:ascii="Arial" w:hAnsi="Arial" w:cs="Arial"/>
                <w:sz w:val="20"/>
                <w:szCs w:val="20"/>
              </w:rPr>
            </w:pPr>
            <w:r w:rsidRPr="00DE329A">
              <w:rPr>
                <w:rFonts w:ascii="Arial" w:hAnsi="Arial" w:cs="Arial"/>
                <w:sz w:val="20"/>
                <w:szCs w:val="20"/>
              </w:rPr>
              <w:t>Adv K M</w:t>
            </w:r>
            <w:r w:rsidR="0026401B">
              <w:rPr>
                <w:rFonts w:ascii="Arial" w:hAnsi="Arial" w:cs="Arial"/>
                <w:sz w:val="20"/>
                <w:szCs w:val="20"/>
              </w:rPr>
              <w:t>oroka</w:t>
            </w:r>
          </w:p>
          <w:p w:rsidR="00DE329A" w:rsidRPr="00DE329A" w:rsidRDefault="00DE329A" w:rsidP="00DE329A">
            <w:pPr>
              <w:rPr>
                <w:rFonts w:ascii="Arial" w:hAnsi="Arial" w:cs="Arial"/>
                <w:sz w:val="20"/>
                <w:szCs w:val="20"/>
              </w:rPr>
            </w:pPr>
            <w:r w:rsidRPr="00DE329A">
              <w:rPr>
                <w:rFonts w:ascii="Arial" w:hAnsi="Arial" w:cs="Arial"/>
                <w:sz w:val="20"/>
                <w:szCs w:val="20"/>
              </w:rPr>
              <w:t>A</w:t>
            </w:r>
            <w:r w:rsidR="0026401B">
              <w:rPr>
                <w:rFonts w:ascii="Arial" w:hAnsi="Arial" w:cs="Arial"/>
                <w:sz w:val="20"/>
                <w:szCs w:val="20"/>
              </w:rPr>
              <w:t>dv</w:t>
            </w:r>
            <w:r w:rsidRPr="00DE329A">
              <w:rPr>
                <w:rFonts w:ascii="Arial" w:hAnsi="Arial" w:cs="Arial"/>
                <w:sz w:val="20"/>
                <w:szCs w:val="20"/>
              </w:rPr>
              <w:t xml:space="preserve"> K</w:t>
            </w:r>
            <w:r w:rsidR="0026401B">
              <w:rPr>
                <w:rFonts w:ascii="Arial" w:hAnsi="Arial" w:cs="Arial"/>
                <w:sz w:val="20"/>
                <w:szCs w:val="20"/>
              </w:rPr>
              <w:t>azee</w:t>
            </w:r>
          </w:p>
          <w:p w:rsidR="00DE329A" w:rsidRPr="00DE329A" w:rsidRDefault="00DE329A" w:rsidP="00DE329A">
            <w:pPr>
              <w:rPr>
                <w:rFonts w:ascii="Arial" w:hAnsi="Arial" w:cs="Arial"/>
                <w:sz w:val="20"/>
                <w:szCs w:val="20"/>
              </w:rPr>
            </w:pPr>
            <w:r w:rsidRPr="00DE329A">
              <w:rPr>
                <w:rFonts w:ascii="Arial" w:hAnsi="Arial" w:cs="Arial"/>
                <w:sz w:val="20"/>
                <w:szCs w:val="20"/>
              </w:rPr>
              <w:t>A</w:t>
            </w:r>
            <w:r w:rsidR="0026401B">
              <w:rPr>
                <w:rFonts w:ascii="Arial" w:hAnsi="Arial" w:cs="Arial"/>
                <w:sz w:val="20"/>
                <w:szCs w:val="20"/>
              </w:rPr>
              <w:t>dv</w:t>
            </w:r>
            <w:r w:rsidRPr="00DE329A">
              <w:rPr>
                <w:rFonts w:ascii="Arial" w:hAnsi="Arial" w:cs="Arial"/>
                <w:sz w:val="20"/>
                <w:szCs w:val="20"/>
              </w:rPr>
              <w:t xml:space="preserve"> PG S</w:t>
            </w:r>
            <w:r w:rsidR="0026401B">
              <w:rPr>
                <w:rFonts w:ascii="Arial" w:hAnsi="Arial" w:cs="Arial"/>
                <w:sz w:val="20"/>
                <w:szCs w:val="20"/>
              </w:rPr>
              <w:t>eleka</w:t>
            </w:r>
          </w:p>
          <w:p w:rsidR="00DE329A" w:rsidRPr="00DE329A" w:rsidRDefault="00DE329A" w:rsidP="00DE329A">
            <w:pPr>
              <w:rPr>
                <w:rFonts w:ascii="Arial" w:hAnsi="Arial" w:cs="Arial"/>
                <w:sz w:val="20"/>
                <w:szCs w:val="20"/>
              </w:rPr>
            </w:pPr>
            <w:r w:rsidRPr="00DE329A">
              <w:rPr>
                <w:rFonts w:ascii="Arial" w:hAnsi="Arial" w:cs="Arial"/>
                <w:sz w:val="20"/>
                <w:szCs w:val="20"/>
              </w:rPr>
              <w:t>Adv V Notshe</w:t>
            </w:r>
          </w:p>
          <w:p w:rsidR="00DE329A" w:rsidRPr="00DE329A" w:rsidRDefault="00DE329A" w:rsidP="00DE329A">
            <w:pPr>
              <w:rPr>
                <w:rFonts w:ascii="Arial" w:hAnsi="Arial" w:cs="Arial"/>
                <w:sz w:val="20"/>
                <w:szCs w:val="20"/>
              </w:rPr>
            </w:pPr>
            <w:r w:rsidRPr="00DE329A">
              <w:rPr>
                <w:rFonts w:ascii="Arial" w:hAnsi="Arial" w:cs="Arial"/>
                <w:sz w:val="20"/>
                <w:szCs w:val="20"/>
              </w:rPr>
              <w:t>Adv C Dauds</w:t>
            </w:r>
          </w:p>
          <w:p w:rsidR="00DE329A" w:rsidRPr="00DE329A" w:rsidRDefault="00DE329A" w:rsidP="00DE329A">
            <w:pPr>
              <w:rPr>
                <w:rFonts w:ascii="Arial" w:hAnsi="Arial" w:cs="Arial"/>
                <w:sz w:val="20"/>
                <w:szCs w:val="20"/>
              </w:rPr>
            </w:pPr>
            <w:r w:rsidRPr="00DE329A">
              <w:rPr>
                <w:rFonts w:ascii="Arial" w:hAnsi="Arial" w:cs="Arial"/>
                <w:sz w:val="20"/>
                <w:szCs w:val="20"/>
              </w:rPr>
              <w:t>B</w:t>
            </w:r>
            <w:r w:rsidR="0026401B">
              <w:rPr>
                <w:rFonts w:ascii="Arial" w:hAnsi="Arial" w:cs="Arial"/>
                <w:sz w:val="20"/>
                <w:szCs w:val="20"/>
              </w:rPr>
              <w:t xml:space="preserve">owman </w:t>
            </w:r>
            <w:r w:rsidRPr="00DE329A">
              <w:rPr>
                <w:rFonts w:ascii="Arial" w:hAnsi="Arial" w:cs="Arial"/>
                <w:sz w:val="20"/>
                <w:szCs w:val="20"/>
              </w:rPr>
              <w:t>G</w:t>
            </w:r>
            <w:r w:rsidR="0026401B">
              <w:rPr>
                <w:rFonts w:ascii="Arial" w:hAnsi="Arial" w:cs="Arial"/>
                <w:sz w:val="20"/>
                <w:szCs w:val="20"/>
              </w:rPr>
              <w:t xml:space="preserve">ilfillan </w:t>
            </w:r>
          </w:p>
          <w:p w:rsidR="00DE329A" w:rsidRPr="00DE329A" w:rsidRDefault="00DE329A" w:rsidP="00DE329A">
            <w:pPr>
              <w:rPr>
                <w:rFonts w:ascii="Arial" w:hAnsi="Arial" w:cs="Arial"/>
                <w:sz w:val="20"/>
                <w:szCs w:val="20"/>
              </w:rPr>
            </w:pPr>
            <w:r w:rsidRPr="00DE329A">
              <w:rPr>
                <w:rFonts w:ascii="Arial" w:hAnsi="Arial" w:cs="Arial"/>
                <w:sz w:val="20"/>
                <w:szCs w:val="20"/>
              </w:rPr>
              <w:t xml:space="preserve">Bradeley Conradie </w:t>
            </w:r>
            <w:r w:rsidR="0026401B">
              <w:rPr>
                <w:rFonts w:ascii="Arial" w:hAnsi="Arial" w:cs="Arial"/>
                <w:sz w:val="20"/>
                <w:szCs w:val="20"/>
              </w:rPr>
              <w:t xml:space="preserve">- </w:t>
            </w:r>
            <w:r w:rsidRPr="00DE329A">
              <w:rPr>
                <w:rFonts w:ascii="Arial" w:hAnsi="Arial" w:cs="Arial"/>
                <w:sz w:val="20"/>
                <w:szCs w:val="20"/>
              </w:rPr>
              <w:t>Halton Cheadle</w:t>
            </w:r>
          </w:p>
          <w:p w:rsidR="00DE329A" w:rsidRPr="00DE329A" w:rsidRDefault="00DE329A" w:rsidP="00DE329A">
            <w:pPr>
              <w:rPr>
                <w:rFonts w:ascii="Arial" w:hAnsi="Arial" w:cs="Arial"/>
                <w:sz w:val="20"/>
                <w:szCs w:val="20"/>
              </w:rPr>
            </w:pPr>
            <w:r w:rsidRPr="00DE329A">
              <w:rPr>
                <w:rFonts w:ascii="Arial" w:hAnsi="Arial" w:cs="Arial"/>
                <w:sz w:val="20"/>
                <w:szCs w:val="20"/>
              </w:rPr>
              <w:t>Cheadle Thompson &amp; Haysom Incorporated</w:t>
            </w:r>
          </w:p>
          <w:p w:rsidR="00DE329A" w:rsidRPr="00DE329A" w:rsidRDefault="00DE329A" w:rsidP="00DE329A">
            <w:pPr>
              <w:rPr>
                <w:rFonts w:ascii="Arial" w:hAnsi="Arial" w:cs="Arial"/>
                <w:sz w:val="20"/>
                <w:szCs w:val="20"/>
              </w:rPr>
            </w:pPr>
            <w:r w:rsidRPr="00DE329A">
              <w:rPr>
                <w:rFonts w:ascii="Arial" w:hAnsi="Arial" w:cs="Arial"/>
                <w:sz w:val="20"/>
                <w:szCs w:val="20"/>
              </w:rPr>
              <w:t>De Louw Le Roux and Deofrann Du Plessis</w:t>
            </w:r>
          </w:p>
          <w:p w:rsidR="00DE329A" w:rsidRPr="00DE329A" w:rsidRDefault="00DE329A" w:rsidP="00DE329A">
            <w:pPr>
              <w:rPr>
                <w:rFonts w:ascii="Arial" w:hAnsi="Arial" w:cs="Arial"/>
                <w:sz w:val="20"/>
                <w:szCs w:val="20"/>
              </w:rPr>
            </w:pPr>
            <w:r w:rsidRPr="00DE329A">
              <w:rPr>
                <w:rFonts w:ascii="Arial" w:hAnsi="Arial" w:cs="Arial"/>
                <w:sz w:val="20"/>
                <w:szCs w:val="20"/>
              </w:rPr>
              <w:t>D</w:t>
            </w:r>
            <w:r w:rsidR="0026401B">
              <w:rPr>
                <w:rFonts w:ascii="Arial" w:hAnsi="Arial" w:cs="Arial"/>
                <w:sz w:val="20"/>
                <w:szCs w:val="20"/>
              </w:rPr>
              <w:t xml:space="preserve">ept of Justice </w:t>
            </w:r>
            <w:r w:rsidRPr="00DE329A">
              <w:rPr>
                <w:rFonts w:ascii="Arial" w:hAnsi="Arial" w:cs="Arial"/>
                <w:sz w:val="20"/>
                <w:szCs w:val="20"/>
              </w:rPr>
              <w:t xml:space="preserve">&amp; </w:t>
            </w:r>
            <w:r w:rsidR="0026401B">
              <w:rPr>
                <w:rFonts w:ascii="Arial" w:hAnsi="Arial" w:cs="Arial"/>
                <w:sz w:val="20"/>
                <w:szCs w:val="20"/>
              </w:rPr>
              <w:t>Const Development</w:t>
            </w:r>
          </w:p>
          <w:p w:rsidR="00DE329A" w:rsidRPr="00DE329A" w:rsidRDefault="00DE329A" w:rsidP="00DE329A">
            <w:pPr>
              <w:rPr>
                <w:rFonts w:ascii="Arial" w:hAnsi="Arial" w:cs="Arial"/>
                <w:sz w:val="20"/>
                <w:szCs w:val="20"/>
              </w:rPr>
            </w:pPr>
            <w:r w:rsidRPr="00DE329A">
              <w:rPr>
                <w:rFonts w:ascii="Arial" w:hAnsi="Arial" w:cs="Arial"/>
                <w:sz w:val="20"/>
                <w:szCs w:val="20"/>
              </w:rPr>
              <w:t>A</w:t>
            </w:r>
            <w:r w:rsidR="0026401B">
              <w:rPr>
                <w:rFonts w:ascii="Arial" w:hAnsi="Arial" w:cs="Arial"/>
                <w:sz w:val="20"/>
                <w:szCs w:val="20"/>
              </w:rPr>
              <w:t>dv</w:t>
            </w:r>
            <w:r w:rsidRPr="00DE329A">
              <w:rPr>
                <w:rFonts w:ascii="Arial" w:hAnsi="Arial" w:cs="Arial"/>
                <w:sz w:val="20"/>
                <w:szCs w:val="20"/>
              </w:rPr>
              <w:t xml:space="preserve"> D.I. B</w:t>
            </w:r>
            <w:r w:rsidR="0026401B">
              <w:rPr>
                <w:rFonts w:ascii="Arial" w:hAnsi="Arial" w:cs="Arial"/>
                <w:sz w:val="20"/>
                <w:szCs w:val="20"/>
              </w:rPr>
              <w:t xml:space="preserve">erger SC </w:t>
            </w:r>
            <w:r w:rsidRPr="00DE329A">
              <w:rPr>
                <w:rFonts w:ascii="Arial" w:hAnsi="Arial" w:cs="Arial"/>
                <w:sz w:val="20"/>
                <w:szCs w:val="20"/>
              </w:rPr>
              <w:t>(S ATTORNEY)</w:t>
            </w:r>
          </w:p>
          <w:p w:rsidR="00DE329A" w:rsidRPr="00DE329A" w:rsidRDefault="00DE329A" w:rsidP="00DE329A">
            <w:pPr>
              <w:rPr>
                <w:rFonts w:ascii="Arial" w:hAnsi="Arial" w:cs="Arial"/>
                <w:sz w:val="20"/>
                <w:szCs w:val="20"/>
              </w:rPr>
            </w:pPr>
            <w:r w:rsidRPr="00DE329A">
              <w:rPr>
                <w:rFonts w:ascii="Arial" w:hAnsi="Arial" w:cs="Arial"/>
                <w:sz w:val="20"/>
                <w:szCs w:val="20"/>
              </w:rPr>
              <w:t>Fasken Martineau</w:t>
            </w:r>
          </w:p>
          <w:p w:rsidR="00DE329A" w:rsidRPr="00DE329A" w:rsidRDefault="00DE329A" w:rsidP="00DE329A">
            <w:pPr>
              <w:rPr>
                <w:rFonts w:ascii="Arial" w:hAnsi="Arial" w:cs="Arial"/>
                <w:sz w:val="20"/>
                <w:szCs w:val="20"/>
              </w:rPr>
            </w:pPr>
            <w:r w:rsidRPr="00DE329A">
              <w:rPr>
                <w:rFonts w:ascii="Arial" w:hAnsi="Arial" w:cs="Arial"/>
                <w:sz w:val="20"/>
                <w:szCs w:val="20"/>
              </w:rPr>
              <w:t>Gildenhuys  Malatji Inc</w:t>
            </w:r>
          </w:p>
          <w:p w:rsidR="00DE329A" w:rsidRPr="00DE329A" w:rsidRDefault="00DE329A" w:rsidP="00DE329A">
            <w:pPr>
              <w:rPr>
                <w:rFonts w:ascii="Arial" w:hAnsi="Arial" w:cs="Arial"/>
                <w:sz w:val="20"/>
                <w:szCs w:val="20"/>
              </w:rPr>
            </w:pPr>
            <w:r w:rsidRPr="00DE329A">
              <w:rPr>
                <w:rFonts w:ascii="Arial" w:hAnsi="Arial" w:cs="Arial"/>
                <w:sz w:val="20"/>
                <w:szCs w:val="20"/>
              </w:rPr>
              <w:t>JE KLAAREN</w:t>
            </w:r>
          </w:p>
          <w:p w:rsidR="00DE329A" w:rsidRPr="00DE329A" w:rsidRDefault="00DE329A" w:rsidP="00DE329A">
            <w:pPr>
              <w:rPr>
                <w:rFonts w:ascii="Arial" w:hAnsi="Arial" w:cs="Arial"/>
                <w:sz w:val="20"/>
                <w:szCs w:val="20"/>
              </w:rPr>
            </w:pPr>
            <w:r w:rsidRPr="00DE329A">
              <w:rPr>
                <w:rFonts w:ascii="Arial" w:hAnsi="Arial" w:cs="Arial"/>
                <w:sz w:val="20"/>
                <w:szCs w:val="20"/>
              </w:rPr>
              <w:t>KBK ATTORNEYS INC</w:t>
            </w:r>
          </w:p>
          <w:p w:rsidR="00DE329A" w:rsidRPr="00DE329A" w:rsidRDefault="00DE329A" w:rsidP="00DE329A">
            <w:pPr>
              <w:rPr>
                <w:rFonts w:ascii="Arial" w:hAnsi="Arial" w:cs="Arial"/>
                <w:sz w:val="20"/>
                <w:szCs w:val="20"/>
              </w:rPr>
            </w:pPr>
            <w:r w:rsidRPr="00DE329A">
              <w:rPr>
                <w:rFonts w:ascii="Arial" w:hAnsi="Arial" w:cs="Arial"/>
                <w:sz w:val="20"/>
                <w:szCs w:val="20"/>
              </w:rPr>
              <w:t>Maenetja Attorneys</w:t>
            </w:r>
          </w:p>
          <w:p w:rsidR="00DE329A" w:rsidRPr="00DE329A" w:rsidRDefault="00DE329A" w:rsidP="00DE329A">
            <w:pPr>
              <w:rPr>
                <w:rFonts w:ascii="Arial" w:hAnsi="Arial" w:cs="Arial"/>
                <w:sz w:val="20"/>
                <w:szCs w:val="20"/>
              </w:rPr>
            </w:pPr>
            <w:r w:rsidRPr="00DE329A">
              <w:rPr>
                <w:rFonts w:ascii="Arial" w:hAnsi="Arial" w:cs="Arial"/>
                <w:sz w:val="20"/>
                <w:szCs w:val="20"/>
              </w:rPr>
              <w:t>Maponya (Johannesburg ) Inc</w:t>
            </w:r>
          </w:p>
          <w:p w:rsidR="0026401B" w:rsidRDefault="0026401B" w:rsidP="00DE329A">
            <w:pPr>
              <w:rPr>
                <w:rFonts w:ascii="Arial" w:hAnsi="Arial" w:cs="Arial"/>
                <w:sz w:val="20"/>
                <w:szCs w:val="20"/>
              </w:rPr>
            </w:pPr>
            <w:r>
              <w:rPr>
                <w:rFonts w:ascii="Arial" w:hAnsi="Arial" w:cs="Arial"/>
                <w:sz w:val="20"/>
                <w:szCs w:val="20"/>
              </w:rPr>
              <w:t>Mike Brierley Consult CC</w:t>
            </w:r>
          </w:p>
          <w:p w:rsidR="00DE329A" w:rsidRPr="00DE329A" w:rsidRDefault="00DE329A" w:rsidP="00DE329A">
            <w:pPr>
              <w:rPr>
                <w:rFonts w:ascii="Arial" w:hAnsi="Arial" w:cs="Arial"/>
                <w:sz w:val="20"/>
                <w:szCs w:val="20"/>
              </w:rPr>
            </w:pPr>
            <w:r w:rsidRPr="00DE329A">
              <w:rPr>
                <w:rFonts w:ascii="Arial" w:hAnsi="Arial" w:cs="Arial"/>
                <w:sz w:val="20"/>
                <w:szCs w:val="20"/>
              </w:rPr>
              <w:t>Mkhabela Huntley Adekeye Inc</w:t>
            </w:r>
          </w:p>
          <w:p w:rsidR="00DE329A" w:rsidRPr="00DE329A" w:rsidRDefault="0026401B" w:rsidP="00DE329A">
            <w:pPr>
              <w:rPr>
                <w:rFonts w:ascii="Arial" w:hAnsi="Arial" w:cs="Arial"/>
                <w:sz w:val="20"/>
                <w:szCs w:val="20"/>
              </w:rPr>
            </w:pPr>
            <w:r>
              <w:rPr>
                <w:rFonts w:ascii="Arial" w:hAnsi="Arial" w:cs="Arial"/>
                <w:sz w:val="20"/>
                <w:szCs w:val="20"/>
              </w:rPr>
              <w:t>Mokgwasa</w:t>
            </w:r>
            <w:r w:rsidR="00DE329A" w:rsidRPr="00DE329A">
              <w:rPr>
                <w:rFonts w:ascii="Arial" w:hAnsi="Arial" w:cs="Arial"/>
                <w:sz w:val="20"/>
                <w:szCs w:val="20"/>
              </w:rPr>
              <w:t xml:space="preserve"> INC</w:t>
            </w:r>
          </w:p>
          <w:p w:rsidR="00DE329A" w:rsidRPr="00DE329A" w:rsidRDefault="00DE329A" w:rsidP="00DE329A">
            <w:pPr>
              <w:rPr>
                <w:rFonts w:ascii="Arial" w:hAnsi="Arial" w:cs="Arial"/>
                <w:sz w:val="20"/>
                <w:szCs w:val="20"/>
              </w:rPr>
            </w:pPr>
            <w:r w:rsidRPr="00DE329A">
              <w:rPr>
                <w:rFonts w:ascii="Arial" w:hAnsi="Arial" w:cs="Arial"/>
                <w:sz w:val="20"/>
                <w:szCs w:val="20"/>
              </w:rPr>
              <w:t>Mokwana Attorneys</w:t>
            </w:r>
          </w:p>
          <w:p w:rsidR="00DE329A" w:rsidRPr="00DE329A" w:rsidRDefault="00DE329A" w:rsidP="00DE329A">
            <w:pPr>
              <w:rPr>
                <w:rFonts w:ascii="Arial" w:hAnsi="Arial" w:cs="Arial"/>
                <w:sz w:val="20"/>
                <w:szCs w:val="20"/>
              </w:rPr>
            </w:pPr>
            <w:r w:rsidRPr="00DE329A">
              <w:rPr>
                <w:rFonts w:ascii="Arial" w:hAnsi="Arial" w:cs="Arial"/>
                <w:sz w:val="20"/>
                <w:szCs w:val="20"/>
              </w:rPr>
              <w:t>Morare Thobejane Incorporated</w:t>
            </w:r>
          </w:p>
          <w:p w:rsidR="00DE329A" w:rsidRPr="00DE329A" w:rsidRDefault="00DE329A" w:rsidP="00DE329A">
            <w:pPr>
              <w:rPr>
                <w:rFonts w:ascii="Arial" w:hAnsi="Arial" w:cs="Arial"/>
                <w:sz w:val="20"/>
                <w:szCs w:val="20"/>
              </w:rPr>
            </w:pPr>
            <w:r w:rsidRPr="00DE329A">
              <w:rPr>
                <w:rFonts w:ascii="Arial" w:hAnsi="Arial" w:cs="Arial"/>
                <w:sz w:val="20"/>
                <w:szCs w:val="20"/>
              </w:rPr>
              <w:t>Nandisile Mokoena</w:t>
            </w:r>
          </w:p>
          <w:p w:rsidR="00DE329A" w:rsidRPr="00DE329A" w:rsidRDefault="00DE329A" w:rsidP="00DE329A">
            <w:pPr>
              <w:rPr>
                <w:rFonts w:ascii="Arial" w:hAnsi="Arial" w:cs="Arial"/>
                <w:sz w:val="20"/>
                <w:szCs w:val="20"/>
              </w:rPr>
            </w:pPr>
            <w:r w:rsidRPr="00DE329A">
              <w:rPr>
                <w:rFonts w:ascii="Arial" w:hAnsi="Arial" w:cs="Arial"/>
                <w:sz w:val="20"/>
                <w:szCs w:val="20"/>
              </w:rPr>
              <w:t>Ndobela &amp; Lamola Incorporated</w:t>
            </w:r>
          </w:p>
          <w:p w:rsidR="00DE329A" w:rsidRDefault="00DE329A" w:rsidP="0026401B">
            <w:pPr>
              <w:rPr>
                <w:rFonts w:ascii="Arial" w:hAnsi="Arial" w:cs="Arial"/>
                <w:sz w:val="20"/>
                <w:szCs w:val="20"/>
              </w:rPr>
            </w:pPr>
            <w:r w:rsidRPr="00DE329A">
              <w:rPr>
                <w:rFonts w:ascii="Arial" w:hAnsi="Arial" w:cs="Arial"/>
                <w:sz w:val="20"/>
                <w:szCs w:val="20"/>
              </w:rPr>
              <w:t>N</w:t>
            </w:r>
            <w:r w:rsidR="0026401B">
              <w:rPr>
                <w:rFonts w:ascii="Arial" w:hAnsi="Arial" w:cs="Arial"/>
                <w:sz w:val="20"/>
                <w:szCs w:val="20"/>
              </w:rPr>
              <w:t>geno &amp; Mteto</w:t>
            </w:r>
            <w:r w:rsidRPr="00DE329A">
              <w:rPr>
                <w:rFonts w:ascii="Arial" w:hAnsi="Arial" w:cs="Arial"/>
                <w:sz w:val="20"/>
                <w:szCs w:val="20"/>
              </w:rPr>
              <w:t xml:space="preserve"> INC</w:t>
            </w:r>
          </w:p>
          <w:p w:rsidR="0026401B" w:rsidRPr="00436FB4" w:rsidRDefault="0026401B" w:rsidP="0026401B">
            <w:pPr>
              <w:rPr>
                <w:rFonts w:ascii="Arial" w:hAnsi="Arial" w:cs="Arial"/>
                <w:sz w:val="20"/>
                <w:szCs w:val="20"/>
              </w:rPr>
            </w:pPr>
          </w:p>
        </w:tc>
        <w:tc>
          <w:tcPr>
            <w:tcW w:w="3535" w:type="dxa"/>
            <w:shd w:val="clear" w:color="auto" w:fill="auto"/>
          </w:tcPr>
          <w:p w:rsidR="00FE5AC4" w:rsidRDefault="00FE5AC4" w:rsidP="00FE5AC4">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R 105 289 244</w:t>
            </w:r>
          </w:p>
        </w:tc>
      </w:tr>
      <w:tr w:rsidR="00FE5AC4" w:rsidRPr="00436FB4" w:rsidTr="00436FB4">
        <w:trPr>
          <w:trHeight w:val="269"/>
        </w:trPr>
        <w:tc>
          <w:tcPr>
            <w:tcW w:w="3561" w:type="dxa"/>
            <w:shd w:val="clear" w:color="auto" w:fill="auto"/>
          </w:tcPr>
          <w:p w:rsidR="00FE5AC4" w:rsidRPr="00436FB4" w:rsidRDefault="00FE5AC4" w:rsidP="00FE5AC4">
            <w:pPr>
              <w:rPr>
                <w:rFonts w:ascii="Arial" w:hAnsi="Arial" w:cs="Arial"/>
                <w:sz w:val="20"/>
                <w:szCs w:val="20"/>
              </w:rPr>
            </w:pPr>
            <w:r w:rsidRPr="00436FB4">
              <w:rPr>
                <w:rFonts w:ascii="Arial" w:hAnsi="Arial" w:cs="Arial"/>
                <w:sz w:val="20"/>
                <w:szCs w:val="20"/>
              </w:rPr>
              <w:t>Inquiry Support</w:t>
            </w:r>
          </w:p>
        </w:tc>
        <w:tc>
          <w:tcPr>
            <w:tcW w:w="3134" w:type="dxa"/>
            <w:shd w:val="clear" w:color="auto" w:fill="auto"/>
          </w:tcPr>
          <w:p w:rsidR="0026401B" w:rsidRDefault="0026401B" w:rsidP="0026401B">
            <w:pPr>
              <w:rPr>
                <w:rFonts w:ascii="Arial" w:hAnsi="Arial" w:cs="Arial"/>
                <w:sz w:val="20"/>
                <w:szCs w:val="20"/>
              </w:rPr>
            </w:pPr>
            <w:r>
              <w:rPr>
                <w:rFonts w:ascii="Arial" w:hAnsi="Arial" w:cs="Arial"/>
                <w:sz w:val="20"/>
                <w:szCs w:val="20"/>
              </w:rPr>
              <w:t xml:space="preserve">The following </w:t>
            </w:r>
            <w:r w:rsidR="00571B28">
              <w:rPr>
                <w:rFonts w:ascii="Arial" w:hAnsi="Arial" w:cs="Arial"/>
                <w:sz w:val="20"/>
                <w:szCs w:val="20"/>
              </w:rPr>
              <w:t>exper</w:t>
            </w:r>
            <w:r>
              <w:rPr>
                <w:rFonts w:ascii="Arial" w:hAnsi="Arial" w:cs="Arial"/>
                <w:sz w:val="20"/>
                <w:szCs w:val="20"/>
              </w:rPr>
              <w:t xml:space="preserve">ts and consulted were used for Inquiry Consult and Support as  when required </w:t>
            </w:r>
          </w:p>
          <w:p w:rsidR="0026401B" w:rsidRDefault="0026401B" w:rsidP="0026401B">
            <w:pPr>
              <w:rPr>
                <w:rFonts w:ascii="Arial" w:hAnsi="Arial" w:cs="Arial"/>
                <w:sz w:val="20"/>
                <w:szCs w:val="20"/>
              </w:rPr>
            </w:pPr>
          </w:p>
          <w:p w:rsidR="00FE5AC4" w:rsidRDefault="0026401B" w:rsidP="00FE5AC4">
            <w:pPr>
              <w:rPr>
                <w:rFonts w:ascii="Arial" w:hAnsi="Arial" w:cs="Arial"/>
                <w:sz w:val="20"/>
                <w:szCs w:val="20"/>
              </w:rPr>
            </w:pPr>
            <w:r>
              <w:rPr>
                <w:rFonts w:ascii="Arial" w:hAnsi="Arial" w:cs="Arial"/>
                <w:sz w:val="20"/>
                <w:szCs w:val="20"/>
              </w:rPr>
              <w:t>Inquiry Consult and Support</w:t>
            </w:r>
          </w:p>
          <w:p w:rsidR="0026401B" w:rsidRPr="0026401B" w:rsidRDefault="0026401B" w:rsidP="0026401B">
            <w:pPr>
              <w:rPr>
                <w:rFonts w:ascii="Arial" w:hAnsi="Arial" w:cs="Arial"/>
                <w:sz w:val="20"/>
                <w:szCs w:val="20"/>
              </w:rPr>
            </w:pPr>
            <w:r w:rsidRPr="0026401B">
              <w:rPr>
                <w:rFonts w:ascii="Arial" w:hAnsi="Arial" w:cs="Arial"/>
                <w:sz w:val="20"/>
                <w:szCs w:val="20"/>
              </w:rPr>
              <w:t>BASE 36</w:t>
            </w:r>
          </w:p>
          <w:p w:rsidR="0026401B" w:rsidRPr="0026401B" w:rsidRDefault="0026401B" w:rsidP="0026401B">
            <w:pPr>
              <w:rPr>
                <w:rFonts w:ascii="Arial" w:hAnsi="Arial" w:cs="Arial"/>
                <w:sz w:val="20"/>
                <w:szCs w:val="20"/>
              </w:rPr>
            </w:pPr>
            <w:r w:rsidRPr="0026401B">
              <w:rPr>
                <w:rFonts w:ascii="Arial" w:hAnsi="Arial" w:cs="Arial"/>
                <w:sz w:val="20"/>
                <w:szCs w:val="20"/>
              </w:rPr>
              <w:t>Clint Oellerman</w:t>
            </w:r>
          </w:p>
          <w:p w:rsidR="0026401B" w:rsidRPr="0026401B" w:rsidRDefault="0026401B" w:rsidP="0026401B">
            <w:pPr>
              <w:rPr>
                <w:rFonts w:ascii="Arial" w:hAnsi="Arial" w:cs="Arial"/>
                <w:sz w:val="20"/>
                <w:szCs w:val="20"/>
              </w:rPr>
            </w:pPr>
            <w:r w:rsidRPr="0026401B">
              <w:rPr>
                <w:rFonts w:ascii="Arial" w:hAnsi="Arial" w:cs="Arial"/>
                <w:sz w:val="20"/>
                <w:szCs w:val="20"/>
              </w:rPr>
              <w:t>Dr Lungiswa Nkonki</w:t>
            </w:r>
          </w:p>
          <w:p w:rsidR="0026401B" w:rsidRPr="0026401B" w:rsidRDefault="0026401B" w:rsidP="0026401B">
            <w:pPr>
              <w:rPr>
                <w:rFonts w:ascii="Arial" w:hAnsi="Arial" w:cs="Arial"/>
                <w:sz w:val="20"/>
                <w:szCs w:val="20"/>
              </w:rPr>
            </w:pPr>
            <w:r w:rsidRPr="0026401B">
              <w:rPr>
                <w:rFonts w:ascii="Arial" w:hAnsi="Arial" w:cs="Arial"/>
                <w:sz w:val="20"/>
                <w:szCs w:val="20"/>
              </w:rPr>
              <w:t>Professor Sharon Fonn</w:t>
            </w:r>
          </w:p>
          <w:p w:rsidR="0026401B" w:rsidRPr="0026401B" w:rsidRDefault="0026401B" w:rsidP="0026401B">
            <w:pPr>
              <w:rPr>
                <w:rFonts w:ascii="Arial" w:hAnsi="Arial" w:cs="Arial"/>
                <w:sz w:val="20"/>
                <w:szCs w:val="20"/>
              </w:rPr>
            </w:pPr>
            <w:r w:rsidRPr="0026401B">
              <w:rPr>
                <w:rFonts w:ascii="Arial" w:hAnsi="Arial" w:cs="Arial"/>
                <w:sz w:val="20"/>
                <w:szCs w:val="20"/>
              </w:rPr>
              <w:t>KPMG Service Proprietary Limited</w:t>
            </w:r>
          </w:p>
          <w:p w:rsidR="0026401B" w:rsidRPr="0026401B" w:rsidRDefault="0026401B" w:rsidP="0026401B">
            <w:pPr>
              <w:rPr>
                <w:rFonts w:ascii="Arial" w:hAnsi="Arial" w:cs="Arial"/>
                <w:sz w:val="20"/>
                <w:szCs w:val="20"/>
              </w:rPr>
            </w:pPr>
            <w:r w:rsidRPr="0026401B">
              <w:rPr>
                <w:rFonts w:ascii="Arial" w:hAnsi="Arial" w:cs="Arial"/>
                <w:sz w:val="20"/>
                <w:szCs w:val="20"/>
              </w:rPr>
              <w:t>Lulama Mtanga</w:t>
            </w:r>
          </w:p>
          <w:p w:rsidR="0026401B" w:rsidRPr="0026401B" w:rsidRDefault="0026401B" w:rsidP="0026401B">
            <w:pPr>
              <w:rPr>
                <w:rFonts w:ascii="Arial" w:hAnsi="Arial" w:cs="Arial"/>
                <w:sz w:val="20"/>
                <w:szCs w:val="20"/>
              </w:rPr>
            </w:pPr>
            <w:r w:rsidRPr="0026401B">
              <w:rPr>
                <w:rFonts w:ascii="Arial" w:hAnsi="Arial" w:cs="Arial"/>
                <w:sz w:val="20"/>
                <w:szCs w:val="20"/>
              </w:rPr>
              <w:t xml:space="preserve">Dr Ntuthuko Melusi </w:t>
            </w:r>
            <w:r>
              <w:rPr>
                <w:rFonts w:ascii="Arial" w:hAnsi="Arial" w:cs="Arial"/>
                <w:sz w:val="20"/>
                <w:szCs w:val="20"/>
              </w:rPr>
              <w:t>B</w:t>
            </w:r>
            <w:r w:rsidRPr="0026401B">
              <w:rPr>
                <w:rFonts w:ascii="Arial" w:hAnsi="Arial" w:cs="Arial"/>
                <w:sz w:val="20"/>
                <w:szCs w:val="20"/>
              </w:rPr>
              <w:t>hengu</w:t>
            </w:r>
          </w:p>
          <w:p w:rsidR="0026401B" w:rsidRDefault="0026401B" w:rsidP="0026401B">
            <w:pPr>
              <w:rPr>
                <w:rFonts w:ascii="Arial" w:hAnsi="Arial" w:cs="Arial"/>
                <w:sz w:val="20"/>
                <w:szCs w:val="20"/>
              </w:rPr>
            </w:pPr>
            <w:r w:rsidRPr="0026401B">
              <w:rPr>
                <w:rFonts w:ascii="Arial" w:hAnsi="Arial" w:cs="Arial"/>
                <w:sz w:val="20"/>
                <w:szCs w:val="20"/>
              </w:rPr>
              <w:t>Sipho Mtombeni</w:t>
            </w:r>
          </w:p>
          <w:p w:rsidR="0026401B" w:rsidRPr="00436FB4" w:rsidRDefault="0026401B" w:rsidP="0026401B">
            <w:pPr>
              <w:rPr>
                <w:rFonts w:ascii="Arial" w:hAnsi="Arial" w:cs="Arial"/>
                <w:sz w:val="20"/>
                <w:szCs w:val="20"/>
              </w:rPr>
            </w:pPr>
          </w:p>
        </w:tc>
        <w:tc>
          <w:tcPr>
            <w:tcW w:w="3535" w:type="dxa"/>
            <w:shd w:val="clear" w:color="auto" w:fill="auto"/>
          </w:tcPr>
          <w:p w:rsidR="00FE5AC4" w:rsidRDefault="00FE5AC4" w:rsidP="00FE5AC4">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R 68 848 687</w:t>
            </w:r>
          </w:p>
        </w:tc>
      </w:tr>
      <w:tr w:rsidR="00FE5AC4" w:rsidRPr="00436FB4" w:rsidTr="00436FB4">
        <w:trPr>
          <w:trHeight w:val="538"/>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Bioss- Southern Africa</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Psychometric Assessments</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10 317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Control Risks</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Business Continuity</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49 494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Deloitte Consulting JHB.</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Finance </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1 330 380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Deloitte &amp; Touche No 2 </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Finance</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290 700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FRRW Consulting</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Case duration </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677 160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FTG Business Advisory Services (PTY) LTD</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615 932 </w:t>
            </w:r>
          </w:p>
        </w:tc>
      </w:tr>
      <w:tr w:rsidR="00FE5AC4" w:rsidRPr="00436FB4" w:rsidTr="00436FB4">
        <w:trPr>
          <w:trHeight w:val="538"/>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Hiside Eventing PTY LTD</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Strategic Planning Facilitation</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48 923 </w:t>
            </w:r>
          </w:p>
        </w:tc>
      </w:tr>
      <w:tr w:rsidR="00FE5AC4" w:rsidRPr="00436FB4" w:rsidTr="00436FB4">
        <w:trPr>
          <w:trHeight w:val="538"/>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Isendlu Business Companion </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Survey</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491 910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Kelly A Division of Kelly Group Ltd</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318 242 </w:t>
            </w:r>
          </w:p>
        </w:tc>
      </w:tr>
      <w:tr w:rsidR="00FE5AC4" w:rsidRPr="00436FB4" w:rsidTr="00436FB4">
        <w:trPr>
          <w:trHeight w:val="538"/>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Key Careers and Consulting</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154 323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Kwakuhle Staffing Solutions </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396 296 </w:t>
            </w:r>
          </w:p>
        </w:tc>
      </w:tr>
      <w:tr w:rsidR="00FE5AC4" w:rsidRPr="00436FB4" w:rsidTr="00436FB4">
        <w:trPr>
          <w:trHeight w:val="284"/>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Michael Page International SA</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280 000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Paul Bowning </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182 000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Price Waterhouse Coopers Incorporated</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Change Management expert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assignment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919 165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QA Auditors  INC</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Finance </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706 800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Rangewave</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IT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1 479 264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SAGE Talent Solutions</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Recruitment</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106 974 </w:t>
            </w:r>
          </w:p>
        </w:tc>
      </w:tr>
      <w:tr w:rsidR="00FE5AC4" w:rsidRPr="00436FB4" w:rsidTr="00436FB4">
        <w:trPr>
          <w:trHeight w:val="538"/>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Sustainable livelihood Consultant</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Research</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1 024 846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The Coaching Center </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Executive Coaching</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254 106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The Dream Team</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Strategic Planning Facilitation</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39 900 </w:t>
            </w:r>
          </w:p>
        </w:tc>
      </w:tr>
      <w:tr w:rsidR="00FE5AC4" w:rsidRPr="00436FB4" w:rsidTr="00436FB4">
        <w:trPr>
          <w:trHeight w:val="269"/>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Thomson Reuters</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Research</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90 938 </w:t>
            </w:r>
          </w:p>
        </w:tc>
      </w:tr>
      <w:tr w:rsidR="00FE5AC4" w:rsidRPr="00436FB4" w:rsidTr="00436FB4">
        <w:trPr>
          <w:trHeight w:val="538"/>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Tibane Group</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Strategic Planning Facilitation</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75 750 </w:t>
            </w:r>
          </w:p>
        </w:tc>
      </w:tr>
      <w:tr w:rsidR="00FE5AC4" w:rsidRPr="00436FB4" w:rsidTr="00436FB4">
        <w:trPr>
          <w:trHeight w:val="553"/>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 xml:space="preserve">Towers Watson </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Data Analysis Health Inquiry</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Inquiry duration</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R 2 017 837 </w:t>
            </w:r>
          </w:p>
        </w:tc>
      </w:tr>
      <w:tr w:rsidR="00FE5AC4" w:rsidRPr="00436FB4" w:rsidTr="00436FB4">
        <w:trPr>
          <w:trHeight w:val="284"/>
        </w:trPr>
        <w:tc>
          <w:tcPr>
            <w:tcW w:w="3561"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Work Dynamics</w:t>
            </w:r>
          </w:p>
        </w:tc>
        <w:tc>
          <w:tcPr>
            <w:tcW w:w="3134"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Job Evaluations, HR</w:t>
            </w:r>
          </w:p>
        </w:tc>
        <w:tc>
          <w:tcPr>
            <w:tcW w:w="3535" w:type="dxa"/>
            <w:shd w:val="clear" w:color="auto" w:fill="auto"/>
          </w:tcPr>
          <w:p w:rsidR="00FE5AC4" w:rsidRPr="00436FB4" w:rsidRDefault="00FE5AC4" w:rsidP="00761232">
            <w:pPr>
              <w:rPr>
                <w:rFonts w:ascii="Arial" w:hAnsi="Arial" w:cs="Arial"/>
                <w:sz w:val="20"/>
                <w:szCs w:val="20"/>
              </w:rPr>
            </w:pPr>
            <w:r w:rsidRPr="00436FB4">
              <w:rPr>
                <w:rFonts w:ascii="Arial" w:hAnsi="Arial" w:cs="Arial"/>
                <w:sz w:val="20"/>
                <w:szCs w:val="20"/>
              </w:rPr>
              <w:t>Once-off</w:t>
            </w:r>
          </w:p>
        </w:tc>
        <w:tc>
          <w:tcPr>
            <w:tcW w:w="2678" w:type="dxa"/>
            <w:shd w:val="clear" w:color="auto" w:fill="auto"/>
          </w:tcPr>
          <w:p w:rsidR="00FE5AC4" w:rsidRPr="00436FB4" w:rsidRDefault="00FE5AC4" w:rsidP="00436FB4">
            <w:pPr>
              <w:jc w:val="right"/>
              <w:rPr>
                <w:rFonts w:ascii="Arial" w:hAnsi="Arial" w:cs="Arial"/>
                <w:sz w:val="20"/>
                <w:szCs w:val="20"/>
              </w:rPr>
            </w:pPr>
            <w:r w:rsidRPr="00436FB4">
              <w:rPr>
                <w:rFonts w:ascii="Arial" w:hAnsi="Arial" w:cs="Arial"/>
                <w:sz w:val="20"/>
                <w:szCs w:val="20"/>
              </w:rPr>
              <w:t xml:space="preserve"> R 68 578 </w:t>
            </w:r>
          </w:p>
        </w:tc>
      </w:tr>
    </w:tbl>
    <w:p w:rsidR="00761232" w:rsidRPr="00C87EA8" w:rsidRDefault="00761232" w:rsidP="00761232">
      <w:pPr>
        <w:rPr>
          <w:rFonts w:ascii="Arial" w:hAnsi="Arial" w:cs="Arial"/>
          <w:b/>
          <w:color w:val="FF0000"/>
          <w:sz w:val="18"/>
          <w:szCs w:val="18"/>
        </w:rPr>
      </w:pPr>
    </w:p>
    <w:p w:rsidR="00E50397" w:rsidRDefault="00E50397" w:rsidP="00E50397">
      <w:pPr>
        <w:ind w:left="720"/>
        <w:rPr>
          <w:rFonts w:ascii="Arial" w:hAnsi="Arial" w:cs="Arial"/>
          <w:b/>
          <w:sz w:val="18"/>
          <w:szCs w:val="18"/>
        </w:rPr>
      </w:pPr>
    </w:p>
    <w:p w:rsidR="004F0D30" w:rsidRDefault="004F0D30" w:rsidP="004F0D30">
      <w:pPr>
        <w:ind w:left="720"/>
        <w:rPr>
          <w:sz w:val="18"/>
          <w:szCs w:val="18"/>
        </w:rPr>
      </w:pPr>
    </w:p>
    <w:p w:rsidR="00571B28" w:rsidRDefault="00571B28" w:rsidP="004F0D30">
      <w:pPr>
        <w:ind w:left="720"/>
        <w:rPr>
          <w:sz w:val="18"/>
          <w:szCs w:val="18"/>
        </w:rPr>
      </w:pPr>
    </w:p>
    <w:p w:rsidR="00571B28" w:rsidRDefault="00571B28" w:rsidP="004F0D30">
      <w:pPr>
        <w:ind w:left="720"/>
        <w:rPr>
          <w:sz w:val="18"/>
          <w:szCs w:val="18"/>
        </w:rPr>
      </w:pPr>
    </w:p>
    <w:p w:rsidR="00571B28" w:rsidRDefault="00571B28" w:rsidP="004F0D30">
      <w:pPr>
        <w:ind w:left="720"/>
        <w:rPr>
          <w:sz w:val="18"/>
          <w:szCs w:val="18"/>
        </w:rPr>
      </w:pPr>
    </w:p>
    <w:p w:rsidR="00571B28" w:rsidRDefault="00571B28" w:rsidP="004F0D30">
      <w:pPr>
        <w:ind w:left="720"/>
        <w:rPr>
          <w:sz w:val="18"/>
          <w:szCs w:val="18"/>
        </w:rPr>
      </w:pPr>
    </w:p>
    <w:p w:rsidR="00571B28" w:rsidRDefault="00571B28" w:rsidP="004F0D30">
      <w:pPr>
        <w:ind w:left="720"/>
        <w:rPr>
          <w:sz w:val="18"/>
          <w:szCs w:val="18"/>
        </w:rPr>
      </w:pPr>
    </w:p>
    <w:p w:rsidR="00571B28" w:rsidRDefault="00571B28" w:rsidP="004F0D30">
      <w:pPr>
        <w:ind w:left="720"/>
        <w:rPr>
          <w:sz w:val="18"/>
          <w:szCs w:val="18"/>
        </w:rPr>
      </w:pPr>
    </w:p>
    <w:p w:rsidR="00A34A0E" w:rsidRPr="000920AC" w:rsidRDefault="004F0D30" w:rsidP="000920AC">
      <w:pPr>
        <w:numPr>
          <w:ilvl w:val="0"/>
          <w:numId w:val="13"/>
        </w:numPr>
        <w:rPr>
          <w:rFonts w:ascii="Arial" w:hAnsi="Arial" w:cs="Arial"/>
          <w:b/>
          <w:szCs w:val="18"/>
        </w:rPr>
      </w:pPr>
      <w:r w:rsidRPr="000920AC">
        <w:rPr>
          <w:rFonts w:ascii="Arial" w:hAnsi="Arial" w:cs="Arial"/>
          <w:b/>
          <w:szCs w:val="18"/>
        </w:rPr>
        <w:t>I</w:t>
      </w:r>
      <w:r w:rsidR="00B63A44">
        <w:rPr>
          <w:rFonts w:ascii="Arial" w:hAnsi="Arial" w:cs="Arial"/>
          <w:b/>
          <w:szCs w:val="18"/>
        </w:rPr>
        <w:t xml:space="preserve">ndustrial </w:t>
      </w:r>
      <w:r w:rsidRPr="000920AC">
        <w:rPr>
          <w:rFonts w:ascii="Arial" w:hAnsi="Arial" w:cs="Arial"/>
          <w:b/>
          <w:szCs w:val="18"/>
        </w:rPr>
        <w:t>D</w:t>
      </w:r>
      <w:r w:rsidR="00B63A44">
        <w:rPr>
          <w:rFonts w:ascii="Arial" w:hAnsi="Arial" w:cs="Arial"/>
          <w:b/>
          <w:szCs w:val="18"/>
        </w:rPr>
        <w:t xml:space="preserve">evelopment </w:t>
      </w:r>
      <w:r w:rsidRPr="000920AC">
        <w:rPr>
          <w:rFonts w:ascii="Arial" w:hAnsi="Arial" w:cs="Arial"/>
          <w:b/>
          <w:szCs w:val="18"/>
        </w:rPr>
        <w:t>C</w:t>
      </w:r>
      <w:r w:rsidR="00B63A44">
        <w:rPr>
          <w:rFonts w:ascii="Arial" w:hAnsi="Arial" w:cs="Arial"/>
          <w:b/>
          <w:szCs w:val="18"/>
        </w:rPr>
        <w:t>orporation</w:t>
      </w:r>
      <w:r w:rsidRPr="000920AC">
        <w:rPr>
          <w:rFonts w:ascii="Arial" w:hAnsi="Arial" w:cs="Arial"/>
          <w:b/>
          <w:szCs w:val="18"/>
        </w:rPr>
        <w:t xml:space="preserve">: </w:t>
      </w:r>
      <w:r w:rsidR="00A34A0E" w:rsidRPr="000920AC">
        <w:rPr>
          <w:rFonts w:ascii="Arial" w:hAnsi="Arial" w:cs="Arial"/>
          <w:szCs w:val="22"/>
          <w:lang w:val="en-ZA" w:eastAsia="en-GB"/>
        </w:rPr>
        <w:t>The Indu</w:t>
      </w:r>
      <w:r w:rsidR="00B63A44">
        <w:rPr>
          <w:rFonts w:ascii="Arial" w:hAnsi="Arial" w:cs="Arial"/>
          <w:szCs w:val="22"/>
          <w:lang w:val="en-ZA" w:eastAsia="en-GB"/>
        </w:rPr>
        <w:t xml:space="preserve">strial Development Corporation </w:t>
      </w:r>
      <w:r w:rsidR="00A34A0E" w:rsidRPr="000920AC">
        <w:rPr>
          <w:rFonts w:ascii="Arial" w:hAnsi="Arial" w:cs="Arial"/>
          <w:szCs w:val="22"/>
          <w:lang w:val="en-ZA" w:eastAsia="en-GB"/>
        </w:rPr>
        <w:t>use</w:t>
      </w:r>
      <w:r w:rsidR="00B63A44">
        <w:rPr>
          <w:rFonts w:ascii="Arial" w:hAnsi="Arial" w:cs="Arial"/>
          <w:szCs w:val="22"/>
          <w:lang w:val="en-ZA" w:eastAsia="en-GB"/>
        </w:rPr>
        <w:t xml:space="preserve">s </w:t>
      </w:r>
      <w:r w:rsidR="00A34A0E" w:rsidRPr="000920AC">
        <w:rPr>
          <w:rFonts w:ascii="Arial" w:hAnsi="Arial" w:cs="Arial"/>
          <w:szCs w:val="22"/>
          <w:lang w:val="en-ZA" w:eastAsia="en-GB"/>
        </w:rPr>
        <w:t xml:space="preserve">consultants for expert advice and insight on certain transactions across industries and sectors which the IDC operates in. </w:t>
      </w:r>
      <w:r w:rsidR="00B63A44">
        <w:rPr>
          <w:rFonts w:ascii="Arial" w:hAnsi="Arial" w:cs="Arial"/>
          <w:szCs w:val="22"/>
          <w:lang w:val="en-ZA" w:eastAsia="en-GB"/>
        </w:rPr>
        <w:t xml:space="preserve">There are two types of consultancy contracts: those where the IDC is the only client and those where a consultant is appointed to render work to an IDC client </w:t>
      </w:r>
      <w:r w:rsidR="00B63A44" w:rsidRPr="000920AC">
        <w:rPr>
          <w:rFonts w:ascii="Arial" w:hAnsi="Arial" w:cs="Arial"/>
          <w:szCs w:val="22"/>
        </w:rPr>
        <w:t>which is funded on a cost sharing basis with its clients as part of a</w:t>
      </w:r>
      <w:r w:rsidR="00B63A44">
        <w:rPr>
          <w:rFonts w:ascii="Arial" w:hAnsi="Arial" w:cs="Arial"/>
          <w:szCs w:val="22"/>
        </w:rPr>
        <w:t>n IDC</w:t>
      </w:r>
      <w:r w:rsidR="00B63A44" w:rsidRPr="000920AC">
        <w:rPr>
          <w:rFonts w:ascii="Arial" w:hAnsi="Arial" w:cs="Arial"/>
          <w:szCs w:val="22"/>
        </w:rPr>
        <w:t xml:space="preserve"> business support grant</w:t>
      </w:r>
      <w:r w:rsidR="00B63A44">
        <w:rPr>
          <w:rFonts w:ascii="Arial" w:hAnsi="Arial" w:cs="Arial"/>
          <w:szCs w:val="22"/>
        </w:rPr>
        <w:t xml:space="preserve">. We provide details below of consultancy contracts for work rendered specifically for the IDC (excluding work commissioned on a cost-sharing basis with IDC clients): </w:t>
      </w:r>
    </w:p>
    <w:p w:rsidR="002F2FA8" w:rsidRDefault="002F2FA8" w:rsidP="00B63A44">
      <w:pPr>
        <w:ind w:left="1440"/>
        <w:jc w:val="both"/>
        <w:rPr>
          <w:rFonts w:ascii="Arial" w:hAnsi="Arial" w:cs="Arial"/>
          <w:szCs w:val="22"/>
        </w:rPr>
      </w:pPr>
    </w:p>
    <w:p w:rsidR="002F2FA8" w:rsidRPr="002F2FA8" w:rsidRDefault="002F2FA8" w:rsidP="002F2FA8">
      <w:pPr>
        <w:ind w:left="1440"/>
        <w:jc w:val="both"/>
        <w:rPr>
          <w:rFonts w:ascii="Arial" w:hAnsi="Arial" w:cs="Arial"/>
          <w:szCs w:val="22"/>
        </w:rPr>
      </w:pPr>
    </w:p>
    <w:p w:rsidR="002F2FA8" w:rsidRPr="000920AC" w:rsidRDefault="00B63A44" w:rsidP="002F2FA8">
      <w:pPr>
        <w:jc w:val="both"/>
        <w:rPr>
          <w:rFonts w:ascii="Arial" w:hAnsi="Arial" w:cs="Arial"/>
          <w:szCs w:val="22"/>
        </w:rPr>
      </w:pPr>
      <w:r>
        <w:rPr>
          <w:rFonts w:ascii="Arial" w:hAnsi="Arial" w:cs="Arial"/>
          <w:szCs w:val="22"/>
        </w:rPr>
        <w:t>I am advised that</w:t>
      </w:r>
      <w:r w:rsidR="002F2FA8">
        <w:rPr>
          <w:rFonts w:ascii="Arial" w:hAnsi="Arial" w:cs="Arial"/>
          <w:szCs w:val="22"/>
        </w:rPr>
        <w:t xml:space="preserve"> contracts </w:t>
      </w:r>
      <w:r>
        <w:rPr>
          <w:rFonts w:ascii="Arial" w:hAnsi="Arial" w:cs="Arial"/>
          <w:szCs w:val="22"/>
        </w:rPr>
        <w:t xml:space="preserve">are signed-off by specifically </w:t>
      </w:r>
      <w:r w:rsidR="002F2FA8">
        <w:rPr>
          <w:rFonts w:ascii="Arial" w:hAnsi="Arial" w:cs="Arial"/>
          <w:szCs w:val="22"/>
        </w:rPr>
        <w:t xml:space="preserve">delegated </w:t>
      </w:r>
      <w:r>
        <w:rPr>
          <w:rFonts w:ascii="Arial" w:hAnsi="Arial" w:cs="Arial"/>
          <w:szCs w:val="22"/>
        </w:rPr>
        <w:t xml:space="preserve">IDC </w:t>
      </w:r>
      <w:r w:rsidR="002F2FA8">
        <w:rPr>
          <w:rFonts w:ascii="Arial" w:hAnsi="Arial" w:cs="Arial"/>
          <w:szCs w:val="22"/>
        </w:rPr>
        <w:t>officials.</w:t>
      </w:r>
    </w:p>
    <w:p w:rsidR="00A34A0E" w:rsidRDefault="00A34A0E" w:rsidP="00A34A0E">
      <w:pPr>
        <w:spacing w:line="360" w:lineRule="auto"/>
        <w:jc w:val="both"/>
        <w:rPr>
          <w:rFonts w:ascii="Arial" w:hAnsi="Arial" w:cs="Arial"/>
          <w:sz w:val="22"/>
          <w:lang w:val="en-ZA" w:eastAsia="en-GB"/>
        </w:rPr>
      </w:pPr>
    </w:p>
    <w:p w:rsidR="000920AC" w:rsidRDefault="000920AC" w:rsidP="00A127A7">
      <w:pPr>
        <w:jc w:val="both"/>
        <w:rPr>
          <w:rFonts w:ascii="Arial" w:hAnsi="Arial" w:cs="Arial"/>
          <w:sz w:val="22"/>
          <w:szCs w:val="20"/>
        </w:rPr>
      </w:pPr>
    </w:p>
    <w:p w:rsidR="00A127A7" w:rsidRPr="000920AC" w:rsidRDefault="00A127A7" w:rsidP="00A127A7">
      <w:pPr>
        <w:jc w:val="both"/>
        <w:rPr>
          <w:rFonts w:ascii="Arial" w:hAnsi="Arial" w:cs="Arial"/>
          <w:sz w:val="22"/>
          <w:szCs w:val="20"/>
        </w:rPr>
      </w:pPr>
      <w:r w:rsidRPr="000920AC">
        <w:rPr>
          <w:rFonts w:ascii="Arial" w:hAnsi="Arial" w:cs="Arial"/>
          <w:sz w:val="22"/>
          <w:szCs w:val="20"/>
        </w:rPr>
        <w:t>Consultancy agreements for consultancy work rendered to the IDC:</w:t>
      </w:r>
    </w:p>
    <w:tbl>
      <w:tblPr>
        <w:tblW w:w="13687" w:type="dxa"/>
        <w:tblInd w:w="18" w:type="dxa"/>
        <w:tblLayout w:type="fixed"/>
        <w:tblLook w:val="04A0"/>
      </w:tblPr>
      <w:tblGrid>
        <w:gridCol w:w="586"/>
        <w:gridCol w:w="2698"/>
        <w:gridCol w:w="2247"/>
        <w:gridCol w:w="2638"/>
        <w:gridCol w:w="1499"/>
        <w:gridCol w:w="1948"/>
        <w:gridCol w:w="2071"/>
      </w:tblGrid>
      <w:tr w:rsidR="002F2FA8" w:rsidRPr="00A127A7" w:rsidTr="002F2FA8">
        <w:trPr>
          <w:trHeight w:val="525"/>
          <w:tblHeader/>
        </w:trPr>
        <w:tc>
          <w:tcPr>
            <w:tcW w:w="586"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351AAC">
            <w:pPr>
              <w:rPr>
                <w:rFonts w:ascii="Arial" w:hAnsi="Arial" w:cs="Arial"/>
                <w:b/>
                <w:bCs/>
                <w:sz w:val="20"/>
                <w:szCs w:val="20"/>
              </w:rPr>
            </w:pPr>
            <w:r w:rsidRPr="00A127A7">
              <w:rPr>
                <w:rFonts w:ascii="Arial" w:hAnsi="Arial" w:cs="Arial"/>
                <w:b/>
                <w:bCs/>
                <w:sz w:val="20"/>
                <w:szCs w:val="20"/>
              </w:rPr>
              <w:t>No.</w:t>
            </w:r>
          </w:p>
        </w:tc>
        <w:tc>
          <w:tcPr>
            <w:tcW w:w="2698"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351AAC">
            <w:pPr>
              <w:rPr>
                <w:rFonts w:ascii="Arial" w:hAnsi="Arial" w:cs="Arial"/>
                <w:b/>
                <w:bCs/>
                <w:color w:val="000000"/>
                <w:sz w:val="20"/>
                <w:szCs w:val="20"/>
              </w:rPr>
            </w:pPr>
            <w:r w:rsidRPr="00A127A7">
              <w:rPr>
                <w:rFonts w:ascii="Arial" w:hAnsi="Arial" w:cs="Arial"/>
                <w:b/>
                <w:bCs/>
                <w:color w:val="000000"/>
                <w:sz w:val="20"/>
                <w:szCs w:val="20"/>
              </w:rPr>
              <w:t>Name of the Consultancy Firm</w:t>
            </w:r>
          </w:p>
        </w:tc>
        <w:tc>
          <w:tcPr>
            <w:tcW w:w="2247"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351AAC">
            <w:pPr>
              <w:rPr>
                <w:rFonts w:ascii="Arial" w:hAnsi="Arial" w:cs="Arial"/>
                <w:b/>
                <w:bCs/>
                <w:color w:val="000000"/>
                <w:sz w:val="20"/>
                <w:szCs w:val="20"/>
              </w:rPr>
            </w:pPr>
            <w:r w:rsidRPr="00A127A7">
              <w:rPr>
                <w:rFonts w:ascii="Arial" w:hAnsi="Arial" w:cs="Arial"/>
                <w:b/>
                <w:bCs/>
                <w:color w:val="000000"/>
                <w:sz w:val="20"/>
                <w:szCs w:val="20"/>
              </w:rPr>
              <w:t>Name of each Consultant</w:t>
            </w:r>
          </w:p>
        </w:tc>
        <w:tc>
          <w:tcPr>
            <w:tcW w:w="2638"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351AAC">
            <w:pPr>
              <w:rPr>
                <w:rFonts w:ascii="Arial" w:hAnsi="Arial" w:cs="Arial"/>
                <w:b/>
                <w:bCs/>
                <w:color w:val="000000"/>
                <w:sz w:val="20"/>
                <w:szCs w:val="20"/>
              </w:rPr>
            </w:pPr>
            <w:r w:rsidRPr="00A127A7">
              <w:rPr>
                <w:rFonts w:ascii="Arial" w:hAnsi="Arial" w:cs="Arial"/>
                <w:b/>
                <w:bCs/>
                <w:color w:val="000000"/>
                <w:sz w:val="20"/>
                <w:szCs w:val="20"/>
              </w:rPr>
              <w:t xml:space="preserve">Description of Services </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2F2FA8">
            <w:pPr>
              <w:rPr>
                <w:rFonts w:ascii="Arial" w:hAnsi="Arial" w:cs="Arial"/>
                <w:b/>
                <w:bCs/>
                <w:color w:val="000000"/>
                <w:sz w:val="20"/>
                <w:szCs w:val="20"/>
              </w:rPr>
            </w:pPr>
            <w:r w:rsidRPr="00A127A7">
              <w:rPr>
                <w:rFonts w:ascii="Arial" w:hAnsi="Arial" w:cs="Arial"/>
                <w:b/>
                <w:bCs/>
                <w:color w:val="000000"/>
                <w:sz w:val="20"/>
                <w:szCs w:val="20"/>
              </w:rPr>
              <w:t>Start Date</w:t>
            </w:r>
          </w:p>
        </w:tc>
        <w:tc>
          <w:tcPr>
            <w:tcW w:w="1948"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351AAC">
            <w:pPr>
              <w:rPr>
                <w:rFonts w:ascii="Arial" w:hAnsi="Arial" w:cs="Arial"/>
                <w:b/>
                <w:bCs/>
                <w:color w:val="000000"/>
                <w:sz w:val="20"/>
                <w:szCs w:val="20"/>
              </w:rPr>
            </w:pPr>
            <w:r w:rsidRPr="00A127A7">
              <w:rPr>
                <w:rFonts w:ascii="Arial" w:hAnsi="Arial" w:cs="Arial"/>
                <w:b/>
                <w:bCs/>
                <w:color w:val="000000"/>
                <w:sz w:val="20"/>
                <w:szCs w:val="20"/>
              </w:rPr>
              <w:t>continue</w:t>
            </w:r>
          </w:p>
          <w:p w:rsidR="002F2FA8" w:rsidRPr="00A127A7" w:rsidRDefault="002F2FA8" w:rsidP="00351AAC">
            <w:pPr>
              <w:rPr>
                <w:rFonts w:ascii="Arial" w:hAnsi="Arial" w:cs="Arial"/>
                <w:b/>
                <w:bCs/>
                <w:color w:val="000000"/>
                <w:sz w:val="20"/>
                <w:szCs w:val="20"/>
              </w:rPr>
            </w:pPr>
            <w:r w:rsidRPr="00A127A7">
              <w:rPr>
                <w:rFonts w:ascii="Arial" w:hAnsi="Arial" w:cs="Arial"/>
                <w:b/>
                <w:bCs/>
                <w:color w:val="000000"/>
                <w:sz w:val="20"/>
                <w:szCs w:val="20"/>
              </w:rPr>
              <w:t>Duration</w:t>
            </w:r>
          </w:p>
        </w:tc>
        <w:tc>
          <w:tcPr>
            <w:tcW w:w="2071" w:type="dxa"/>
            <w:tcBorders>
              <w:top w:val="single" w:sz="4" w:space="0" w:color="auto"/>
              <w:left w:val="single" w:sz="4" w:space="0" w:color="auto"/>
              <w:bottom w:val="single" w:sz="4" w:space="0" w:color="auto"/>
              <w:right w:val="single" w:sz="4" w:space="0" w:color="auto"/>
            </w:tcBorders>
            <w:shd w:val="clear" w:color="auto" w:fill="FFFFFF"/>
            <w:hideMark/>
          </w:tcPr>
          <w:p w:rsidR="002F2FA8" w:rsidRPr="00A127A7" w:rsidRDefault="002F2FA8" w:rsidP="002F2FA8">
            <w:pPr>
              <w:rPr>
                <w:rFonts w:ascii="Arial" w:hAnsi="Arial" w:cs="Arial"/>
                <w:b/>
                <w:bCs/>
                <w:color w:val="000000"/>
                <w:sz w:val="20"/>
                <w:szCs w:val="20"/>
              </w:rPr>
            </w:pPr>
            <w:r w:rsidRPr="00A127A7">
              <w:rPr>
                <w:rFonts w:ascii="Arial" w:hAnsi="Arial" w:cs="Arial"/>
                <w:b/>
                <w:bCs/>
                <w:color w:val="000000"/>
                <w:sz w:val="20"/>
                <w:szCs w:val="20"/>
              </w:rPr>
              <w:t>Contract Monetary Value</w:t>
            </w:r>
          </w:p>
        </w:tc>
      </w:tr>
      <w:tr w:rsidR="002F2FA8" w:rsidRPr="00A127A7" w:rsidTr="002F2FA8">
        <w:trPr>
          <w:trHeight w:val="1021"/>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F2FA8" w:rsidRPr="00A127A7" w:rsidRDefault="002F2FA8" w:rsidP="00351AAC">
            <w:pPr>
              <w:rPr>
                <w:rFonts w:ascii="Arial" w:hAnsi="Arial" w:cs="Arial"/>
                <w:sz w:val="20"/>
                <w:szCs w:val="20"/>
              </w:rPr>
            </w:pPr>
            <w:r w:rsidRPr="00A127A7">
              <w:rPr>
                <w:rFonts w:ascii="Arial" w:hAnsi="Arial" w:cs="Arial"/>
                <w:sz w:val="20"/>
                <w:szCs w:val="20"/>
              </w:rPr>
              <w:t>1</w:t>
            </w:r>
          </w:p>
        </w:tc>
        <w:tc>
          <w:tcPr>
            <w:tcW w:w="2698" w:type="dxa"/>
            <w:tcBorders>
              <w:top w:val="single" w:sz="4" w:space="0" w:color="auto"/>
              <w:left w:val="single" w:sz="4" w:space="0" w:color="auto"/>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Umoya Consulting (Pty) Ltd</w:t>
            </w:r>
          </w:p>
        </w:tc>
        <w:tc>
          <w:tcPr>
            <w:tcW w:w="2247" w:type="dxa"/>
            <w:tcBorders>
              <w:top w:val="single" w:sz="4" w:space="0" w:color="auto"/>
              <w:left w:val="single" w:sz="4" w:space="0" w:color="auto"/>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Adrian Crewe</w:t>
            </w:r>
          </w:p>
        </w:tc>
        <w:tc>
          <w:tcPr>
            <w:tcW w:w="2638" w:type="dxa"/>
            <w:tcBorders>
              <w:top w:val="single" w:sz="4" w:space="0" w:color="auto"/>
              <w:left w:val="single" w:sz="4" w:space="0" w:color="auto"/>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Development and execution of Industrial Policy Media Strategy for the Industrial Policy Support Fund (IPSF) of </w:t>
            </w:r>
            <w:r w:rsidRPr="00A127A7">
              <w:rPr>
                <w:rFonts w:ascii="Arial" w:hAnsi="Arial" w:cs="Arial"/>
                <w:b/>
                <w:color w:val="000000"/>
                <w:sz w:val="20"/>
                <w:szCs w:val="20"/>
              </w:rPr>
              <w:t>the</w:t>
            </w:r>
            <w:r w:rsidRPr="00A127A7">
              <w:rPr>
                <w:rFonts w:ascii="Arial" w:hAnsi="Arial" w:cs="Arial"/>
                <w:color w:val="000000"/>
                <w:sz w:val="20"/>
                <w:szCs w:val="20"/>
              </w:rPr>
              <w:t xml:space="preserve"> </w:t>
            </w:r>
            <w:r w:rsidRPr="00A127A7">
              <w:rPr>
                <w:rFonts w:ascii="Arial" w:hAnsi="Arial" w:cs="Arial"/>
                <w:b/>
                <w:color w:val="000000"/>
                <w:sz w:val="20"/>
                <w:szCs w:val="20"/>
              </w:rPr>
              <w:t>dti</w:t>
            </w:r>
            <w:r w:rsidRPr="00A127A7">
              <w:rPr>
                <w:rFonts w:ascii="Arial" w:hAnsi="Arial" w:cs="Arial"/>
                <w:color w:val="000000"/>
                <w:sz w:val="20"/>
                <w:szCs w:val="20"/>
              </w:rPr>
              <w:t>, which is administered by the IDC</w:t>
            </w:r>
          </w:p>
        </w:tc>
        <w:tc>
          <w:tcPr>
            <w:tcW w:w="1499"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1-Nov-16</w:t>
            </w:r>
          </w:p>
        </w:tc>
        <w:tc>
          <w:tcPr>
            <w:tcW w:w="1948"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2 years</w:t>
            </w:r>
          </w:p>
        </w:tc>
        <w:tc>
          <w:tcPr>
            <w:tcW w:w="2071" w:type="dxa"/>
            <w:tcBorders>
              <w:top w:val="single" w:sz="4" w:space="0" w:color="auto"/>
              <w:left w:val="single" w:sz="4" w:space="0" w:color="auto"/>
              <w:bottom w:val="single" w:sz="4" w:space="0" w:color="auto"/>
              <w:right w:val="single" w:sz="4" w:space="0" w:color="auto"/>
            </w:tcBorders>
            <w:shd w:val="clear" w:color="000000" w:fill="FFFFFF"/>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R1,740,000</w:t>
            </w:r>
          </w:p>
        </w:tc>
      </w:tr>
      <w:tr w:rsidR="002F2FA8" w:rsidRPr="00A127A7" w:rsidTr="002F2FA8">
        <w:trPr>
          <w:trHeight w:val="1577"/>
        </w:trPr>
        <w:tc>
          <w:tcPr>
            <w:tcW w:w="586" w:type="dxa"/>
            <w:tcBorders>
              <w:top w:val="single" w:sz="4" w:space="0" w:color="auto"/>
              <w:left w:val="single" w:sz="4" w:space="0" w:color="auto"/>
              <w:bottom w:val="single" w:sz="4" w:space="0" w:color="auto"/>
              <w:right w:val="single" w:sz="4" w:space="0" w:color="auto"/>
            </w:tcBorders>
            <w:shd w:val="clear" w:color="000000" w:fill="FFFFFF"/>
            <w:hideMark/>
          </w:tcPr>
          <w:p w:rsidR="002F2FA8" w:rsidRPr="00A127A7" w:rsidRDefault="002F2FA8" w:rsidP="00351AAC">
            <w:pPr>
              <w:rPr>
                <w:rFonts w:ascii="Arial" w:hAnsi="Arial" w:cs="Arial"/>
                <w:sz w:val="20"/>
                <w:szCs w:val="20"/>
              </w:rPr>
            </w:pPr>
            <w:r w:rsidRPr="00A127A7">
              <w:rPr>
                <w:rFonts w:ascii="Arial" w:hAnsi="Arial" w:cs="Arial"/>
                <w:sz w:val="20"/>
                <w:szCs w:val="20"/>
              </w:rPr>
              <w:t>2</w:t>
            </w:r>
          </w:p>
        </w:tc>
        <w:tc>
          <w:tcPr>
            <w:tcW w:w="2698"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B and M Analysts (Pty) Ltd</w:t>
            </w:r>
          </w:p>
        </w:tc>
        <w:tc>
          <w:tcPr>
            <w:tcW w:w="2247"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Julia Wedgwood</w:t>
            </w:r>
          </w:p>
        </w:tc>
        <w:tc>
          <w:tcPr>
            <w:tcW w:w="2638"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Development of a chemicals sector strategy for the Industrial Policy Support Fund (IPSF) of </w:t>
            </w:r>
            <w:r w:rsidRPr="00A127A7">
              <w:rPr>
                <w:rFonts w:ascii="Arial" w:hAnsi="Arial" w:cs="Arial"/>
                <w:b/>
                <w:color w:val="000000"/>
                <w:sz w:val="20"/>
                <w:szCs w:val="20"/>
              </w:rPr>
              <w:t>the</w:t>
            </w:r>
            <w:r w:rsidRPr="00A127A7">
              <w:rPr>
                <w:rFonts w:ascii="Arial" w:hAnsi="Arial" w:cs="Arial"/>
                <w:color w:val="000000"/>
                <w:sz w:val="20"/>
                <w:szCs w:val="20"/>
              </w:rPr>
              <w:t xml:space="preserve"> </w:t>
            </w:r>
            <w:r w:rsidRPr="00A127A7">
              <w:rPr>
                <w:rFonts w:ascii="Arial" w:hAnsi="Arial" w:cs="Arial"/>
                <w:b/>
                <w:color w:val="000000"/>
                <w:sz w:val="20"/>
                <w:szCs w:val="20"/>
              </w:rPr>
              <w:t>dti</w:t>
            </w:r>
            <w:r w:rsidRPr="00A127A7">
              <w:rPr>
                <w:rFonts w:ascii="Arial" w:hAnsi="Arial" w:cs="Arial"/>
                <w:color w:val="000000"/>
                <w:sz w:val="20"/>
                <w:szCs w:val="20"/>
              </w:rPr>
              <w:t>, which is administered by the IDC</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6-Dec-16</w:t>
            </w:r>
          </w:p>
        </w:tc>
        <w:tc>
          <w:tcPr>
            <w:tcW w:w="1948"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Phases 1 - 4 completed within 9 months (6 Dec 2016 until 5 Sept 2017) Phase 5 is ongoing support for 2 years</w:t>
            </w:r>
          </w:p>
        </w:tc>
        <w:tc>
          <w:tcPr>
            <w:tcW w:w="2071"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R1,247,502</w:t>
            </w:r>
          </w:p>
        </w:tc>
      </w:tr>
      <w:tr w:rsidR="002F2FA8" w:rsidRPr="00A127A7" w:rsidTr="002F2FA8">
        <w:trPr>
          <w:trHeight w:val="1382"/>
        </w:trPr>
        <w:tc>
          <w:tcPr>
            <w:tcW w:w="586"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sz w:val="20"/>
                <w:szCs w:val="20"/>
              </w:rPr>
            </w:pPr>
            <w:r w:rsidRPr="00A127A7">
              <w:rPr>
                <w:rFonts w:ascii="Arial" w:hAnsi="Arial" w:cs="Arial"/>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Rothschild (SA) (Pty) Ltd and Identity Capital Partners (Pty) Joint Venture </w:t>
            </w:r>
          </w:p>
        </w:tc>
        <w:tc>
          <w:tcPr>
            <w:tcW w:w="2247" w:type="dxa"/>
            <w:tcBorders>
              <w:top w:val="single" w:sz="4" w:space="0" w:color="auto"/>
              <w:left w:val="single" w:sz="4" w:space="0" w:color="auto"/>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Paul Bondi,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Rudy Scholtz,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Lumka Mlambo</w:t>
            </w:r>
          </w:p>
        </w:tc>
        <w:tc>
          <w:tcPr>
            <w:tcW w:w="2638" w:type="dxa"/>
            <w:tcBorders>
              <w:top w:val="single" w:sz="4" w:space="0" w:color="auto"/>
              <w:left w:val="single" w:sz="4" w:space="0" w:color="auto"/>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Transaction Advisory Services for Scaw Metals</w:t>
            </w:r>
          </w:p>
        </w:tc>
        <w:tc>
          <w:tcPr>
            <w:tcW w:w="1499"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1-Jan-16</w:t>
            </w:r>
          </w:p>
        </w:tc>
        <w:tc>
          <w:tcPr>
            <w:tcW w:w="1948"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30 Months </w:t>
            </w:r>
          </w:p>
        </w:tc>
        <w:tc>
          <w:tcPr>
            <w:tcW w:w="2071"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R22,725,000</w:t>
            </w:r>
          </w:p>
        </w:tc>
      </w:tr>
      <w:tr w:rsidR="002F2FA8" w:rsidRPr="00A127A7" w:rsidTr="002F2FA8">
        <w:trPr>
          <w:trHeight w:val="510"/>
        </w:trPr>
        <w:tc>
          <w:tcPr>
            <w:tcW w:w="586" w:type="dxa"/>
            <w:tcBorders>
              <w:top w:val="single" w:sz="4" w:space="0" w:color="auto"/>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sz w:val="20"/>
                <w:szCs w:val="20"/>
              </w:rPr>
            </w:pPr>
            <w:r w:rsidRPr="00A127A7">
              <w:rPr>
                <w:rFonts w:ascii="Arial" w:hAnsi="Arial" w:cs="Arial"/>
                <w:sz w:val="20"/>
                <w:szCs w:val="20"/>
              </w:rPr>
              <w:t>4</w:t>
            </w:r>
          </w:p>
        </w:tc>
        <w:tc>
          <w:tcPr>
            <w:tcW w:w="2698"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SAB&amp;T Chartered Accountants Incorporated t/a Nexia SAB &amp; T</w:t>
            </w:r>
          </w:p>
        </w:tc>
        <w:tc>
          <w:tcPr>
            <w:tcW w:w="2247" w:type="dxa"/>
            <w:tcBorders>
              <w:top w:val="single" w:sz="4" w:space="0" w:color="auto"/>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Ndumi Medupe, Tando Mbatsha, Mohamed Koor, Rajen Kistan</w:t>
            </w:r>
          </w:p>
        </w:tc>
        <w:tc>
          <w:tcPr>
            <w:tcW w:w="2638" w:type="dxa"/>
            <w:tcBorders>
              <w:top w:val="single" w:sz="4" w:space="0" w:color="auto"/>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Risk Management consulting services on an as needed basis</w:t>
            </w:r>
          </w:p>
        </w:tc>
        <w:tc>
          <w:tcPr>
            <w:tcW w:w="1499" w:type="dxa"/>
            <w:tcBorders>
              <w:top w:val="single" w:sz="4" w:space="0" w:color="auto"/>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1-Aug-17</w:t>
            </w:r>
          </w:p>
        </w:tc>
        <w:tc>
          <w:tcPr>
            <w:tcW w:w="1948" w:type="dxa"/>
            <w:tcBorders>
              <w:top w:val="single" w:sz="4" w:space="0" w:color="auto"/>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3 years</w:t>
            </w:r>
          </w:p>
        </w:tc>
        <w:tc>
          <w:tcPr>
            <w:tcW w:w="2071" w:type="dxa"/>
            <w:tcBorders>
              <w:top w:val="single" w:sz="4" w:space="0" w:color="auto"/>
              <w:left w:val="nil"/>
              <w:bottom w:val="single" w:sz="4" w:space="0" w:color="auto"/>
              <w:right w:val="single" w:sz="4" w:space="0" w:color="auto"/>
            </w:tcBorders>
            <w:shd w:val="clear" w:color="000000" w:fill="FFFFFF"/>
            <w:noWrap/>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R495,810</w:t>
            </w:r>
          </w:p>
        </w:tc>
      </w:tr>
      <w:tr w:rsidR="002F2FA8" w:rsidRPr="00A127A7" w:rsidTr="002F2FA8">
        <w:trPr>
          <w:trHeight w:val="1577"/>
        </w:trPr>
        <w:tc>
          <w:tcPr>
            <w:tcW w:w="586" w:type="dxa"/>
            <w:tcBorders>
              <w:top w:val="nil"/>
              <w:left w:val="single" w:sz="4" w:space="0" w:color="auto"/>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sz w:val="20"/>
                <w:szCs w:val="20"/>
              </w:rPr>
            </w:pPr>
            <w:r w:rsidRPr="00A127A7">
              <w:rPr>
                <w:rFonts w:ascii="Arial" w:hAnsi="Arial" w:cs="Arial"/>
                <w:sz w:val="20"/>
                <w:szCs w:val="20"/>
              </w:rPr>
              <w:t>5</w:t>
            </w:r>
          </w:p>
        </w:tc>
        <w:tc>
          <w:tcPr>
            <w:tcW w:w="2698" w:type="dxa"/>
            <w:tcBorders>
              <w:top w:val="nil"/>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Hatch Africa (Pty) Ltd</w:t>
            </w:r>
          </w:p>
        </w:tc>
        <w:tc>
          <w:tcPr>
            <w:tcW w:w="2247" w:type="dxa"/>
            <w:tcBorders>
              <w:top w:val="nil"/>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Peter Raymond,</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Cornelia Holtzhausen,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Abre Smit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Johnny Kalala,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Doug Belle,</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Max Clark,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Ashleigh Maritz,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Jan Lategan,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Ivor Poultney,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Ian du Plessis,</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Greg Traquair,</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Lisa Stowe</w:t>
            </w:r>
          </w:p>
        </w:tc>
        <w:tc>
          <w:tcPr>
            <w:tcW w:w="2638" w:type="dxa"/>
            <w:tcBorders>
              <w:top w:val="nil"/>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Independent review of Foskor business operations</w:t>
            </w:r>
          </w:p>
        </w:tc>
        <w:tc>
          <w:tcPr>
            <w:tcW w:w="1499" w:type="dxa"/>
            <w:tcBorders>
              <w:top w:val="nil"/>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25-Oct-17</w:t>
            </w:r>
          </w:p>
        </w:tc>
        <w:tc>
          <w:tcPr>
            <w:tcW w:w="1948" w:type="dxa"/>
            <w:tcBorders>
              <w:top w:val="nil"/>
              <w:left w:val="nil"/>
              <w:bottom w:val="single" w:sz="4" w:space="0" w:color="auto"/>
              <w:right w:val="single" w:sz="4" w:space="0" w:color="auto"/>
            </w:tcBorders>
            <w:shd w:val="clear" w:color="000000" w:fill="FFFFFF"/>
            <w:noWrap/>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18 weeks</w:t>
            </w:r>
          </w:p>
        </w:tc>
        <w:tc>
          <w:tcPr>
            <w:tcW w:w="2071" w:type="dxa"/>
            <w:tcBorders>
              <w:top w:val="nil"/>
              <w:left w:val="nil"/>
              <w:bottom w:val="single" w:sz="4" w:space="0" w:color="auto"/>
              <w:right w:val="single" w:sz="4" w:space="0" w:color="auto"/>
            </w:tcBorders>
            <w:shd w:val="clear" w:color="000000" w:fill="FFFFFF"/>
            <w:noWrap/>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R2,406,688</w:t>
            </w:r>
          </w:p>
        </w:tc>
      </w:tr>
      <w:tr w:rsidR="002F2FA8" w:rsidRPr="00A127A7" w:rsidTr="002F2FA8">
        <w:trPr>
          <w:trHeight w:val="997"/>
        </w:trPr>
        <w:tc>
          <w:tcPr>
            <w:tcW w:w="586" w:type="dxa"/>
            <w:tcBorders>
              <w:top w:val="nil"/>
              <w:left w:val="single" w:sz="4" w:space="0" w:color="auto"/>
              <w:bottom w:val="single" w:sz="4" w:space="0" w:color="auto"/>
              <w:right w:val="single" w:sz="4" w:space="0" w:color="auto"/>
            </w:tcBorders>
            <w:shd w:val="clear" w:color="auto" w:fill="auto"/>
            <w:hideMark/>
          </w:tcPr>
          <w:p w:rsidR="002F2FA8" w:rsidRPr="00A127A7" w:rsidRDefault="002F2FA8" w:rsidP="00351AAC">
            <w:pPr>
              <w:rPr>
                <w:rFonts w:ascii="Arial" w:hAnsi="Arial" w:cs="Arial"/>
                <w:sz w:val="20"/>
                <w:szCs w:val="20"/>
              </w:rPr>
            </w:pPr>
            <w:r w:rsidRPr="00A127A7">
              <w:rPr>
                <w:rFonts w:ascii="Arial" w:hAnsi="Arial" w:cs="Arial"/>
                <w:sz w:val="20"/>
                <w:szCs w:val="20"/>
              </w:rPr>
              <w:t>6</w:t>
            </w:r>
          </w:p>
        </w:tc>
        <w:tc>
          <w:tcPr>
            <w:tcW w:w="2698"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OABS Development (Pty) Ltd</w:t>
            </w:r>
          </w:p>
        </w:tc>
        <w:tc>
          <w:tcPr>
            <w:tcW w:w="2247"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Ryan Newborn, Daan Louw, H. Oosthuizen, Michael Brink, Andrew McEwan, Muedanyi Ramantswana</w:t>
            </w:r>
          </w:p>
        </w:tc>
        <w:tc>
          <w:tcPr>
            <w:tcW w:w="2638" w:type="dxa"/>
            <w:tcBorders>
              <w:top w:val="nil"/>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Development of the forestry investment program for the Industrial Policy Support Fund (IPSF) of </w:t>
            </w:r>
            <w:r w:rsidRPr="00A127A7">
              <w:rPr>
                <w:rFonts w:ascii="Arial" w:hAnsi="Arial" w:cs="Arial"/>
                <w:b/>
                <w:color w:val="000000"/>
                <w:sz w:val="20"/>
                <w:szCs w:val="20"/>
              </w:rPr>
              <w:t>the</w:t>
            </w:r>
            <w:r w:rsidRPr="00A127A7">
              <w:rPr>
                <w:rFonts w:ascii="Arial" w:hAnsi="Arial" w:cs="Arial"/>
                <w:color w:val="000000"/>
                <w:sz w:val="20"/>
                <w:szCs w:val="20"/>
              </w:rPr>
              <w:t xml:space="preserve"> </w:t>
            </w:r>
            <w:r w:rsidRPr="00A127A7">
              <w:rPr>
                <w:rFonts w:ascii="Arial" w:hAnsi="Arial" w:cs="Arial"/>
                <w:b/>
                <w:color w:val="000000"/>
                <w:sz w:val="20"/>
                <w:szCs w:val="20"/>
              </w:rPr>
              <w:t>dti</w:t>
            </w:r>
            <w:r w:rsidRPr="00A127A7">
              <w:rPr>
                <w:rFonts w:ascii="Arial" w:hAnsi="Arial" w:cs="Arial"/>
                <w:color w:val="000000"/>
                <w:sz w:val="20"/>
                <w:szCs w:val="20"/>
              </w:rPr>
              <w:t>, which is administered by the IDC</w:t>
            </w:r>
          </w:p>
        </w:tc>
        <w:tc>
          <w:tcPr>
            <w:tcW w:w="1499"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9-Jan-18</w:t>
            </w:r>
          </w:p>
        </w:tc>
        <w:tc>
          <w:tcPr>
            <w:tcW w:w="1948"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8 months</w:t>
            </w:r>
          </w:p>
        </w:tc>
        <w:tc>
          <w:tcPr>
            <w:tcW w:w="2071" w:type="dxa"/>
            <w:tcBorders>
              <w:top w:val="nil"/>
              <w:left w:val="nil"/>
              <w:bottom w:val="single" w:sz="4" w:space="0" w:color="auto"/>
              <w:right w:val="single" w:sz="4" w:space="0" w:color="auto"/>
            </w:tcBorders>
            <w:shd w:val="clear" w:color="auto" w:fill="auto"/>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R800,325</w:t>
            </w:r>
          </w:p>
        </w:tc>
      </w:tr>
      <w:tr w:rsidR="002F2FA8" w:rsidRPr="00A127A7" w:rsidTr="002F2FA8">
        <w:trPr>
          <w:trHeight w:val="997"/>
        </w:trPr>
        <w:tc>
          <w:tcPr>
            <w:tcW w:w="586" w:type="dxa"/>
            <w:tcBorders>
              <w:top w:val="nil"/>
              <w:left w:val="single" w:sz="4" w:space="0" w:color="auto"/>
              <w:bottom w:val="single" w:sz="4" w:space="0" w:color="auto"/>
              <w:right w:val="single" w:sz="4" w:space="0" w:color="auto"/>
            </w:tcBorders>
            <w:shd w:val="clear" w:color="auto" w:fill="auto"/>
            <w:hideMark/>
          </w:tcPr>
          <w:p w:rsidR="002F2FA8" w:rsidRPr="00A127A7" w:rsidRDefault="002F2FA8" w:rsidP="00351AAC">
            <w:pPr>
              <w:rPr>
                <w:rFonts w:ascii="Arial" w:hAnsi="Arial" w:cs="Arial"/>
                <w:sz w:val="20"/>
                <w:szCs w:val="20"/>
              </w:rPr>
            </w:pPr>
            <w:r w:rsidRPr="00A127A7">
              <w:rPr>
                <w:rFonts w:ascii="Arial" w:hAnsi="Arial" w:cs="Arial"/>
                <w:sz w:val="20"/>
                <w:szCs w:val="20"/>
              </w:rPr>
              <w:t>7</w:t>
            </w:r>
          </w:p>
        </w:tc>
        <w:tc>
          <w:tcPr>
            <w:tcW w:w="2698"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PWC</w:t>
            </w:r>
          </w:p>
        </w:tc>
        <w:tc>
          <w:tcPr>
            <w:tcW w:w="2247"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Zulfah Murray,</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Barry Reynolds,</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Corne Conradie,</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Sebenzile Mathebula</w:t>
            </w:r>
          </w:p>
          <w:p w:rsidR="002F2FA8" w:rsidRPr="00A127A7" w:rsidRDefault="002F2FA8" w:rsidP="00351AAC">
            <w:pPr>
              <w:rPr>
                <w:rFonts w:ascii="Arial" w:hAnsi="Arial" w:cs="Arial"/>
                <w:color w:val="000000"/>
                <w:sz w:val="20"/>
                <w:szCs w:val="20"/>
              </w:rPr>
            </w:pPr>
          </w:p>
        </w:tc>
        <w:tc>
          <w:tcPr>
            <w:tcW w:w="2638" w:type="dxa"/>
            <w:tcBorders>
              <w:top w:val="nil"/>
              <w:left w:val="nil"/>
              <w:bottom w:val="single" w:sz="4" w:space="0" w:color="auto"/>
              <w:right w:val="single" w:sz="4" w:space="0" w:color="auto"/>
            </w:tcBorders>
            <w:shd w:val="clear" w:color="000000" w:fill="FFFFFF"/>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Implementation of IFRS 9 </w:t>
            </w:r>
          </w:p>
        </w:tc>
        <w:tc>
          <w:tcPr>
            <w:tcW w:w="1499"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6-Jun-17</w:t>
            </w:r>
          </w:p>
        </w:tc>
        <w:tc>
          <w:tcPr>
            <w:tcW w:w="1948" w:type="dxa"/>
            <w:tcBorders>
              <w:top w:val="nil"/>
              <w:left w:val="nil"/>
              <w:bottom w:val="single" w:sz="4" w:space="0" w:color="auto"/>
              <w:right w:val="single" w:sz="4" w:space="0" w:color="auto"/>
            </w:tcBorders>
            <w:shd w:val="clear" w:color="auto" w:fill="auto"/>
            <w:hideMark/>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3 years</w:t>
            </w:r>
          </w:p>
        </w:tc>
        <w:tc>
          <w:tcPr>
            <w:tcW w:w="2071" w:type="dxa"/>
            <w:tcBorders>
              <w:top w:val="nil"/>
              <w:left w:val="nil"/>
              <w:bottom w:val="single" w:sz="4" w:space="0" w:color="auto"/>
              <w:right w:val="single" w:sz="4" w:space="0" w:color="auto"/>
            </w:tcBorders>
            <w:shd w:val="clear" w:color="auto" w:fill="auto"/>
            <w:hideMark/>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R2,941,415</w:t>
            </w:r>
          </w:p>
        </w:tc>
      </w:tr>
      <w:tr w:rsidR="002F2FA8" w:rsidRPr="00A127A7" w:rsidTr="002F2FA8">
        <w:trPr>
          <w:trHeight w:val="997"/>
        </w:trPr>
        <w:tc>
          <w:tcPr>
            <w:tcW w:w="586" w:type="dxa"/>
            <w:tcBorders>
              <w:top w:val="single" w:sz="4" w:space="0" w:color="auto"/>
              <w:left w:val="single" w:sz="4" w:space="0" w:color="auto"/>
              <w:bottom w:val="single" w:sz="4" w:space="0" w:color="auto"/>
              <w:right w:val="single" w:sz="4" w:space="0" w:color="auto"/>
            </w:tcBorders>
            <w:shd w:val="clear" w:color="auto" w:fill="auto"/>
          </w:tcPr>
          <w:p w:rsidR="002F2FA8" w:rsidRPr="00A127A7" w:rsidRDefault="002F2FA8" w:rsidP="00351AAC">
            <w:pPr>
              <w:rPr>
                <w:rFonts w:ascii="Arial" w:hAnsi="Arial" w:cs="Arial"/>
                <w:sz w:val="20"/>
                <w:szCs w:val="20"/>
              </w:rPr>
            </w:pPr>
            <w:r w:rsidRPr="00A127A7">
              <w:rPr>
                <w:rFonts w:ascii="Arial" w:hAnsi="Arial" w:cs="Arial"/>
                <w:sz w:val="20"/>
                <w:szCs w:val="20"/>
              </w:rPr>
              <w:t>8</w:t>
            </w:r>
          </w:p>
        </w:tc>
        <w:tc>
          <w:tcPr>
            <w:tcW w:w="269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Riscura Solutions</w:t>
            </w:r>
          </w:p>
        </w:tc>
        <w:tc>
          <w:tcPr>
            <w:tcW w:w="2247"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Malcolm Fair,</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Monika Kraushaar</w:t>
            </w:r>
          </w:p>
        </w:tc>
        <w:tc>
          <w:tcPr>
            <w:tcW w:w="2638" w:type="dxa"/>
            <w:tcBorders>
              <w:top w:val="single" w:sz="4" w:space="0" w:color="auto"/>
              <w:left w:val="nil"/>
              <w:bottom w:val="single" w:sz="4" w:space="0" w:color="auto"/>
              <w:right w:val="single" w:sz="4" w:space="0" w:color="auto"/>
            </w:tcBorders>
            <w:shd w:val="clear" w:color="000000" w:fill="FFFFFF"/>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Diversification of IDC listed equity portfolio</w:t>
            </w:r>
          </w:p>
        </w:tc>
        <w:tc>
          <w:tcPr>
            <w:tcW w:w="1499"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10 Nov 2015</w:t>
            </w:r>
          </w:p>
        </w:tc>
        <w:tc>
          <w:tcPr>
            <w:tcW w:w="194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First phase completed during FY</w:t>
            </w:r>
            <w:r>
              <w:rPr>
                <w:rFonts w:ascii="Arial" w:hAnsi="Arial" w:cs="Arial"/>
                <w:color w:val="000000"/>
                <w:sz w:val="20"/>
                <w:szCs w:val="20"/>
              </w:rPr>
              <w:t xml:space="preserve"> </w:t>
            </w:r>
            <w:r w:rsidRPr="00A127A7">
              <w:rPr>
                <w:rFonts w:ascii="Arial" w:hAnsi="Arial" w:cs="Arial"/>
                <w:color w:val="000000"/>
                <w:sz w:val="20"/>
                <w:szCs w:val="20"/>
              </w:rPr>
              <w:t xml:space="preserve">2017 and now awaiting regulatory approval for implementation phase. </w:t>
            </w:r>
          </w:p>
        </w:tc>
        <w:tc>
          <w:tcPr>
            <w:tcW w:w="2071"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R1,500,000</w:t>
            </w:r>
          </w:p>
          <w:p w:rsidR="002F2FA8" w:rsidRPr="00A127A7" w:rsidRDefault="002F2FA8" w:rsidP="00351AAC">
            <w:pPr>
              <w:jc w:val="right"/>
              <w:rPr>
                <w:rFonts w:ascii="Arial" w:hAnsi="Arial" w:cs="Arial"/>
                <w:color w:val="000000"/>
                <w:sz w:val="20"/>
                <w:szCs w:val="20"/>
              </w:rPr>
            </w:pPr>
          </w:p>
          <w:p w:rsidR="002F2FA8" w:rsidRPr="00A127A7" w:rsidRDefault="002F2FA8" w:rsidP="00351AAC">
            <w:pPr>
              <w:jc w:val="both"/>
              <w:rPr>
                <w:rFonts w:ascii="Arial" w:hAnsi="Arial" w:cs="Arial"/>
                <w:color w:val="000000"/>
                <w:sz w:val="20"/>
                <w:szCs w:val="20"/>
              </w:rPr>
            </w:pPr>
            <w:r w:rsidRPr="00A127A7">
              <w:rPr>
                <w:rFonts w:ascii="Arial" w:hAnsi="Arial" w:cs="Arial"/>
                <w:color w:val="000000"/>
                <w:sz w:val="20"/>
                <w:szCs w:val="20"/>
              </w:rPr>
              <w:t xml:space="preserve">Deliverable 1 at a cost of R439K has been paid. Deliverables 2 to 4 is dependent on approval to proceed with implementation of the diversification project. </w:t>
            </w:r>
          </w:p>
        </w:tc>
      </w:tr>
      <w:tr w:rsidR="002F2FA8" w:rsidRPr="00A127A7" w:rsidTr="002F2FA8">
        <w:trPr>
          <w:trHeight w:val="997"/>
        </w:trPr>
        <w:tc>
          <w:tcPr>
            <w:tcW w:w="586" w:type="dxa"/>
            <w:tcBorders>
              <w:top w:val="single" w:sz="4" w:space="0" w:color="auto"/>
              <w:left w:val="single" w:sz="4" w:space="0" w:color="auto"/>
              <w:bottom w:val="single" w:sz="4" w:space="0" w:color="auto"/>
              <w:right w:val="single" w:sz="4" w:space="0" w:color="auto"/>
            </w:tcBorders>
            <w:shd w:val="clear" w:color="auto" w:fill="auto"/>
          </w:tcPr>
          <w:p w:rsidR="002F2FA8" w:rsidRPr="00A127A7" w:rsidRDefault="002F2FA8" w:rsidP="00351AAC">
            <w:pPr>
              <w:rPr>
                <w:rFonts w:ascii="Arial" w:hAnsi="Arial" w:cs="Arial"/>
                <w:sz w:val="20"/>
                <w:szCs w:val="20"/>
              </w:rPr>
            </w:pPr>
            <w:r w:rsidRPr="00A127A7">
              <w:rPr>
                <w:rFonts w:ascii="Arial" w:hAnsi="Arial" w:cs="Arial"/>
                <w:sz w:val="20"/>
                <w:szCs w:val="20"/>
              </w:rPr>
              <w:t>9</w:t>
            </w:r>
          </w:p>
        </w:tc>
        <w:tc>
          <w:tcPr>
            <w:tcW w:w="269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Agricultural Research Council (ARC)</w:t>
            </w:r>
          </w:p>
        </w:tc>
        <w:tc>
          <w:tcPr>
            <w:tcW w:w="2247"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Dr Alayinka Aiyegoro</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Sydwell Langa</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Ziyanda Dlamini</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Lehlogonolo Moeng</w:t>
            </w:r>
          </w:p>
          <w:p w:rsidR="002F2FA8" w:rsidRPr="00A127A7" w:rsidRDefault="002F2FA8" w:rsidP="00351AAC">
            <w:pPr>
              <w:rPr>
                <w:rFonts w:ascii="Arial" w:hAnsi="Arial"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000000" w:fill="FFFFFF"/>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Reduction of post-harvest losses in tomato fruits by enhancing the shelf-life through the use of fungul probiotics: increasing the economic power of smallholder farmers done for the EDD through the agro processing competitiveness research grant.</w:t>
            </w:r>
          </w:p>
        </w:tc>
        <w:tc>
          <w:tcPr>
            <w:tcW w:w="1499"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01 Jul 2015</w:t>
            </w:r>
          </w:p>
        </w:tc>
        <w:tc>
          <w:tcPr>
            <w:tcW w:w="194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2 years 9 months</w:t>
            </w:r>
          </w:p>
        </w:tc>
        <w:tc>
          <w:tcPr>
            <w:tcW w:w="2071"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R1,550,000</w:t>
            </w:r>
          </w:p>
        </w:tc>
      </w:tr>
      <w:tr w:rsidR="002F2FA8" w:rsidRPr="00A127A7" w:rsidTr="002F2FA8">
        <w:trPr>
          <w:trHeight w:val="997"/>
        </w:trPr>
        <w:tc>
          <w:tcPr>
            <w:tcW w:w="586" w:type="dxa"/>
            <w:tcBorders>
              <w:top w:val="single" w:sz="4" w:space="0" w:color="auto"/>
              <w:left w:val="single" w:sz="4" w:space="0" w:color="auto"/>
              <w:bottom w:val="single" w:sz="4" w:space="0" w:color="auto"/>
              <w:right w:val="single" w:sz="4" w:space="0" w:color="auto"/>
            </w:tcBorders>
            <w:shd w:val="clear" w:color="auto" w:fill="auto"/>
          </w:tcPr>
          <w:p w:rsidR="002F2FA8" w:rsidRPr="00A127A7" w:rsidRDefault="002F2FA8" w:rsidP="00351AAC">
            <w:pPr>
              <w:rPr>
                <w:rFonts w:ascii="Arial" w:hAnsi="Arial" w:cs="Arial"/>
                <w:sz w:val="20"/>
                <w:szCs w:val="20"/>
              </w:rPr>
            </w:pPr>
            <w:r w:rsidRPr="00A127A7">
              <w:rPr>
                <w:rFonts w:ascii="Arial" w:hAnsi="Arial" w:cs="Arial"/>
                <w:sz w:val="20"/>
                <w:szCs w:val="20"/>
              </w:rPr>
              <w:t>10</w:t>
            </w:r>
          </w:p>
        </w:tc>
        <w:tc>
          <w:tcPr>
            <w:tcW w:w="269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OABS Development (Pty) Ltd</w:t>
            </w:r>
          </w:p>
        </w:tc>
        <w:tc>
          <w:tcPr>
            <w:tcW w:w="2247"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Professor Andre Louw</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Dr. Danie Louw</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Urbanus Badenhorst</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Johannie Pienaar</w:t>
            </w:r>
          </w:p>
          <w:p w:rsidR="002F2FA8" w:rsidRPr="00A127A7" w:rsidRDefault="002F2FA8" w:rsidP="00351AAC">
            <w:pPr>
              <w:rPr>
                <w:rFonts w:ascii="Arial" w:hAnsi="Arial"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000000" w:fill="FFFFFF"/>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A study on potential product development for the commercialization and value add to beef products done for the EDD through the agro processing competitiveness research grant.</w:t>
            </w:r>
          </w:p>
        </w:tc>
        <w:tc>
          <w:tcPr>
            <w:tcW w:w="1499"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01 Aug 2016</w:t>
            </w:r>
          </w:p>
        </w:tc>
        <w:tc>
          <w:tcPr>
            <w:tcW w:w="194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2 years</w:t>
            </w:r>
          </w:p>
        </w:tc>
        <w:tc>
          <w:tcPr>
            <w:tcW w:w="2071"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R1,676,223</w:t>
            </w:r>
          </w:p>
        </w:tc>
      </w:tr>
      <w:tr w:rsidR="002F2FA8" w:rsidRPr="00A127A7" w:rsidTr="002F2FA8">
        <w:trPr>
          <w:trHeight w:val="997"/>
        </w:trPr>
        <w:tc>
          <w:tcPr>
            <w:tcW w:w="586" w:type="dxa"/>
            <w:tcBorders>
              <w:top w:val="single" w:sz="4" w:space="0" w:color="auto"/>
              <w:left w:val="single" w:sz="4" w:space="0" w:color="auto"/>
              <w:bottom w:val="single" w:sz="4" w:space="0" w:color="auto"/>
              <w:right w:val="single" w:sz="4" w:space="0" w:color="auto"/>
            </w:tcBorders>
            <w:shd w:val="clear" w:color="auto" w:fill="auto"/>
          </w:tcPr>
          <w:p w:rsidR="002F2FA8" w:rsidRPr="00A127A7" w:rsidRDefault="002F2FA8" w:rsidP="00351AAC">
            <w:pPr>
              <w:rPr>
                <w:rFonts w:ascii="Arial" w:hAnsi="Arial" w:cs="Arial"/>
                <w:sz w:val="20"/>
                <w:szCs w:val="20"/>
              </w:rPr>
            </w:pPr>
            <w:r w:rsidRPr="00A127A7">
              <w:rPr>
                <w:rFonts w:ascii="Arial" w:hAnsi="Arial" w:cs="Arial"/>
                <w:sz w:val="20"/>
                <w:szCs w:val="20"/>
              </w:rPr>
              <w:t>11</w:t>
            </w:r>
          </w:p>
        </w:tc>
        <w:tc>
          <w:tcPr>
            <w:tcW w:w="269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Luhlaza Intergrated Sustainable Solutions</w:t>
            </w:r>
          </w:p>
        </w:tc>
        <w:tc>
          <w:tcPr>
            <w:tcW w:w="2247"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Ntombifuthi Monedi-Noko</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Mosimo Macatsha</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Zandile Fuyane</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Yannias Nuapia</w:t>
            </w:r>
          </w:p>
          <w:p w:rsidR="002F2FA8" w:rsidRPr="00A127A7" w:rsidRDefault="002F2FA8" w:rsidP="00351AAC">
            <w:pPr>
              <w:rPr>
                <w:rFonts w:ascii="Arial" w:hAnsi="Arial" w:cs="Arial"/>
                <w:color w:val="000000"/>
                <w:sz w:val="20"/>
                <w:szCs w:val="20"/>
              </w:rPr>
            </w:pPr>
          </w:p>
        </w:tc>
        <w:tc>
          <w:tcPr>
            <w:tcW w:w="2638" w:type="dxa"/>
            <w:tcBorders>
              <w:top w:val="single" w:sz="4" w:space="0" w:color="auto"/>
              <w:left w:val="nil"/>
              <w:bottom w:val="single" w:sz="4" w:space="0" w:color="auto"/>
              <w:right w:val="single" w:sz="4" w:space="0" w:color="auto"/>
            </w:tcBorders>
            <w:shd w:val="clear" w:color="000000" w:fill="FFFFFF"/>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A study on the agricultural development of alternative medicine in South Africa done for the EDD through the agro processing competitiveness research grant.</w:t>
            </w:r>
          </w:p>
        </w:tc>
        <w:tc>
          <w:tcPr>
            <w:tcW w:w="1499"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01 Aug 2016</w:t>
            </w:r>
          </w:p>
        </w:tc>
        <w:tc>
          <w:tcPr>
            <w:tcW w:w="194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2 years</w:t>
            </w:r>
          </w:p>
        </w:tc>
        <w:tc>
          <w:tcPr>
            <w:tcW w:w="2071"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R1,734,238</w:t>
            </w:r>
          </w:p>
        </w:tc>
      </w:tr>
      <w:tr w:rsidR="002F2FA8" w:rsidRPr="00A127A7" w:rsidTr="002F2FA8">
        <w:trPr>
          <w:trHeight w:val="997"/>
        </w:trPr>
        <w:tc>
          <w:tcPr>
            <w:tcW w:w="586" w:type="dxa"/>
            <w:tcBorders>
              <w:top w:val="single" w:sz="4" w:space="0" w:color="auto"/>
              <w:left w:val="single" w:sz="4" w:space="0" w:color="auto"/>
              <w:bottom w:val="single" w:sz="4" w:space="0" w:color="auto"/>
              <w:right w:val="single" w:sz="4" w:space="0" w:color="auto"/>
            </w:tcBorders>
            <w:shd w:val="clear" w:color="auto" w:fill="auto"/>
          </w:tcPr>
          <w:p w:rsidR="002F2FA8" w:rsidRPr="00A127A7" w:rsidRDefault="002F2FA8" w:rsidP="00351AAC">
            <w:pPr>
              <w:rPr>
                <w:rFonts w:ascii="Arial" w:hAnsi="Arial" w:cs="Arial"/>
                <w:sz w:val="20"/>
                <w:szCs w:val="20"/>
              </w:rPr>
            </w:pPr>
            <w:r w:rsidRPr="00A127A7">
              <w:rPr>
                <w:rFonts w:ascii="Arial" w:hAnsi="Arial" w:cs="Arial"/>
                <w:sz w:val="20"/>
                <w:szCs w:val="20"/>
              </w:rPr>
              <w:t>12</w:t>
            </w:r>
          </w:p>
        </w:tc>
        <w:tc>
          <w:tcPr>
            <w:tcW w:w="269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LHA Management Consultants (Pty) Ltd</w:t>
            </w:r>
          </w:p>
        </w:tc>
        <w:tc>
          <w:tcPr>
            <w:tcW w:w="2247"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 xml:space="preserve">Dr, Oliver Damm, Ralph Triebel, </w:t>
            </w:r>
          </w:p>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Dr. John Barnes, Prof. Dawie van Vuuren</w:t>
            </w:r>
          </w:p>
        </w:tc>
        <w:tc>
          <w:tcPr>
            <w:tcW w:w="2638" w:type="dxa"/>
            <w:tcBorders>
              <w:top w:val="single" w:sz="4" w:space="0" w:color="auto"/>
              <w:left w:val="nil"/>
              <w:bottom w:val="single" w:sz="4" w:space="0" w:color="auto"/>
              <w:right w:val="single" w:sz="4" w:space="0" w:color="auto"/>
            </w:tcBorders>
            <w:shd w:val="clear" w:color="000000" w:fill="FFFFFF"/>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Prefeasibility study for the development of metal powder production capability for the additive manufacturing (AM) industry</w:t>
            </w:r>
          </w:p>
        </w:tc>
        <w:tc>
          <w:tcPr>
            <w:tcW w:w="1499"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01 May 2018</w:t>
            </w:r>
          </w:p>
        </w:tc>
        <w:tc>
          <w:tcPr>
            <w:tcW w:w="194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4 months</w:t>
            </w:r>
          </w:p>
        </w:tc>
        <w:tc>
          <w:tcPr>
            <w:tcW w:w="2071"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R1,722,500</w:t>
            </w:r>
          </w:p>
        </w:tc>
      </w:tr>
      <w:tr w:rsidR="002F2FA8" w:rsidRPr="00A127A7" w:rsidTr="002F2FA8">
        <w:trPr>
          <w:trHeight w:val="997"/>
        </w:trPr>
        <w:tc>
          <w:tcPr>
            <w:tcW w:w="586" w:type="dxa"/>
            <w:tcBorders>
              <w:top w:val="single" w:sz="4" w:space="0" w:color="auto"/>
              <w:left w:val="single" w:sz="4" w:space="0" w:color="auto"/>
              <w:bottom w:val="single" w:sz="4" w:space="0" w:color="auto"/>
              <w:right w:val="single" w:sz="4" w:space="0" w:color="auto"/>
            </w:tcBorders>
            <w:shd w:val="clear" w:color="auto" w:fill="auto"/>
          </w:tcPr>
          <w:p w:rsidR="002F2FA8" w:rsidRPr="00A127A7" w:rsidRDefault="002F2FA8" w:rsidP="00351AAC">
            <w:pPr>
              <w:rPr>
                <w:rFonts w:ascii="Arial" w:hAnsi="Arial" w:cs="Arial"/>
                <w:sz w:val="20"/>
                <w:szCs w:val="20"/>
              </w:rPr>
            </w:pPr>
            <w:r w:rsidRPr="00A127A7">
              <w:rPr>
                <w:rFonts w:ascii="Arial" w:hAnsi="Arial" w:cs="Arial"/>
                <w:sz w:val="20"/>
                <w:szCs w:val="20"/>
              </w:rPr>
              <w:t>13</w:t>
            </w:r>
          </w:p>
        </w:tc>
        <w:tc>
          <w:tcPr>
            <w:tcW w:w="269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Golder and Associates</w:t>
            </w:r>
          </w:p>
        </w:tc>
        <w:tc>
          <w:tcPr>
            <w:tcW w:w="2247"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Etienne Roux</w:t>
            </w:r>
          </w:p>
        </w:tc>
        <w:tc>
          <w:tcPr>
            <w:tcW w:w="2638" w:type="dxa"/>
            <w:tcBorders>
              <w:top w:val="single" w:sz="4" w:space="0" w:color="auto"/>
              <w:left w:val="nil"/>
              <w:bottom w:val="single" w:sz="4" w:space="0" w:color="auto"/>
              <w:right w:val="single" w:sz="4" w:space="0" w:color="auto"/>
            </w:tcBorders>
            <w:shd w:val="clear" w:color="000000" w:fill="FFFFFF"/>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Provide expert advice on African Chrome groundwater monitoring</w:t>
            </w:r>
          </w:p>
        </w:tc>
        <w:tc>
          <w:tcPr>
            <w:tcW w:w="1499"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23-Jan-2014</w:t>
            </w:r>
          </w:p>
        </w:tc>
        <w:tc>
          <w:tcPr>
            <w:tcW w:w="1948"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rPr>
                <w:rFonts w:ascii="Arial" w:hAnsi="Arial" w:cs="Arial"/>
                <w:color w:val="000000"/>
                <w:sz w:val="20"/>
                <w:szCs w:val="20"/>
              </w:rPr>
            </w:pPr>
            <w:r w:rsidRPr="00A127A7">
              <w:rPr>
                <w:rFonts w:ascii="Arial" w:hAnsi="Arial" w:cs="Arial"/>
                <w:color w:val="000000"/>
                <w:sz w:val="20"/>
                <w:szCs w:val="20"/>
              </w:rPr>
              <w:t>3 year (continuing until final site closure)</w:t>
            </w:r>
          </w:p>
        </w:tc>
        <w:tc>
          <w:tcPr>
            <w:tcW w:w="2071" w:type="dxa"/>
            <w:tcBorders>
              <w:top w:val="single" w:sz="4" w:space="0" w:color="auto"/>
              <w:left w:val="nil"/>
              <w:bottom w:val="single" w:sz="4" w:space="0" w:color="auto"/>
              <w:right w:val="single" w:sz="4" w:space="0" w:color="auto"/>
            </w:tcBorders>
            <w:shd w:val="clear" w:color="auto" w:fill="auto"/>
          </w:tcPr>
          <w:p w:rsidR="002F2FA8" w:rsidRPr="00A127A7" w:rsidRDefault="002F2FA8" w:rsidP="00351AAC">
            <w:pPr>
              <w:jc w:val="right"/>
              <w:rPr>
                <w:rFonts w:ascii="Arial" w:hAnsi="Arial" w:cs="Arial"/>
                <w:color w:val="000000"/>
                <w:sz w:val="20"/>
                <w:szCs w:val="20"/>
              </w:rPr>
            </w:pPr>
            <w:r w:rsidRPr="00A127A7">
              <w:rPr>
                <w:rFonts w:ascii="Arial" w:hAnsi="Arial" w:cs="Arial"/>
                <w:color w:val="000000"/>
                <w:sz w:val="20"/>
                <w:szCs w:val="20"/>
              </w:rPr>
              <w:t>R7,537 per month</w:t>
            </w:r>
          </w:p>
        </w:tc>
      </w:tr>
    </w:tbl>
    <w:p w:rsidR="00A127A7" w:rsidRPr="00A127A7" w:rsidRDefault="00A127A7" w:rsidP="00A127A7">
      <w:pPr>
        <w:jc w:val="both"/>
        <w:rPr>
          <w:rFonts w:ascii="Arial" w:hAnsi="Arial" w:cs="Arial"/>
        </w:rPr>
      </w:pPr>
    </w:p>
    <w:p w:rsidR="00A127A7" w:rsidRPr="000920AC" w:rsidRDefault="00A127A7" w:rsidP="00A127A7">
      <w:pPr>
        <w:jc w:val="both"/>
        <w:rPr>
          <w:rFonts w:ascii="Arial" w:hAnsi="Arial" w:cs="Arial"/>
          <w:sz w:val="28"/>
          <w:szCs w:val="22"/>
        </w:rPr>
      </w:pPr>
    </w:p>
    <w:p w:rsidR="000920AC" w:rsidRDefault="000920AC" w:rsidP="001C37E8">
      <w:pPr>
        <w:spacing w:line="276" w:lineRule="auto"/>
        <w:jc w:val="both"/>
        <w:rPr>
          <w:rFonts w:ascii="Arial" w:eastAsia="Calibri" w:hAnsi="Arial" w:cs="Arial"/>
          <w:b/>
          <w:bCs/>
          <w:lang w:val="en-ZA"/>
        </w:rPr>
      </w:pPr>
    </w:p>
    <w:p w:rsidR="009D6BD7" w:rsidRDefault="009D6BD7" w:rsidP="001C37E8">
      <w:pPr>
        <w:spacing w:line="276" w:lineRule="auto"/>
        <w:jc w:val="both"/>
        <w:rPr>
          <w:rFonts w:ascii="Arial" w:eastAsia="Calibri" w:hAnsi="Arial" w:cs="Arial"/>
          <w:b/>
          <w:bCs/>
          <w:lang w:val="en-ZA"/>
        </w:rPr>
      </w:pPr>
    </w:p>
    <w:p w:rsidR="00AB23FA" w:rsidRDefault="00AB23FA" w:rsidP="00AB23FA">
      <w:pPr>
        <w:spacing w:line="276" w:lineRule="auto"/>
        <w:jc w:val="center"/>
        <w:rPr>
          <w:rFonts w:ascii="Arial" w:eastAsia="Calibri" w:hAnsi="Arial" w:cs="Arial"/>
          <w:b/>
          <w:bCs/>
          <w:lang w:val="en-ZA"/>
        </w:rPr>
      </w:pPr>
      <w:r>
        <w:rPr>
          <w:rFonts w:ascii="Arial" w:eastAsia="Calibri" w:hAnsi="Arial" w:cs="Arial"/>
          <w:b/>
          <w:bCs/>
          <w:lang w:val="en-ZA"/>
        </w:rPr>
        <w:t>-END-</w:t>
      </w:r>
    </w:p>
    <w:sectPr w:rsidR="00AB23FA" w:rsidSect="000F1E38">
      <w:headerReference w:type="default" r:id="rId9"/>
      <w:footerReference w:type="default" r:id="rId10"/>
      <w:pgSz w:w="16839" w:h="11907" w:orient="landscape" w:code="9"/>
      <w:pgMar w:top="1560" w:right="993" w:bottom="1327" w:left="709"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6B" w:rsidRDefault="002D236B">
      <w:r>
        <w:separator/>
      </w:r>
    </w:p>
  </w:endnote>
  <w:endnote w:type="continuationSeparator" w:id="0">
    <w:p w:rsidR="002D236B" w:rsidRDefault="002D23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AC" w:rsidRPr="00F35024" w:rsidRDefault="00351AAC"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2D236B">
      <w:rPr>
        <w:rFonts w:ascii="Arial" w:hAnsi="Arial" w:cs="Arial"/>
        <w:noProof/>
        <w:sz w:val="16"/>
        <w:szCs w:val="16"/>
        <w:lang w:val="en-US"/>
      </w:rPr>
      <w:t>1</w:t>
    </w:r>
    <w:r w:rsidRPr="00F35024">
      <w:rPr>
        <w:rFonts w:ascii="Arial" w:hAnsi="Arial" w:cs="Arial"/>
        <w:sz w:val="16"/>
        <w:szCs w:val="16"/>
        <w:lang w:val="en-US"/>
      </w:rPr>
      <w:fldChar w:fldCharType="end"/>
    </w:r>
  </w:p>
  <w:p w:rsidR="00351AAC" w:rsidRPr="00F35024" w:rsidRDefault="00351AAC"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 xml:space="preserve">Parliamentary Question No 1104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6B" w:rsidRDefault="002D236B">
      <w:r>
        <w:separator/>
      </w:r>
    </w:p>
  </w:footnote>
  <w:footnote w:type="continuationSeparator" w:id="0">
    <w:p w:rsidR="002D236B" w:rsidRDefault="002D2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AC" w:rsidRPr="00EC7D9A" w:rsidRDefault="00351AAC"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36"/>
    <w:multiLevelType w:val="hybridMultilevel"/>
    <w:tmpl w:val="2730A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AA2D61"/>
    <w:multiLevelType w:val="hybridMultilevel"/>
    <w:tmpl w:val="54D27764"/>
    <w:lvl w:ilvl="0" w:tplc="D5F805E6">
      <w:start w:val="4"/>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9D65C74"/>
    <w:multiLevelType w:val="hybridMultilevel"/>
    <w:tmpl w:val="C1D8F688"/>
    <w:lvl w:ilvl="0" w:tplc="654CB33A">
      <w:start w:val="4"/>
      <w:numFmt w:val="upperLetter"/>
      <w:lvlText w:val="(%1)"/>
      <w:lvlJc w:val="left"/>
      <w:pPr>
        <w:ind w:left="720" w:hanging="360"/>
      </w:pPr>
      <w:rPr>
        <w:rFonts w:hint="default"/>
        <w:b/>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1586DAB"/>
    <w:multiLevelType w:val="hybridMultilevel"/>
    <w:tmpl w:val="41F812F4"/>
    <w:lvl w:ilvl="0" w:tplc="7C28A94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3755E8"/>
    <w:multiLevelType w:val="hybridMultilevel"/>
    <w:tmpl w:val="244831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4A73282"/>
    <w:multiLevelType w:val="hybridMultilevel"/>
    <w:tmpl w:val="3A2403E0"/>
    <w:lvl w:ilvl="0" w:tplc="B87CEB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3"/>
  </w:num>
  <w:num w:numId="5">
    <w:abstractNumId w:val="5"/>
  </w:num>
  <w:num w:numId="6">
    <w:abstractNumId w:val="6"/>
  </w:num>
  <w:num w:numId="7">
    <w:abstractNumId w:val="12"/>
  </w:num>
  <w:num w:numId="8">
    <w:abstractNumId w:val="2"/>
  </w:num>
  <w:num w:numId="9">
    <w:abstractNumId w:val="9"/>
  </w:num>
  <w:num w:numId="10">
    <w:abstractNumId w:val="8"/>
  </w:num>
  <w:num w:numId="11">
    <w:abstractNumId w:val="0"/>
  </w:num>
  <w:num w:numId="12">
    <w:abstractNumId w:val="1"/>
  </w:num>
  <w:num w:numId="13">
    <w:abstractNumId w:val="7"/>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06D7A"/>
    <w:rsid w:val="00011142"/>
    <w:rsid w:val="00012CDE"/>
    <w:rsid w:val="00017E3C"/>
    <w:rsid w:val="00021B18"/>
    <w:rsid w:val="00022751"/>
    <w:rsid w:val="00027FDC"/>
    <w:rsid w:val="00031DB3"/>
    <w:rsid w:val="000358B1"/>
    <w:rsid w:val="00035AB7"/>
    <w:rsid w:val="000377DB"/>
    <w:rsid w:val="0004322A"/>
    <w:rsid w:val="00043A13"/>
    <w:rsid w:val="0004551C"/>
    <w:rsid w:val="00045532"/>
    <w:rsid w:val="00050B29"/>
    <w:rsid w:val="00054DDA"/>
    <w:rsid w:val="000558E0"/>
    <w:rsid w:val="00065C70"/>
    <w:rsid w:val="00071577"/>
    <w:rsid w:val="00071825"/>
    <w:rsid w:val="00073124"/>
    <w:rsid w:val="000749B6"/>
    <w:rsid w:val="00084D26"/>
    <w:rsid w:val="00090537"/>
    <w:rsid w:val="000920AC"/>
    <w:rsid w:val="00095C52"/>
    <w:rsid w:val="000A0161"/>
    <w:rsid w:val="000A0CA7"/>
    <w:rsid w:val="000A6F2F"/>
    <w:rsid w:val="000B0AFC"/>
    <w:rsid w:val="000B46DA"/>
    <w:rsid w:val="000C0266"/>
    <w:rsid w:val="000C31C6"/>
    <w:rsid w:val="000C6C64"/>
    <w:rsid w:val="000C76C3"/>
    <w:rsid w:val="000D059E"/>
    <w:rsid w:val="000D0ADE"/>
    <w:rsid w:val="000D20A4"/>
    <w:rsid w:val="000D2D4E"/>
    <w:rsid w:val="000D67B5"/>
    <w:rsid w:val="000D757C"/>
    <w:rsid w:val="000E0009"/>
    <w:rsid w:val="000E06FA"/>
    <w:rsid w:val="000E1D36"/>
    <w:rsid w:val="000E28D0"/>
    <w:rsid w:val="000E296D"/>
    <w:rsid w:val="000E3979"/>
    <w:rsid w:val="000E5187"/>
    <w:rsid w:val="000E59DD"/>
    <w:rsid w:val="000E5EDB"/>
    <w:rsid w:val="000F032E"/>
    <w:rsid w:val="000F1E38"/>
    <w:rsid w:val="000F4289"/>
    <w:rsid w:val="000F6F3B"/>
    <w:rsid w:val="001005D7"/>
    <w:rsid w:val="00105C17"/>
    <w:rsid w:val="00107DED"/>
    <w:rsid w:val="00110F79"/>
    <w:rsid w:val="00111CBD"/>
    <w:rsid w:val="00111E71"/>
    <w:rsid w:val="00116011"/>
    <w:rsid w:val="001219A6"/>
    <w:rsid w:val="00127B35"/>
    <w:rsid w:val="00135E7C"/>
    <w:rsid w:val="00136F0B"/>
    <w:rsid w:val="00140EE5"/>
    <w:rsid w:val="00141095"/>
    <w:rsid w:val="00143692"/>
    <w:rsid w:val="00146CB1"/>
    <w:rsid w:val="00164373"/>
    <w:rsid w:val="00165FB8"/>
    <w:rsid w:val="0016738D"/>
    <w:rsid w:val="001701CC"/>
    <w:rsid w:val="001819B5"/>
    <w:rsid w:val="00182F3E"/>
    <w:rsid w:val="00183543"/>
    <w:rsid w:val="00187CA4"/>
    <w:rsid w:val="00190EC4"/>
    <w:rsid w:val="001A2584"/>
    <w:rsid w:val="001A2DB8"/>
    <w:rsid w:val="001A54CD"/>
    <w:rsid w:val="001A5FA3"/>
    <w:rsid w:val="001A79C0"/>
    <w:rsid w:val="001B14C7"/>
    <w:rsid w:val="001B3623"/>
    <w:rsid w:val="001B4463"/>
    <w:rsid w:val="001C37E8"/>
    <w:rsid w:val="001C3C25"/>
    <w:rsid w:val="001C3F95"/>
    <w:rsid w:val="001D1D5A"/>
    <w:rsid w:val="001D2724"/>
    <w:rsid w:val="001D7203"/>
    <w:rsid w:val="001E0A07"/>
    <w:rsid w:val="001F1D92"/>
    <w:rsid w:val="001F63F2"/>
    <w:rsid w:val="001F7D18"/>
    <w:rsid w:val="00207022"/>
    <w:rsid w:val="00216D98"/>
    <w:rsid w:val="0022183D"/>
    <w:rsid w:val="00227544"/>
    <w:rsid w:val="00233488"/>
    <w:rsid w:val="00241AF8"/>
    <w:rsid w:val="00245F91"/>
    <w:rsid w:val="00246ECE"/>
    <w:rsid w:val="00247676"/>
    <w:rsid w:val="00253E1E"/>
    <w:rsid w:val="002563F7"/>
    <w:rsid w:val="002579EA"/>
    <w:rsid w:val="00261675"/>
    <w:rsid w:val="0026401B"/>
    <w:rsid w:val="00267402"/>
    <w:rsid w:val="002678AD"/>
    <w:rsid w:val="0026798C"/>
    <w:rsid w:val="0027102E"/>
    <w:rsid w:val="00272D92"/>
    <w:rsid w:val="00275337"/>
    <w:rsid w:val="00275BD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236B"/>
    <w:rsid w:val="002D6A22"/>
    <w:rsid w:val="002D6FDD"/>
    <w:rsid w:val="002E39F4"/>
    <w:rsid w:val="002E3DE1"/>
    <w:rsid w:val="002E44E0"/>
    <w:rsid w:val="002E69ED"/>
    <w:rsid w:val="002F2FA8"/>
    <w:rsid w:val="002F55F6"/>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51079"/>
    <w:rsid w:val="00351AAC"/>
    <w:rsid w:val="003561A5"/>
    <w:rsid w:val="003578F5"/>
    <w:rsid w:val="00365E00"/>
    <w:rsid w:val="003703F4"/>
    <w:rsid w:val="00372F0C"/>
    <w:rsid w:val="00373D6D"/>
    <w:rsid w:val="003768EC"/>
    <w:rsid w:val="00380E09"/>
    <w:rsid w:val="003835B6"/>
    <w:rsid w:val="00386075"/>
    <w:rsid w:val="0038719D"/>
    <w:rsid w:val="0038724C"/>
    <w:rsid w:val="00387B0A"/>
    <w:rsid w:val="00393689"/>
    <w:rsid w:val="003940CB"/>
    <w:rsid w:val="00397A6D"/>
    <w:rsid w:val="003A17B6"/>
    <w:rsid w:val="003A272D"/>
    <w:rsid w:val="003A3F9E"/>
    <w:rsid w:val="003B03DA"/>
    <w:rsid w:val="003B4BD3"/>
    <w:rsid w:val="003B5CDF"/>
    <w:rsid w:val="003B7384"/>
    <w:rsid w:val="003C1D29"/>
    <w:rsid w:val="003C4BB6"/>
    <w:rsid w:val="003C5C8D"/>
    <w:rsid w:val="003D0589"/>
    <w:rsid w:val="003D0A55"/>
    <w:rsid w:val="003D2145"/>
    <w:rsid w:val="003D22D6"/>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65B0"/>
    <w:rsid w:val="00417BED"/>
    <w:rsid w:val="00422C97"/>
    <w:rsid w:val="00424580"/>
    <w:rsid w:val="00426065"/>
    <w:rsid w:val="00432161"/>
    <w:rsid w:val="004323C7"/>
    <w:rsid w:val="0043506F"/>
    <w:rsid w:val="00436FB4"/>
    <w:rsid w:val="00440673"/>
    <w:rsid w:val="00444A0C"/>
    <w:rsid w:val="004526FE"/>
    <w:rsid w:val="0045532A"/>
    <w:rsid w:val="00457861"/>
    <w:rsid w:val="00461970"/>
    <w:rsid w:val="00464AD0"/>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E6CEA"/>
    <w:rsid w:val="004E739E"/>
    <w:rsid w:val="004F01B2"/>
    <w:rsid w:val="004F0D30"/>
    <w:rsid w:val="004F1ED2"/>
    <w:rsid w:val="004F39DB"/>
    <w:rsid w:val="004F788C"/>
    <w:rsid w:val="00516941"/>
    <w:rsid w:val="00525033"/>
    <w:rsid w:val="0053211B"/>
    <w:rsid w:val="00540E36"/>
    <w:rsid w:val="00544AAC"/>
    <w:rsid w:val="00547320"/>
    <w:rsid w:val="00547607"/>
    <w:rsid w:val="00552105"/>
    <w:rsid w:val="005522C9"/>
    <w:rsid w:val="00554521"/>
    <w:rsid w:val="005557CA"/>
    <w:rsid w:val="005560E1"/>
    <w:rsid w:val="00560D71"/>
    <w:rsid w:val="005625F2"/>
    <w:rsid w:val="00571B28"/>
    <w:rsid w:val="00572684"/>
    <w:rsid w:val="00574B6D"/>
    <w:rsid w:val="005826DA"/>
    <w:rsid w:val="0058474B"/>
    <w:rsid w:val="0058768E"/>
    <w:rsid w:val="00594594"/>
    <w:rsid w:val="00594A3C"/>
    <w:rsid w:val="00594F83"/>
    <w:rsid w:val="005A1877"/>
    <w:rsid w:val="005B0D2C"/>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5DA0"/>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313A"/>
    <w:rsid w:val="00675573"/>
    <w:rsid w:val="00681E94"/>
    <w:rsid w:val="00683706"/>
    <w:rsid w:val="0068555B"/>
    <w:rsid w:val="00687585"/>
    <w:rsid w:val="00691BA5"/>
    <w:rsid w:val="00691EAD"/>
    <w:rsid w:val="00693A3B"/>
    <w:rsid w:val="00693B1D"/>
    <w:rsid w:val="00695B07"/>
    <w:rsid w:val="00696638"/>
    <w:rsid w:val="00696CFE"/>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06CF"/>
    <w:rsid w:val="007125BB"/>
    <w:rsid w:val="007153DF"/>
    <w:rsid w:val="00716E08"/>
    <w:rsid w:val="007230DF"/>
    <w:rsid w:val="00723C46"/>
    <w:rsid w:val="0073609B"/>
    <w:rsid w:val="00737EA3"/>
    <w:rsid w:val="00737EF4"/>
    <w:rsid w:val="00742419"/>
    <w:rsid w:val="00742CCB"/>
    <w:rsid w:val="00744417"/>
    <w:rsid w:val="00747A23"/>
    <w:rsid w:val="00747FC4"/>
    <w:rsid w:val="007608B9"/>
    <w:rsid w:val="00761232"/>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183E"/>
    <w:rsid w:val="008023C6"/>
    <w:rsid w:val="0080371D"/>
    <w:rsid w:val="008049D4"/>
    <w:rsid w:val="0081019E"/>
    <w:rsid w:val="00812866"/>
    <w:rsid w:val="0082117B"/>
    <w:rsid w:val="008212B0"/>
    <w:rsid w:val="0082595A"/>
    <w:rsid w:val="00827CBC"/>
    <w:rsid w:val="00831932"/>
    <w:rsid w:val="00832A5D"/>
    <w:rsid w:val="00833A78"/>
    <w:rsid w:val="00836935"/>
    <w:rsid w:val="008402CB"/>
    <w:rsid w:val="00842ECF"/>
    <w:rsid w:val="00845596"/>
    <w:rsid w:val="00850B72"/>
    <w:rsid w:val="0085130C"/>
    <w:rsid w:val="008625D9"/>
    <w:rsid w:val="00864638"/>
    <w:rsid w:val="00865F3D"/>
    <w:rsid w:val="00874783"/>
    <w:rsid w:val="0088100B"/>
    <w:rsid w:val="008813C7"/>
    <w:rsid w:val="00881A5F"/>
    <w:rsid w:val="00891368"/>
    <w:rsid w:val="008A0C72"/>
    <w:rsid w:val="008A3C1D"/>
    <w:rsid w:val="008A6110"/>
    <w:rsid w:val="008B01D5"/>
    <w:rsid w:val="008B05FC"/>
    <w:rsid w:val="008B2008"/>
    <w:rsid w:val="008B2F34"/>
    <w:rsid w:val="008C0220"/>
    <w:rsid w:val="008C4E9B"/>
    <w:rsid w:val="008D233A"/>
    <w:rsid w:val="008D329D"/>
    <w:rsid w:val="008D33A9"/>
    <w:rsid w:val="008D5095"/>
    <w:rsid w:val="008D5506"/>
    <w:rsid w:val="008F3A69"/>
    <w:rsid w:val="008F3C02"/>
    <w:rsid w:val="008F3D97"/>
    <w:rsid w:val="008F484F"/>
    <w:rsid w:val="008F7AA9"/>
    <w:rsid w:val="0090096B"/>
    <w:rsid w:val="00906561"/>
    <w:rsid w:val="00907713"/>
    <w:rsid w:val="009129B9"/>
    <w:rsid w:val="00916DF9"/>
    <w:rsid w:val="00923FBE"/>
    <w:rsid w:val="00924717"/>
    <w:rsid w:val="0092515E"/>
    <w:rsid w:val="00925731"/>
    <w:rsid w:val="00926AFA"/>
    <w:rsid w:val="009319A8"/>
    <w:rsid w:val="00931C23"/>
    <w:rsid w:val="009358E0"/>
    <w:rsid w:val="00940053"/>
    <w:rsid w:val="00942FDD"/>
    <w:rsid w:val="00950023"/>
    <w:rsid w:val="0095044F"/>
    <w:rsid w:val="00951912"/>
    <w:rsid w:val="0096280F"/>
    <w:rsid w:val="00963374"/>
    <w:rsid w:val="00981AEF"/>
    <w:rsid w:val="009842F7"/>
    <w:rsid w:val="0098446D"/>
    <w:rsid w:val="0098476D"/>
    <w:rsid w:val="009A03C3"/>
    <w:rsid w:val="009A3531"/>
    <w:rsid w:val="009B0497"/>
    <w:rsid w:val="009B27E1"/>
    <w:rsid w:val="009B3279"/>
    <w:rsid w:val="009B60C1"/>
    <w:rsid w:val="009B7CBD"/>
    <w:rsid w:val="009D3DFC"/>
    <w:rsid w:val="009D41A7"/>
    <w:rsid w:val="009D61C8"/>
    <w:rsid w:val="009D6BD7"/>
    <w:rsid w:val="009E60CC"/>
    <w:rsid w:val="009E644F"/>
    <w:rsid w:val="009F4D87"/>
    <w:rsid w:val="009F604A"/>
    <w:rsid w:val="009F67A5"/>
    <w:rsid w:val="00A001D6"/>
    <w:rsid w:val="00A01529"/>
    <w:rsid w:val="00A03981"/>
    <w:rsid w:val="00A06CE0"/>
    <w:rsid w:val="00A07057"/>
    <w:rsid w:val="00A10158"/>
    <w:rsid w:val="00A127A7"/>
    <w:rsid w:val="00A132A7"/>
    <w:rsid w:val="00A205A3"/>
    <w:rsid w:val="00A20999"/>
    <w:rsid w:val="00A222E5"/>
    <w:rsid w:val="00A2251F"/>
    <w:rsid w:val="00A245D9"/>
    <w:rsid w:val="00A25A72"/>
    <w:rsid w:val="00A339E0"/>
    <w:rsid w:val="00A33B9E"/>
    <w:rsid w:val="00A34080"/>
    <w:rsid w:val="00A34A0E"/>
    <w:rsid w:val="00A36A92"/>
    <w:rsid w:val="00A438A0"/>
    <w:rsid w:val="00A44BD1"/>
    <w:rsid w:val="00A513C8"/>
    <w:rsid w:val="00A53FA5"/>
    <w:rsid w:val="00A54474"/>
    <w:rsid w:val="00A55C0F"/>
    <w:rsid w:val="00A60FC8"/>
    <w:rsid w:val="00A64DAD"/>
    <w:rsid w:val="00A6516D"/>
    <w:rsid w:val="00A671A3"/>
    <w:rsid w:val="00A74C7F"/>
    <w:rsid w:val="00A74EB2"/>
    <w:rsid w:val="00A7565B"/>
    <w:rsid w:val="00A77F17"/>
    <w:rsid w:val="00A83701"/>
    <w:rsid w:val="00A85B8A"/>
    <w:rsid w:val="00A9144B"/>
    <w:rsid w:val="00A91BD6"/>
    <w:rsid w:val="00A9436D"/>
    <w:rsid w:val="00A9550B"/>
    <w:rsid w:val="00AA0780"/>
    <w:rsid w:val="00AA1EA8"/>
    <w:rsid w:val="00AA26D1"/>
    <w:rsid w:val="00AB0824"/>
    <w:rsid w:val="00AB23FA"/>
    <w:rsid w:val="00AB30DE"/>
    <w:rsid w:val="00AB73E1"/>
    <w:rsid w:val="00AC0D56"/>
    <w:rsid w:val="00AC76E8"/>
    <w:rsid w:val="00AD12AB"/>
    <w:rsid w:val="00AD2102"/>
    <w:rsid w:val="00AD3D07"/>
    <w:rsid w:val="00AD40B3"/>
    <w:rsid w:val="00AD4554"/>
    <w:rsid w:val="00AD53BB"/>
    <w:rsid w:val="00AD6513"/>
    <w:rsid w:val="00AE4388"/>
    <w:rsid w:val="00AE54E0"/>
    <w:rsid w:val="00AE557B"/>
    <w:rsid w:val="00AF05CB"/>
    <w:rsid w:val="00AF63ED"/>
    <w:rsid w:val="00B01495"/>
    <w:rsid w:val="00B02100"/>
    <w:rsid w:val="00B04223"/>
    <w:rsid w:val="00B0457E"/>
    <w:rsid w:val="00B050AB"/>
    <w:rsid w:val="00B05A0F"/>
    <w:rsid w:val="00B11748"/>
    <w:rsid w:val="00B12BC7"/>
    <w:rsid w:val="00B2060C"/>
    <w:rsid w:val="00B213B9"/>
    <w:rsid w:val="00B25519"/>
    <w:rsid w:val="00B2678D"/>
    <w:rsid w:val="00B361F1"/>
    <w:rsid w:val="00B40F0C"/>
    <w:rsid w:val="00B46C1F"/>
    <w:rsid w:val="00B54B9E"/>
    <w:rsid w:val="00B556FF"/>
    <w:rsid w:val="00B619C6"/>
    <w:rsid w:val="00B6330E"/>
    <w:rsid w:val="00B63A44"/>
    <w:rsid w:val="00B749B3"/>
    <w:rsid w:val="00B74ADB"/>
    <w:rsid w:val="00B80F96"/>
    <w:rsid w:val="00B81006"/>
    <w:rsid w:val="00B82479"/>
    <w:rsid w:val="00B83B56"/>
    <w:rsid w:val="00B87B41"/>
    <w:rsid w:val="00B94C08"/>
    <w:rsid w:val="00BA59F0"/>
    <w:rsid w:val="00BA7991"/>
    <w:rsid w:val="00BB516B"/>
    <w:rsid w:val="00BB53EF"/>
    <w:rsid w:val="00BB6648"/>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1A2F"/>
    <w:rsid w:val="00C36B76"/>
    <w:rsid w:val="00C461C9"/>
    <w:rsid w:val="00C50CEA"/>
    <w:rsid w:val="00C511F0"/>
    <w:rsid w:val="00C5539D"/>
    <w:rsid w:val="00C626ED"/>
    <w:rsid w:val="00C66A7D"/>
    <w:rsid w:val="00C7051B"/>
    <w:rsid w:val="00C70C0F"/>
    <w:rsid w:val="00C71B15"/>
    <w:rsid w:val="00C740FA"/>
    <w:rsid w:val="00C74561"/>
    <w:rsid w:val="00C878E1"/>
    <w:rsid w:val="00C87EA8"/>
    <w:rsid w:val="00C90072"/>
    <w:rsid w:val="00C90621"/>
    <w:rsid w:val="00C91287"/>
    <w:rsid w:val="00C91E31"/>
    <w:rsid w:val="00C92077"/>
    <w:rsid w:val="00C934C8"/>
    <w:rsid w:val="00C97D83"/>
    <w:rsid w:val="00CA389D"/>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BC6"/>
    <w:rsid w:val="00D64D5A"/>
    <w:rsid w:val="00D70CA0"/>
    <w:rsid w:val="00D77269"/>
    <w:rsid w:val="00D81033"/>
    <w:rsid w:val="00D810A2"/>
    <w:rsid w:val="00D84254"/>
    <w:rsid w:val="00D917B0"/>
    <w:rsid w:val="00D9347C"/>
    <w:rsid w:val="00D94C81"/>
    <w:rsid w:val="00D96F0D"/>
    <w:rsid w:val="00DA33A6"/>
    <w:rsid w:val="00DA3748"/>
    <w:rsid w:val="00DA4738"/>
    <w:rsid w:val="00DA6422"/>
    <w:rsid w:val="00DA6B38"/>
    <w:rsid w:val="00DA7482"/>
    <w:rsid w:val="00DB0DAE"/>
    <w:rsid w:val="00DB15C2"/>
    <w:rsid w:val="00DB56B6"/>
    <w:rsid w:val="00DC4DC2"/>
    <w:rsid w:val="00DE1462"/>
    <w:rsid w:val="00DE1AD1"/>
    <w:rsid w:val="00DE30A8"/>
    <w:rsid w:val="00DE329A"/>
    <w:rsid w:val="00DE5A0A"/>
    <w:rsid w:val="00DE6DEC"/>
    <w:rsid w:val="00E01241"/>
    <w:rsid w:val="00E11B37"/>
    <w:rsid w:val="00E125A8"/>
    <w:rsid w:val="00E133E6"/>
    <w:rsid w:val="00E16CB2"/>
    <w:rsid w:val="00E22CCF"/>
    <w:rsid w:val="00E236E7"/>
    <w:rsid w:val="00E237B9"/>
    <w:rsid w:val="00E24BC9"/>
    <w:rsid w:val="00E275C7"/>
    <w:rsid w:val="00E27E1B"/>
    <w:rsid w:val="00E300D4"/>
    <w:rsid w:val="00E350A1"/>
    <w:rsid w:val="00E367A7"/>
    <w:rsid w:val="00E368AA"/>
    <w:rsid w:val="00E37329"/>
    <w:rsid w:val="00E43673"/>
    <w:rsid w:val="00E4573E"/>
    <w:rsid w:val="00E50397"/>
    <w:rsid w:val="00E51616"/>
    <w:rsid w:val="00E55C3D"/>
    <w:rsid w:val="00E600EE"/>
    <w:rsid w:val="00E65481"/>
    <w:rsid w:val="00E661AD"/>
    <w:rsid w:val="00E67C34"/>
    <w:rsid w:val="00E737FD"/>
    <w:rsid w:val="00E8147E"/>
    <w:rsid w:val="00E859B7"/>
    <w:rsid w:val="00E87788"/>
    <w:rsid w:val="00E9203E"/>
    <w:rsid w:val="00E92507"/>
    <w:rsid w:val="00EA067D"/>
    <w:rsid w:val="00EA14E6"/>
    <w:rsid w:val="00EA63C1"/>
    <w:rsid w:val="00EA70B1"/>
    <w:rsid w:val="00EC56B3"/>
    <w:rsid w:val="00EC6E6F"/>
    <w:rsid w:val="00EC7D9A"/>
    <w:rsid w:val="00ED09B7"/>
    <w:rsid w:val="00ED56C8"/>
    <w:rsid w:val="00ED5FAD"/>
    <w:rsid w:val="00ED6251"/>
    <w:rsid w:val="00EE00F8"/>
    <w:rsid w:val="00EE110F"/>
    <w:rsid w:val="00EE240E"/>
    <w:rsid w:val="00EE490B"/>
    <w:rsid w:val="00EE786B"/>
    <w:rsid w:val="00EF22F1"/>
    <w:rsid w:val="00EF6445"/>
    <w:rsid w:val="00F00B62"/>
    <w:rsid w:val="00F02B3C"/>
    <w:rsid w:val="00F04EAD"/>
    <w:rsid w:val="00F05059"/>
    <w:rsid w:val="00F06868"/>
    <w:rsid w:val="00F10DE4"/>
    <w:rsid w:val="00F11733"/>
    <w:rsid w:val="00F1656E"/>
    <w:rsid w:val="00F348EC"/>
    <w:rsid w:val="00F35024"/>
    <w:rsid w:val="00F35202"/>
    <w:rsid w:val="00F37238"/>
    <w:rsid w:val="00F448CC"/>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A740C"/>
    <w:rsid w:val="00FB2F43"/>
    <w:rsid w:val="00FB3524"/>
    <w:rsid w:val="00FB7848"/>
    <w:rsid w:val="00FC1D3C"/>
    <w:rsid w:val="00FC40AB"/>
    <w:rsid w:val="00FD45B4"/>
    <w:rsid w:val="00FD4A95"/>
    <w:rsid w:val="00FD5696"/>
    <w:rsid w:val="00FD60DD"/>
    <w:rsid w:val="00FD6EBA"/>
    <w:rsid w:val="00FE3B22"/>
    <w:rsid w:val="00FE4467"/>
    <w:rsid w:val="00FE5AC4"/>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478400">
      <w:bodyDiv w:val="1"/>
      <w:marLeft w:val="0"/>
      <w:marRight w:val="0"/>
      <w:marTop w:val="0"/>
      <w:marBottom w:val="0"/>
      <w:divBdr>
        <w:top w:val="none" w:sz="0" w:space="0" w:color="auto"/>
        <w:left w:val="none" w:sz="0" w:space="0" w:color="auto"/>
        <w:bottom w:val="none" w:sz="0" w:space="0" w:color="auto"/>
        <w:right w:val="none" w:sz="0" w:space="0" w:color="auto"/>
      </w:divBdr>
      <w:divsChild>
        <w:div w:id="2074768679">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FBB8D-445D-4723-9145-21AAF395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2018-05-18T12:16:00Z</cp:lastPrinted>
  <dcterms:created xsi:type="dcterms:W3CDTF">2018-06-04T10:08:00Z</dcterms:created>
  <dcterms:modified xsi:type="dcterms:W3CDTF">2018-06-04T10:08:00Z</dcterms:modified>
</cp:coreProperties>
</file>