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E1" w:rsidRDefault="00924BE1" w:rsidP="00924BE1">
      <w:pPr>
        <w:ind w:left="540" w:hanging="540"/>
      </w:pPr>
      <w:bookmarkStart w:id="0" w:name="_GoBack"/>
      <w:bookmarkEnd w:id="0"/>
    </w:p>
    <w:p w:rsidR="0054535E" w:rsidRDefault="0054535E" w:rsidP="00924BE1">
      <w:pPr>
        <w:ind w:left="540" w:hanging="540"/>
      </w:pPr>
    </w:p>
    <w:p w:rsidR="0054535E" w:rsidRDefault="0054535E" w:rsidP="00924BE1">
      <w:pPr>
        <w:ind w:left="540" w:hanging="540"/>
      </w:pPr>
    </w:p>
    <w:p w:rsidR="0054535E" w:rsidRDefault="0054535E" w:rsidP="0054535E">
      <w:pPr>
        <w:ind w:left="540" w:hanging="540"/>
        <w:jc w:val="center"/>
      </w:pPr>
      <w:r>
        <w:rPr>
          <w:rFonts w:eastAsia="Calibri"/>
          <w:b/>
          <w:bCs/>
          <w:noProof/>
          <w:lang w:eastAsia="en-ZA"/>
        </w:rPr>
        <w:drawing>
          <wp:inline distT="0" distB="0" distL="0" distR="0">
            <wp:extent cx="95694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54535E" w:rsidRDefault="0054535E" w:rsidP="0054535E">
      <w:pPr>
        <w:ind w:left="540" w:hanging="540"/>
        <w:rPr>
          <w:b/>
          <w:u w:val="single"/>
        </w:rPr>
      </w:pPr>
    </w:p>
    <w:p w:rsidR="0054535E" w:rsidRPr="0067650B" w:rsidRDefault="0054535E" w:rsidP="0054535E">
      <w:pPr>
        <w:jc w:val="center"/>
        <w:rPr>
          <w:b/>
        </w:rPr>
      </w:pPr>
      <w:r w:rsidRPr="0067650B">
        <w:rPr>
          <w:b/>
        </w:rPr>
        <w:t xml:space="preserve">MINISTRY  </w:t>
      </w:r>
    </w:p>
    <w:p w:rsidR="0054535E" w:rsidRPr="0067650B" w:rsidRDefault="0054535E" w:rsidP="0054535E">
      <w:pPr>
        <w:jc w:val="center"/>
        <w:rPr>
          <w:b/>
        </w:rPr>
      </w:pPr>
      <w:r w:rsidRPr="0067650B">
        <w:rPr>
          <w:b/>
        </w:rPr>
        <w:t>JUSTICE AND CORRECTIONAL SERVICES</w:t>
      </w:r>
    </w:p>
    <w:p w:rsidR="0054535E" w:rsidRDefault="0054535E" w:rsidP="0054535E">
      <w:pPr>
        <w:jc w:val="center"/>
        <w:outlineLvl w:val="0"/>
        <w:rPr>
          <w:rFonts w:eastAsia="Arial Unicode MS"/>
          <w:b/>
          <w:color w:val="000000"/>
          <w:lang w:eastAsia="en-ZA"/>
        </w:rPr>
      </w:pPr>
      <w:r w:rsidRPr="0067650B">
        <w:rPr>
          <w:rFonts w:eastAsia="Arial Unicode MS"/>
          <w:b/>
          <w:color w:val="000000"/>
          <w:lang w:eastAsia="en-ZA"/>
        </w:rPr>
        <w:t>REPUBLIC OF SOUTH AFRICA</w:t>
      </w:r>
    </w:p>
    <w:p w:rsidR="0054535E" w:rsidRDefault="0054535E" w:rsidP="0054535E">
      <w:pPr>
        <w:pBdr>
          <w:bottom w:val="single" w:sz="4" w:space="1" w:color="auto"/>
        </w:pBdr>
        <w:spacing w:line="360" w:lineRule="auto"/>
        <w:jc w:val="center"/>
        <w:rPr>
          <w:b/>
        </w:rPr>
      </w:pPr>
    </w:p>
    <w:p w:rsidR="0054535E" w:rsidRDefault="0054535E" w:rsidP="0054535E">
      <w:pPr>
        <w:spacing w:line="360" w:lineRule="auto"/>
        <w:rPr>
          <w:b/>
        </w:rPr>
      </w:pPr>
    </w:p>
    <w:p w:rsidR="0054535E" w:rsidRPr="0054535E" w:rsidRDefault="0054535E" w:rsidP="0054535E">
      <w:pPr>
        <w:spacing w:line="360" w:lineRule="auto"/>
        <w:rPr>
          <w:b/>
        </w:rPr>
      </w:pPr>
      <w:r w:rsidRPr="0054535E">
        <w:rPr>
          <w:b/>
        </w:rPr>
        <w:t>NATIONAL ASSEMBLY</w:t>
      </w:r>
    </w:p>
    <w:p w:rsidR="00924BE1" w:rsidRPr="0054535E" w:rsidRDefault="0054535E" w:rsidP="0054535E">
      <w:pPr>
        <w:spacing w:line="360" w:lineRule="auto"/>
        <w:rPr>
          <w:b/>
        </w:rPr>
      </w:pPr>
      <w:r w:rsidRPr="0054535E">
        <w:rPr>
          <w:b/>
        </w:rPr>
        <w:t xml:space="preserve">QUESTION </w:t>
      </w:r>
      <w:r w:rsidR="00924BE1" w:rsidRPr="0054535E">
        <w:rPr>
          <w:b/>
        </w:rPr>
        <w:t>FOR WRITTEN REPLY</w:t>
      </w:r>
    </w:p>
    <w:p w:rsidR="00E97A19" w:rsidRPr="0054535E" w:rsidRDefault="0054535E" w:rsidP="0054535E">
      <w:pPr>
        <w:spacing w:line="360" w:lineRule="auto"/>
        <w:jc w:val="both"/>
        <w:rPr>
          <w:b/>
        </w:rPr>
      </w:pPr>
      <w:r w:rsidRPr="0054535E">
        <w:rPr>
          <w:b/>
        </w:rPr>
        <w:t xml:space="preserve">PARLIAMENTRY </w:t>
      </w:r>
      <w:r w:rsidR="00E97A19" w:rsidRPr="0054535E">
        <w:rPr>
          <w:b/>
        </w:rPr>
        <w:t>QUESTION NO: 1100</w:t>
      </w:r>
    </w:p>
    <w:p w:rsidR="0054535E" w:rsidRPr="0054535E" w:rsidRDefault="0054535E" w:rsidP="0054535E">
      <w:pPr>
        <w:spacing w:line="360" w:lineRule="auto"/>
        <w:jc w:val="both"/>
        <w:rPr>
          <w:b/>
        </w:rPr>
      </w:pPr>
      <w:r w:rsidRPr="0054535E">
        <w:rPr>
          <w:b/>
        </w:rPr>
        <w:t>DATE OF QUESTION: 24 MARCH 2023</w:t>
      </w:r>
    </w:p>
    <w:p w:rsidR="0054535E" w:rsidRPr="0054535E" w:rsidRDefault="0054535E" w:rsidP="0054535E">
      <w:pPr>
        <w:spacing w:line="360" w:lineRule="auto"/>
        <w:jc w:val="both"/>
        <w:rPr>
          <w:b/>
        </w:rPr>
      </w:pPr>
      <w:r w:rsidRPr="0054535E">
        <w:rPr>
          <w:b/>
        </w:rPr>
        <w:t>DATE OF SUBMISSION: 07 APRIL 2023</w:t>
      </w:r>
    </w:p>
    <w:p w:rsidR="00E97A19" w:rsidRPr="0076092D" w:rsidRDefault="00E97A19" w:rsidP="00E97A19">
      <w:pPr>
        <w:ind w:left="720" w:hanging="720"/>
        <w:rPr>
          <w:b/>
        </w:rPr>
      </w:pPr>
    </w:p>
    <w:p w:rsidR="00E97A19" w:rsidRPr="00425254" w:rsidRDefault="003419D7" w:rsidP="00E97A19">
      <w:pPr>
        <w:ind w:left="720" w:hanging="720"/>
        <w:rPr>
          <w:b/>
          <w:lang w:val="en-GB"/>
        </w:rPr>
      </w:pPr>
      <w:r>
        <w:rPr>
          <w:b/>
          <w:lang w:val="en-GB"/>
        </w:rPr>
        <w:t>Prof C.</w:t>
      </w:r>
      <w:r w:rsidR="00E97A19" w:rsidRPr="00425254">
        <w:rPr>
          <w:b/>
          <w:lang w:val="en-GB"/>
        </w:rPr>
        <w:t>T Msimang (IFP) to ask the Minister of Justice and Correctional Services:</w:t>
      </w:r>
    </w:p>
    <w:p w:rsidR="00E97A19" w:rsidRDefault="00E97A19" w:rsidP="00E97A19">
      <w:pPr>
        <w:ind w:left="720" w:hanging="720"/>
        <w:rPr>
          <w:b/>
          <w:lang w:val="en-GB"/>
        </w:rPr>
      </w:pPr>
    </w:p>
    <w:p w:rsidR="00E97A19" w:rsidRPr="00425254" w:rsidRDefault="00E97A19" w:rsidP="00E97A19">
      <w:pPr>
        <w:ind w:left="720" w:hanging="720"/>
        <w:jc w:val="both"/>
        <w:rPr>
          <w:lang w:val="en-GB"/>
        </w:rPr>
      </w:pPr>
      <w:r w:rsidRPr="00425254">
        <w:rPr>
          <w:lang w:val="en-GB"/>
        </w:rPr>
        <w:t>(1)</w:t>
      </w:r>
      <w:r w:rsidRPr="00425254">
        <w:rPr>
          <w:lang w:val="en-GB"/>
        </w:rPr>
        <w:tab/>
        <w:t xml:space="preserve">Whether, with reference to reports that inmates at Pollsmoor Prison were forced to suffer without the services of a </w:t>
      </w:r>
      <w:r w:rsidR="003419D7" w:rsidRPr="00425254">
        <w:rPr>
          <w:lang w:val="en-GB"/>
        </w:rPr>
        <w:t xml:space="preserve">Dentist </w:t>
      </w:r>
      <w:r w:rsidRPr="00425254">
        <w:rPr>
          <w:lang w:val="en-GB"/>
        </w:rPr>
        <w:t>for almost a year, his department has been able to provide each prison with adequate dental care; if not, why not; if so, what are the relevant details;</w:t>
      </w:r>
    </w:p>
    <w:p w:rsidR="00E97A19" w:rsidRDefault="00E97A19" w:rsidP="00E97A19">
      <w:pPr>
        <w:ind w:left="720" w:hanging="720"/>
        <w:jc w:val="both"/>
        <w:rPr>
          <w:lang w:val="en-GB"/>
        </w:rPr>
      </w:pPr>
    </w:p>
    <w:p w:rsidR="00E97A19" w:rsidRPr="00425254" w:rsidRDefault="00E97A19" w:rsidP="00E97A19">
      <w:pPr>
        <w:ind w:left="720" w:hanging="720"/>
        <w:jc w:val="both"/>
      </w:pPr>
      <w:r w:rsidRPr="00425254">
        <w:rPr>
          <w:lang w:val="en-GB"/>
        </w:rPr>
        <w:t>(2)</w:t>
      </w:r>
      <w:r w:rsidRPr="00425254">
        <w:rPr>
          <w:lang w:val="en-GB"/>
        </w:rPr>
        <w:tab/>
        <w:t xml:space="preserve">whether his </w:t>
      </w:r>
      <w:r w:rsidR="003419D7" w:rsidRPr="00425254">
        <w:rPr>
          <w:lang w:val="en-GB"/>
        </w:rPr>
        <w:t xml:space="preserve">Department </w:t>
      </w:r>
      <w:r w:rsidRPr="00425254">
        <w:rPr>
          <w:lang w:val="en-GB"/>
        </w:rPr>
        <w:t>has any plans in place to employ an increased number of dental practitioners for various prisons; if not, why not; if so, what are the relevant details?</w:t>
      </w:r>
      <w:r w:rsidRPr="00425254">
        <w:rPr>
          <w:lang w:val="en-GB"/>
        </w:rPr>
        <w:tab/>
      </w:r>
      <w:r w:rsidRPr="00425254">
        <w:rPr>
          <w:lang w:val="en-GB"/>
        </w:rPr>
        <w:tab/>
      </w:r>
      <w:r w:rsidRPr="00425254">
        <w:rPr>
          <w:lang w:val="en-GB"/>
        </w:rPr>
        <w:tab/>
      </w:r>
      <w:r w:rsidRPr="00425254">
        <w:rPr>
          <w:lang w:val="en-GB"/>
        </w:rPr>
        <w:tab/>
      </w:r>
      <w:r w:rsidRPr="00425254">
        <w:rPr>
          <w:lang w:val="en-GB"/>
        </w:rPr>
        <w:tab/>
      </w:r>
      <w:r w:rsidRPr="00425254">
        <w:rPr>
          <w:lang w:val="en-GB"/>
        </w:rPr>
        <w:tab/>
      </w:r>
      <w:r w:rsidRPr="00425254">
        <w:rPr>
          <w:lang w:val="en-GB"/>
        </w:rPr>
        <w:tab/>
      </w:r>
      <w:r w:rsidRPr="00142D1F">
        <w:rPr>
          <w:b/>
          <w:lang w:val="en-GB"/>
        </w:rPr>
        <w:t>NW1214E</w:t>
      </w:r>
    </w:p>
    <w:p w:rsidR="00E97A19" w:rsidRDefault="00E97A19" w:rsidP="00E97A19">
      <w:pPr>
        <w:ind w:left="720" w:hanging="720"/>
        <w:rPr>
          <w:b/>
        </w:rPr>
      </w:pPr>
    </w:p>
    <w:p w:rsidR="00E97A19" w:rsidRDefault="00E97A19" w:rsidP="00E97A19">
      <w:pPr>
        <w:ind w:left="720" w:hanging="720"/>
        <w:rPr>
          <w:b/>
        </w:rPr>
      </w:pPr>
    </w:p>
    <w:p w:rsidR="00E97A19" w:rsidRDefault="00E97A19" w:rsidP="00E97A19">
      <w:pPr>
        <w:ind w:left="720" w:hanging="720"/>
        <w:rPr>
          <w:b/>
        </w:rPr>
      </w:pPr>
    </w:p>
    <w:p w:rsidR="00E97A19" w:rsidRDefault="00E97A19" w:rsidP="00E97A19">
      <w:pPr>
        <w:ind w:left="720" w:hanging="720"/>
      </w:pPr>
    </w:p>
    <w:p w:rsidR="00E97A19" w:rsidRDefault="00E97A19" w:rsidP="00E97A19">
      <w:pPr>
        <w:ind w:left="720" w:hanging="720"/>
        <w:jc w:val="center"/>
        <w:rPr>
          <w:b/>
        </w:rPr>
      </w:pPr>
      <w:r>
        <w:rPr>
          <w:b/>
        </w:rPr>
        <w:t>DRAFT REPLY:</w:t>
      </w:r>
    </w:p>
    <w:p w:rsidR="00E97A19" w:rsidRDefault="00E97A19" w:rsidP="00E97A19">
      <w:pPr>
        <w:ind w:left="540" w:hanging="540"/>
        <w:jc w:val="center"/>
        <w:rPr>
          <w:b/>
          <w:u w:val="single"/>
        </w:rPr>
      </w:pPr>
    </w:p>
    <w:p w:rsidR="003419D7" w:rsidRDefault="00E97A19" w:rsidP="00E97A19">
      <w:pPr>
        <w:spacing w:line="360" w:lineRule="auto"/>
        <w:ind w:left="720" w:hanging="720"/>
        <w:jc w:val="both"/>
        <w:rPr>
          <w:lang w:val="en-GB"/>
        </w:rPr>
      </w:pPr>
      <w:r w:rsidRPr="00425254">
        <w:rPr>
          <w:lang w:val="en-GB"/>
        </w:rPr>
        <w:t>(1)</w:t>
      </w:r>
      <w:r w:rsidRPr="00425254">
        <w:rPr>
          <w:lang w:val="en-GB"/>
        </w:rPr>
        <w:tab/>
      </w:r>
      <w:r w:rsidRPr="00C421B6">
        <w:rPr>
          <w:lang w:val="en-GB"/>
        </w:rPr>
        <w:t xml:space="preserve">The Department of Correctional Services (DCS) does not have any </w:t>
      </w:r>
      <w:r w:rsidR="003419D7" w:rsidRPr="00C421B6">
        <w:rPr>
          <w:lang w:val="en-GB"/>
        </w:rPr>
        <w:t xml:space="preserve">Dentist </w:t>
      </w:r>
      <w:r w:rsidRPr="00C421B6">
        <w:rPr>
          <w:lang w:val="en-GB"/>
        </w:rPr>
        <w:t xml:space="preserve">appointed on a permanent basis. In ensuring the availability of dental care services to inmates, a service level agreement or contract is entered into with the Provincial Department of Health and/or with individual private dentist(s) on an annual basis. </w:t>
      </w:r>
      <w:r w:rsidR="003419D7">
        <w:rPr>
          <w:lang w:val="en-GB"/>
        </w:rPr>
        <w:t xml:space="preserve"> </w:t>
      </w:r>
      <w:r w:rsidRPr="00C421B6">
        <w:rPr>
          <w:lang w:val="en-GB"/>
        </w:rPr>
        <w:t xml:space="preserve">Inmates at Pollsmoor Correctional Centre had access to dental </w:t>
      </w:r>
      <w:r w:rsidRPr="00C421B6">
        <w:rPr>
          <w:lang w:val="en-GB"/>
        </w:rPr>
        <w:lastRenderedPageBreak/>
        <w:t xml:space="preserve">services provided through a visiting sessional dentist on a weekly basis and when the services of the visiting dentist were not available during the COVID-19 pandemic period, inmates that were requiring those services were referred to the Provincial Department of Health’s local facilities i.e. the Department of Health’s facilities in the same district </w:t>
      </w:r>
      <w:r w:rsidR="00D95AA3">
        <w:rPr>
          <w:lang w:val="en-GB"/>
        </w:rPr>
        <w:t>as</w:t>
      </w:r>
      <w:r w:rsidRPr="00C421B6">
        <w:rPr>
          <w:lang w:val="en-GB"/>
        </w:rPr>
        <w:t xml:space="preserve"> the correctional facility. </w:t>
      </w:r>
    </w:p>
    <w:p w:rsidR="003419D7" w:rsidRDefault="003419D7" w:rsidP="00E97A19">
      <w:pPr>
        <w:spacing w:line="360" w:lineRule="auto"/>
        <w:ind w:left="720" w:hanging="720"/>
        <w:jc w:val="both"/>
        <w:rPr>
          <w:lang w:val="en-GB"/>
        </w:rPr>
      </w:pPr>
    </w:p>
    <w:p w:rsidR="00E97A19" w:rsidRDefault="00D95AA3" w:rsidP="003419D7">
      <w:pPr>
        <w:spacing w:line="360" w:lineRule="auto"/>
        <w:ind w:left="720"/>
        <w:jc w:val="both"/>
        <w:rPr>
          <w:lang w:val="en-GB"/>
        </w:rPr>
      </w:pPr>
      <w:r>
        <w:rPr>
          <w:lang w:val="en-GB"/>
        </w:rPr>
        <w:t>O</w:t>
      </w:r>
      <w:r w:rsidR="003419D7">
        <w:rPr>
          <w:lang w:val="en-GB"/>
        </w:rPr>
        <w:t xml:space="preserve">ther correctional facilities </w:t>
      </w:r>
      <w:r w:rsidR="00E97A19" w:rsidRPr="00C421B6">
        <w:rPr>
          <w:lang w:val="en-GB"/>
        </w:rPr>
        <w:t>in the region where service level agreements or contract</w:t>
      </w:r>
      <w:r>
        <w:rPr>
          <w:lang w:val="en-GB"/>
        </w:rPr>
        <w:t>s</w:t>
      </w:r>
      <w:r w:rsidR="00E97A19" w:rsidRPr="00C421B6">
        <w:rPr>
          <w:lang w:val="en-GB"/>
        </w:rPr>
        <w:t xml:space="preserve"> could not be entered into with </w:t>
      </w:r>
      <w:r w:rsidR="00E97A19">
        <w:rPr>
          <w:lang w:val="en-GB"/>
        </w:rPr>
        <w:t xml:space="preserve">individual private </w:t>
      </w:r>
      <w:r w:rsidR="003419D7">
        <w:rPr>
          <w:lang w:val="en-GB"/>
        </w:rPr>
        <w:t>Dentists</w:t>
      </w:r>
      <w:r w:rsidR="00E97A19">
        <w:rPr>
          <w:lang w:val="en-GB"/>
        </w:rPr>
        <w:t>, the local Department</w:t>
      </w:r>
      <w:r w:rsidR="003419D7">
        <w:rPr>
          <w:lang w:val="en-GB"/>
        </w:rPr>
        <w:t xml:space="preserve"> of Health facilities are utilis</w:t>
      </w:r>
      <w:r w:rsidR="00E97A19">
        <w:rPr>
          <w:lang w:val="en-GB"/>
        </w:rPr>
        <w:t xml:space="preserve">ed for referring inmates requiring dental services in addressing their respective dental care needs. </w:t>
      </w:r>
      <w:r w:rsidR="003419D7">
        <w:rPr>
          <w:lang w:val="en-GB"/>
        </w:rPr>
        <w:t xml:space="preserve"> </w:t>
      </w:r>
      <w:r w:rsidR="00E97A19">
        <w:rPr>
          <w:lang w:val="en-GB"/>
        </w:rPr>
        <w:t>This arrangement is facilitating the humane treatment of inmates by ensuring accessibility of continual dental health care services.</w:t>
      </w:r>
    </w:p>
    <w:p w:rsidR="00E97A19" w:rsidRDefault="00E97A19" w:rsidP="00E97A19">
      <w:pPr>
        <w:spacing w:line="360" w:lineRule="auto"/>
        <w:ind w:left="720" w:hanging="720"/>
        <w:jc w:val="both"/>
        <w:rPr>
          <w:lang w:val="en-GB"/>
        </w:rPr>
      </w:pPr>
    </w:p>
    <w:p w:rsidR="00E97A19" w:rsidRDefault="00E97A19" w:rsidP="00E97A19">
      <w:pPr>
        <w:spacing w:line="360" w:lineRule="auto"/>
        <w:ind w:left="720" w:hanging="720"/>
        <w:jc w:val="both"/>
      </w:pPr>
      <w:r>
        <w:rPr>
          <w:lang w:val="en-GB"/>
        </w:rPr>
        <w:t>(2)</w:t>
      </w:r>
      <w:r>
        <w:rPr>
          <w:lang w:val="en-GB"/>
        </w:rPr>
        <w:tab/>
      </w:r>
      <w:r w:rsidRPr="00C421B6">
        <w:t>The DCS does not employ dentists on a permanent basis as this category of health professionals are specialists and are not available or catered for in the DCS organisational structure.</w:t>
      </w:r>
      <w:r>
        <w:rPr>
          <w:color w:val="FF0000"/>
        </w:rPr>
        <w:t xml:space="preserve"> </w:t>
      </w:r>
      <w:r>
        <w:t>In facilitating that the inmate population has continual access to dental care services, the following measures have been put in place to ensure that the health of the inmat</w:t>
      </w:r>
      <w:r w:rsidR="003419D7">
        <w:t>e population is not compromised:</w:t>
      </w:r>
    </w:p>
    <w:p w:rsidR="003419D7" w:rsidRPr="00E97A19" w:rsidRDefault="003419D7" w:rsidP="00E97A19">
      <w:pPr>
        <w:spacing w:line="360" w:lineRule="auto"/>
        <w:ind w:left="720" w:hanging="720"/>
        <w:jc w:val="both"/>
        <w:rPr>
          <w:b/>
          <w:lang w:val="en-GB"/>
        </w:rPr>
      </w:pPr>
    </w:p>
    <w:p w:rsidR="006C4336" w:rsidRDefault="003419D7" w:rsidP="00E97A19">
      <w:pPr>
        <w:pStyle w:val="ListParagraph"/>
        <w:spacing w:line="360" w:lineRule="auto"/>
        <w:jc w:val="both"/>
      </w:pPr>
      <w:r>
        <w:t xml:space="preserve">DCS </w:t>
      </w:r>
      <w:r w:rsidR="00E97A19">
        <w:t xml:space="preserve">Regions have entered into various service level </w:t>
      </w:r>
      <w:r w:rsidR="00E97A19" w:rsidRPr="00C421B6">
        <w:t>agreements or contracts</w:t>
      </w:r>
      <w:r w:rsidR="00E97A19">
        <w:t xml:space="preserve"> with either the Provincial Departments of Health for the delivery of dental health care services to the inmates on sessional basis depending on the identified needs, or where capacity in the Department of Health is limited, service level agreements have been entered into with individual private dentists to render</w:t>
      </w:r>
      <w:r>
        <w:t xml:space="preserve">. </w:t>
      </w:r>
    </w:p>
    <w:p w:rsidR="006C4336" w:rsidRPr="00703C51" w:rsidRDefault="006C4336" w:rsidP="006C4336">
      <w:pPr>
        <w:spacing w:before="100" w:beforeAutospacing="1" w:after="100" w:afterAutospacing="1" w:line="276" w:lineRule="auto"/>
        <w:jc w:val="both"/>
        <w:outlineLvl w:val="0"/>
        <w:rPr>
          <w:b/>
        </w:rPr>
      </w:pPr>
      <w:r w:rsidRPr="00703C51">
        <w:rPr>
          <w:b/>
        </w:rPr>
        <w:t>END</w:t>
      </w:r>
    </w:p>
    <w:sectPr w:rsidR="006C4336" w:rsidRPr="00703C51" w:rsidSect="006C4336">
      <w:footerReference w:type="default" r:id="rId8"/>
      <w:pgSz w:w="12240" w:h="15840"/>
      <w:pgMar w:top="1440" w:right="1440" w:bottom="1440" w:left="1440" w:header="708" w:footer="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A46" w:rsidRDefault="00E55A46" w:rsidP="006C4336">
      <w:r>
        <w:separator/>
      </w:r>
    </w:p>
  </w:endnote>
  <w:endnote w:type="continuationSeparator" w:id="0">
    <w:p w:rsidR="00E55A46" w:rsidRDefault="00E55A46" w:rsidP="006C4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994549"/>
      <w:docPartObj>
        <w:docPartGallery w:val="Page Numbers (Bottom of Page)"/>
        <w:docPartUnique/>
      </w:docPartObj>
    </w:sdtPr>
    <w:sdtContent>
      <w:sdt>
        <w:sdtPr>
          <w:id w:val="-1705238520"/>
          <w:docPartObj>
            <w:docPartGallery w:val="Page Numbers (Top of Page)"/>
            <w:docPartUnique/>
          </w:docPartObj>
        </w:sdtPr>
        <w:sdtContent>
          <w:p w:rsidR="006C4336" w:rsidRDefault="006C4336">
            <w:pPr>
              <w:pStyle w:val="Footer"/>
            </w:pPr>
            <w:r>
              <w:t>PQ110</w:t>
            </w:r>
            <w:r w:rsidR="00E97A19">
              <w:t>0</w:t>
            </w:r>
            <w:r>
              <w:t>-NW121</w:t>
            </w:r>
            <w:r w:rsidR="00E97A19">
              <w:t>4</w:t>
            </w:r>
            <w:r>
              <w:t>E</w:t>
            </w:r>
            <w:r>
              <w:tab/>
            </w:r>
            <w:r>
              <w:tab/>
              <w:t xml:space="preserve">Page </w:t>
            </w:r>
            <w:r w:rsidR="00784D4B">
              <w:rPr>
                <w:b/>
                <w:bCs/>
              </w:rPr>
              <w:fldChar w:fldCharType="begin"/>
            </w:r>
            <w:r>
              <w:rPr>
                <w:b/>
                <w:bCs/>
              </w:rPr>
              <w:instrText xml:space="preserve"> PAGE </w:instrText>
            </w:r>
            <w:r w:rsidR="00784D4B">
              <w:rPr>
                <w:b/>
                <w:bCs/>
              </w:rPr>
              <w:fldChar w:fldCharType="separate"/>
            </w:r>
            <w:r w:rsidR="00E55A46">
              <w:rPr>
                <w:b/>
                <w:bCs/>
                <w:noProof/>
              </w:rPr>
              <w:t>1</w:t>
            </w:r>
            <w:r w:rsidR="00784D4B">
              <w:rPr>
                <w:b/>
                <w:bCs/>
              </w:rPr>
              <w:fldChar w:fldCharType="end"/>
            </w:r>
            <w:r>
              <w:t xml:space="preserve"> of </w:t>
            </w:r>
            <w:r w:rsidR="00784D4B">
              <w:rPr>
                <w:b/>
                <w:bCs/>
              </w:rPr>
              <w:fldChar w:fldCharType="begin"/>
            </w:r>
            <w:r>
              <w:rPr>
                <w:b/>
                <w:bCs/>
              </w:rPr>
              <w:instrText xml:space="preserve"> NUMPAGES  </w:instrText>
            </w:r>
            <w:r w:rsidR="00784D4B">
              <w:rPr>
                <w:b/>
                <w:bCs/>
              </w:rPr>
              <w:fldChar w:fldCharType="separate"/>
            </w:r>
            <w:r w:rsidR="00E55A46">
              <w:rPr>
                <w:b/>
                <w:bCs/>
                <w:noProof/>
              </w:rPr>
              <w:t>1</w:t>
            </w:r>
            <w:r w:rsidR="00784D4B">
              <w:rPr>
                <w:b/>
                <w:bCs/>
              </w:rPr>
              <w:fldChar w:fldCharType="end"/>
            </w:r>
          </w:p>
        </w:sdtContent>
      </w:sdt>
    </w:sdtContent>
  </w:sdt>
  <w:p w:rsidR="006C4336" w:rsidRDefault="006C4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A46" w:rsidRDefault="00E55A46" w:rsidP="006C4336">
      <w:r>
        <w:separator/>
      </w:r>
    </w:p>
  </w:footnote>
  <w:footnote w:type="continuationSeparator" w:id="0">
    <w:p w:rsidR="00E55A46" w:rsidRDefault="00E55A46" w:rsidP="006C4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667BD"/>
    <w:multiLevelType w:val="hybridMultilevel"/>
    <w:tmpl w:val="E99CCB48"/>
    <w:lvl w:ilvl="0" w:tplc="8DE65AB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7FCF050F"/>
    <w:multiLevelType w:val="hybridMultilevel"/>
    <w:tmpl w:val="8D602C4E"/>
    <w:lvl w:ilvl="0" w:tplc="8E249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24BE1"/>
    <w:rsid w:val="000E55F4"/>
    <w:rsid w:val="000F606E"/>
    <w:rsid w:val="0022078A"/>
    <w:rsid w:val="0026521B"/>
    <w:rsid w:val="003419D7"/>
    <w:rsid w:val="004638CB"/>
    <w:rsid w:val="00490247"/>
    <w:rsid w:val="00492B46"/>
    <w:rsid w:val="0054535E"/>
    <w:rsid w:val="006C4336"/>
    <w:rsid w:val="006D74E7"/>
    <w:rsid w:val="006E43E6"/>
    <w:rsid w:val="00703C51"/>
    <w:rsid w:val="00784D4B"/>
    <w:rsid w:val="007C20A1"/>
    <w:rsid w:val="00924BE1"/>
    <w:rsid w:val="00C90431"/>
    <w:rsid w:val="00D95AA3"/>
    <w:rsid w:val="00DA3580"/>
    <w:rsid w:val="00E16701"/>
    <w:rsid w:val="00E55A46"/>
    <w:rsid w:val="00E97A19"/>
    <w:rsid w:val="00FB3E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E1"/>
    <w:pPr>
      <w:spacing w:after="0" w:line="240" w:lineRule="auto"/>
    </w:pPr>
    <w:rPr>
      <w:rFonts w:ascii="Arial" w:eastAsia="Times New Roman" w:hAnsi="Arial" w:cs="Arial"/>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BE1"/>
    <w:pPr>
      <w:ind w:left="720"/>
      <w:contextualSpacing/>
    </w:pPr>
  </w:style>
  <w:style w:type="paragraph" w:styleId="Header">
    <w:name w:val="header"/>
    <w:basedOn w:val="Normal"/>
    <w:link w:val="HeaderChar"/>
    <w:uiPriority w:val="99"/>
    <w:unhideWhenUsed/>
    <w:rsid w:val="006C4336"/>
    <w:pPr>
      <w:tabs>
        <w:tab w:val="center" w:pos="4680"/>
        <w:tab w:val="right" w:pos="9360"/>
      </w:tabs>
    </w:pPr>
  </w:style>
  <w:style w:type="character" w:customStyle="1" w:styleId="HeaderChar">
    <w:name w:val="Header Char"/>
    <w:basedOn w:val="DefaultParagraphFont"/>
    <w:link w:val="Header"/>
    <w:uiPriority w:val="99"/>
    <w:rsid w:val="006C4336"/>
    <w:rPr>
      <w:rFonts w:ascii="Arial" w:eastAsia="Times New Roman" w:hAnsi="Arial" w:cs="Arial"/>
      <w:sz w:val="24"/>
      <w:szCs w:val="24"/>
      <w:lang w:val="en-ZA"/>
    </w:rPr>
  </w:style>
  <w:style w:type="paragraph" w:styleId="Footer">
    <w:name w:val="footer"/>
    <w:basedOn w:val="Normal"/>
    <w:link w:val="FooterChar"/>
    <w:uiPriority w:val="99"/>
    <w:unhideWhenUsed/>
    <w:rsid w:val="006C4336"/>
    <w:pPr>
      <w:tabs>
        <w:tab w:val="center" w:pos="4680"/>
        <w:tab w:val="right" w:pos="9360"/>
      </w:tabs>
    </w:pPr>
  </w:style>
  <w:style w:type="character" w:customStyle="1" w:styleId="FooterChar">
    <w:name w:val="Footer Char"/>
    <w:basedOn w:val="DefaultParagraphFont"/>
    <w:link w:val="Footer"/>
    <w:uiPriority w:val="99"/>
    <w:rsid w:val="006C4336"/>
    <w:rPr>
      <w:rFonts w:ascii="Arial" w:eastAsia="Times New Roman" w:hAnsi="Arial" w:cs="Arial"/>
      <w:sz w:val="24"/>
      <w:szCs w:val="24"/>
      <w:lang w:val="en-ZA"/>
    </w:rPr>
  </w:style>
  <w:style w:type="paragraph" w:styleId="BalloonText">
    <w:name w:val="Balloon Text"/>
    <w:basedOn w:val="Normal"/>
    <w:link w:val="BalloonTextChar"/>
    <w:uiPriority w:val="99"/>
    <w:semiHidden/>
    <w:unhideWhenUsed/>
    <w:rsid w:val="00C90431"/>
    <w:rPr>
      <w:rFonts w:ascii="Tahoma" w:hAnsi="Tahoma" w:cs="Tahoma"/>
      <w:sz w:val="16"/>
      <w:szCs w:val="16"/>
    </w:rPr>
  </w:style>
  <w:style w:type="character" w:customStyle="1" w:styleId="BalloonTextChar">
    <w:name w:val="Balloon Text Char"/>
    <w:basedOn w:val="DefaultParagraphFont"/>
    <w:link w:val="BalloonText"/>
    <w:uiPriority w:val="99"/>
    <w:semiHidden/>
    <w:rsid w:val="00C90431"/>
    <w:rPr>
      <w:rFonts w:ascii="Tahoma" w:eastAsia="Times New Roman"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 Thobisile</dc:creator>
  <cp:lastModifiedBy>USER</cp:lastModifiedBy>
  <cp:revision>2</cp:revision>
  <cp:lastPrinted>2023-04-21T13:01:00Z</cp:lastPrinted>
  <dcterms:created xsi:type="dcterms:W3CDTF">2023-05-04T12:29:00Z</dcterms:created>
  <dcterms:modified xsi:type="dcterms:W3CDTF">2023-05-04T12:29:00Z</dcterms:modified>
</cp:coreProperties>
</file>