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BE381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BE381A" w:rsidP="00BE381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BE381A" w:rsidP="00BE381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7F1643">
        <w:rPr>
          <w:rFonts w:ascii="Arial" w:eastAsia="Calibri" w:hAnsi="Arial" w:cs="Arial"/>
          <w:b/>
          <w:bCs/>
          <w:lang w:val="en-GB"/>
        </w:rPr>
        <w:t>109</w:t>
      </w:r>
      <w:r w:rsidR="00C52410">
        <w:rPr>
          <w:rFonts w:ascii="Arial" w:eastAsia="Calibri" w:hAnsi="Arial" w:cs="Arial"/>
          <w:b/>
          <w:bCs/>
          <w:lang w:val="en-GB"/>
        </w:rPr>
        <w:t>4</w:t>
      </w:r>
    </w:p>
    <w:p w:rsidR="00130BDB" w:rsidRPr="00BE381A" w:rsidRDefault="00130BDB" w:rsidP="00BE381A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BE381A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B2270E" w:rsidRPr="00BE381A">
        <w:rPr>
          <w:rFonts w:ascii="Arial" w:eastAsia="Calibri" w:hAnsi="Arial" w:cs="Arial"/>
          <w:b/>
          <w:bCs/>
          <w:lang w:val="en-GB"/>
        </w:rPr>
        <w:t>05</w:t>
      </w:r>
      <w:r w:rsidR="00BE381A" w:rsidRPr="00BE381A">
        <w:rPr>
          <w:rFonts w:ascii="Arial" w:eastAsia="Calibri" w:hAnsi="Arial" w:cs="Arial"/>
          <w:b/>
          <w:bCs/>
          <w:lang w:val="en-GB"/>
        </w:rPr>
        <w:t xml:space="preserve"> JUNE </w:t>
      </w:r>
      <w:r w:rsidRPr="00BE381A">
        <w:rPr>
          <w:rFonts w:ascii="Arial" w:eastAsia="Calibri" w:hAnsi="Arial" w:cs="Arial"/>
          <w:b/>
          <w:bCs/>
          <w:lang w:val="en-GB"/>
        </w:rPr>
        <w:t>20</w:t>
      </w:r>
      <w:r w:rsidR="003F2E8D" w:rsidRPr="00BE381A">
        <w:rPr>
          <w:rFonts w:ascii="Arial" w:eastAsia="Calibri" w:hAnsi="Arial" w:cs="Arial"/>
          <w:b/>
          <w:bCs/>
          <w:lang w:val="en-GB"/>
        </w:rPr>
        <w:t>20</w:t>
      </w:r>
    </w:p>
    <w:p w:rsidR="00130BDB" w:rsidRPr="00BE381A" w:rsidRDefault="00130BDB" w:rsidP="00BE381A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BE381A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B2270E" w:rsidRPr="00BE381A">
        <w:rPr>
          <w:rFonts w:ascii="Arial" w:eastAsia="Calibri" w:hAnsi="Arial" w:cs="Arial"/>
          <w:b/>
          <w:bCs/>
          <w:lang w:val="en-GB"/>
        </w:rPr>
        <w:t>22</w:t>
      </w:r>
      <w:r w:rsidR="005E312D" w:rsidRPr="00BE381A">
        <w:rPr>
          <w:rFonts w:ascii="Arial" w:eastAsia="Calibri" w:hAnsi="Arial" w:cs="Arial"/>
          <w:b/>
          <w:bCs/>
          <w:lang w:val="en-GB"/>
        </w:rPr>
        <w:t xml:space="preserve"> JUNE</w:t>
      </w:r>
      <w:r w:rsidR="00E361D7" w:rsidRPr="00BE381A">
        <w:rPr>
          <w:rFonts w:ascii="Arial" w:eastAsia="Calibri" w:hAnsi="Arial" w:cs="Arial"/>
          <w:b/>
          <w:bCs/>
          <w:lang w:val="en-GB"/>
        </w:rPr>
        <w:t xml:space="preserve"> </w:t>
      </w:r>
      <w:r w:rsidRPr="00BE381A">
        <w:rPr>
          <w:rFonts w:ascii="Arial" w:eastAsia="Calibri" w:hAnsi="Arial" w:cs="Arial"/>
          <w:b/>
          <w:bCs/>
          <w:lang w:val="en-GB"/>
        </w:rPr>
        <w:t>20</w:t>
      </w:r>
      <w:r w:rsidR="003F2E8D" w:rsidRPr="00BE381A">
        <w:rPr>
          <w:rFonts w:ascii="Arial" w:eastAsia="Calibri" w:hAnsi="Arial" w:cs="Arial"/>
          <w:b/>
          <w:bCs/>
          <w:lang w:val="en-GB"/>
        </w:rPr>
        <w:t>20</w:t>
      </w:r>
    </w:p>
    <w:p w:rsidR="00C52410" w:rsidRPr="00C52410" w:rsidRDefault="00C52410" w:rsidP="00C52410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C52410">
        <w:rPr>
          <w:rFonts w:ascii="Arial" w:hAnsi="Arial" w:cs="Arial"/>
          <w:b/>
          <w:bCs/>
          <w:lang w:val="en-ZA"/>
        </w:rPr>
        <w:t>Adv G Breytenbach (DA) to ask the Minister of Justice and Correctional Services</w:t>
      </w:r>
      <w:r w:rsidRPr="00C52410">
        <w:rPr>
          <w:rFonts w:ascii="Arial" w:hAnsi="Arial" w:cs="Arial"/>
          <w:b/>
          <w:bCs/>
          <w:lang w:val="en-ZA"/>
        </w:rPr>
        <w:fldChar w:fldCharType="begin"/>
      </w:r>
      <w:r w:rsidRPr="00C52410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Pr="00C52410">
        <w:rPr>
          <w:rFonts w:ascii="Arial" w:hAnsi="Arial" w:cs="Arial"/>
          <w:b/>
          <w:bCs/>
          <w:lang w:val="en-ZA"/>
        </w:rPr>
        <w:fldChar w:fldCharType="end"/>
      </w:r>
      <w:r w:rsidRPr="00C52410">
        <w:rPr>
          <w:rFonts w:ascii="Arial" w:hAnsi="Arial" w:cs="Arial"/>
          <w:b/>
          <w:bCs/>
          <w:lang w:val="en-ZA"/>
        </w:rPr>
        <w:t xml:space="preserve">: </w:t>
      </w:r>
    </w:p>
    <w:p w:rsidR="00C52410" w:rsidRPr="00C52410" w:rsidRDefault="00C52410" w:rsidP="00C52410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52410">
        <w:rPr>
          <w:rFonts w:ascii="Arial" w:hAnsi="Arial" w:cs="Arial"/>
          <w:lang w:val="en-ZA"/>
        </w:rPr>
        <w:t>What number of cases that emanate from the lockdown regulations since the inception of the lockdown have been referred to the National Prosecuting Authority for decision;</w:t>
      </w:r>
    </w:p>
    <w:p w:rsidR="00C52410" w:rsidRPr="00C52410" w:rsidRDefault="00C52410" w:rsidP="00C52410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52410">
        <w:rPr>
          <w:rFonts w:ascii="Arial" w:hAnsi="Arial" w:cs="Arial"/>
          <w:lang w:val="en-ZA"/>
        </w:rPr>
        <w:t>what number of the referred cases have been (a) withdrawn and (b) returned for further investigation;</w:t>
      </w:r>
    </w:p>
    <w:p w:rsidR="00C52410" w:rsidRDefault="00C52410" w:rsidP="00C52410">
      <w:pPr>
        <w:numPr>
          <w:ilvl w:val="0"/>
          <w:numId w:val="38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C52410">
        <w:rPr>
          <w:rFonts w:ascii="Arial" w:hAnsi="Arial" w:cs="Arial"/>
          <w:lang w:val="en-ZA"/>
        </w:rPr>
        <w:t>(a) what number of the referred cases have been placed on a court roll and (b) on which court</w:t>
      </w:r>
      <w:r>
        <w:rPr>
          <w:rFonts w:ascii="Arial" w:hAnsi="Arial" w:cs="Arial"/>
          <w:lang w:val="en-ZA"/>
        </w:rPr>
        <w:t xml:space="preserve"> rolls were the cases placed?</w:t>
      </w:r>
    </w:p>
    <w:p w:rsidR="00C52410" w:rsidRPr="00C52410" w:rsidRDefault="00C52410" w:rsidP="00C52410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C52410">
        <w:rPr>
          <w:rFonts w:ascii="Arial" w:hAnsi="Arial" w:cs="Arial"/>
          <w:b/>
          <w:lang w:val="en-ZA"/>
        </w:rPr>
        <w:t>NW1390E</w:t>
      </w:r>
    </w:p>
    <w:p w:rsidR="00130BDB" w:rsidRPr="00FE5DBA" w:rsidRDefault="00130BDB" w:rsidP="00130BDB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</w:p>
    <w:p w:rsidR="00EA2213" w:rsidRDefault="00983C6B" w:rsidP="006D7E71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EC6923" w:rsidRDefault="00EA2213" w:rsidP="00EA2213">
      <w:pPr>
        <w:numPr>
          <w:ilvl w:val="0"/>
          <w:numId w:val="42"/>
        </w:num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C6923" w:rsidRPr="000D2D71">
        <w:rPr>
          <w:rFonts w:ascii="Arial" w:hAnsi="Arial" w:cs="Arial"/>
        </w:rPr>
        <w:t xml:space="preserve">he NPA, in line with the </w:t>
      </w:r>
      <w:r w:rsidR="00BE381A" w:rsidRPr="000D2D71">
        <w:rPr>
          <w:rFonts w:ascii="Arial" w:hAnsi="Arial" w:cs="Arial"/>
        </w:rPr>
        <w:t>moderni</w:t>
      </w:r>
      <w:r w:rsidR="00BE381A">
        <w:rPr>
          <w:rFonts w:ascii="Arial" w:hAnsi="Arial" w:cs="Arial"/>
        </w:rPr>
        <w:t>z</w:t>
      </w:r>
      <w:r w:rsidR="00BE381A" w:rsidRPr="000D2D71">
        <w:rPr>
          <w:rFonts w:ascii="Arial" w:hAnsi="Arial" w:cs="Arial"/>
        </w:rPr>
        <w:t>ation</w:t>
      </w:r>
      <w:r w:rsidR="00EC6923" w:rsidRPr="000D2D71">
        <w:rPr>
          <w:rFonts w:ascii="Arial" w:hAnsi="Arial" w:cs="Arial"/>
        </w:rPr>
        <w:t xml:space="preserve"> approach enunciated by the Minister of Justice and Correctional Services, monitored the enrolment of all Covid-19 cases </w:t>
      </w:r>
      <w:r>
        <w:rPr>
          <w:rFonts w:ascii="Arial" w:hAnsi="Arial" w:cs="Arial"/>
        </w:rPr>
        <w:t>from</w:t>
      </w:r>
      <w:r w:rsidR="00EC6923" w:rsidRPr="000D2D71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integrated </w:t>
      </w:r>
      <w:r w:rsidR="00EC6923" w:rsidRPr="000D2D71">
        <w:rPr>
          <w:rFonts w:ascii="Arial" w:hAnsi="Arial" w:cs="Arial"/>
        </w:rPr>
        <w:t xml:space="preserve">electronic case management </w:t>
      </w:r>
      <w:r>
        <w:rPr>
          <w:rFonts w:ascii="Arial" w:hAnsi="Arial" w:cs="Arial"/>
        </w:rPr>
        <w:t>dataset</w:t>
      </w:r>
      <w:r w:rsidR="00EC6923" w:rsidRPr="000D2D7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During the lockdown period </w:t>
      </w:r>
      <w:r w:rsidR="00C12127">
        <w:rPr>
          <w:rFonts w:ascii="Arial" w:hAnsi="Arial" w:cs="Arial"/>
        </w:rPr>
        <w:t>up to</w:t>
      </w:r>
      <w:r>
        <w:rPr>
          <w:rFonts w:ascii="Arial" w:hAnsi="Arial" w:cs="Arial"/>
        </w:rPr>
        <w:t xml:space="preserve"> 9 June 2020 (date of response), the courts dealt with 18 355</w:t>
      </w:r>
      <w:r w:rsidR="00EC6923" w:rsidRPr="00EA2213">
        <w:rPr>
          <w:rFonts w:ascii="Arial" w:hAnsi="Arial" w:cs="Arial"/>
        </w:rPr>
        <w:t xml:space="preserve"> first appearance cases </w:t>
      </w:r>
      <w:r>
        <w:rPr>
          <w:rFonts w:ascii="Arial" w:hAnsi="Arial" w:cs="Arial"/>
        </w:rPr>
        <w:t xml:space="preserve">related to </w:t>
      </w:r>
      <w:r w:rsidRPr="00EA2213">
        <w:rPr>
          <w:rFonts w:ascii="Arial" w:hAnsi="Arial" w:cs="Arial"/>
        </w:rPr>
        <w:t>Covid-19 contraventions</w:t>
      </w:r>
      <w:r w:rsidR="00C12127">
        <w:rPr>
          <w:rFonts w:ascii="Arial" w:hAnsi="Arial" w:cs="Arial"/>
        </w:rPr>
        <w:t>,</w:t>
      </w:r>
      <w:r w:rsidRPr="00EA2213">
        <w:rPr>
          <w:rFonts w:ascii="Arial" w:hAnsi="Arial" w:cs="Arial"/>
        </w:rPr>
        <w:t xml:space="preserve"> </w:t>
      </w:r>
      <w:r w:rsidR="00EC6923" w:rsidRPr="00EA2213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39 089</w:t>
      </w:r>
      <w:r w:rsidR="00EC6923" w:rsidRPr="00EA2213">
        <w:rPr>
          <w:rFonts w:ascii="Arial" w:hAnsi="Arial" w:cs="Arial"/>
        </w:rPr>
        <w:t xml:space="preserve"> accused</w:t>
      </w:r>
      <w:r>
        <w:rPr>
          <w:rFonts w:ascii="Arial" w:hAnsi="Arial" w:cs="Arial"/>
        </w:rPr>
        <w:t xml:space="preserve">. </w:t>
      </w:r>
      <w:r w:rsidR="00EC6923" w:rsidRPr="00EA2213">
        <w:rPr>
          <w:rFonts w:ascii="Arial" w:hAnsi="Arial" w:cs="Arial"/>
        </w:rPr>
        <w:t xml:space="preserve"> </w:t>
      </w:r>
    </w:p>
    <w:p w:rsidR="00EA2213" w:rsidRDefault="00EA2213" w:rsidP="009539C6">
      <w:pPr>
        <w:spacing w:line="360" w:lineRule="auto"/>
        <w:ind w:left="567"/>
        <w:jc w:val="both"/>
        <w:rPr>
          <w:rFonts w:ascii="Arial" w:hAnsi="Arial" w:cs="Arial"/>
        </w:rPr>
      </w:pPr>
    </w:p>
    <w:p w:rsidR="000D2D71" w:rsidRDefault="00EC6923" w:rsidP="009539C6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(2)(a) </w:t>
      </w:r>
      <w:r w:rsidR="009539C6">
        <w:rPr>
          <w:rFonts w:ascii="Arial" w:hAnsi="Arial" w:cs="Arial"/>
        </w:rPr>
        <w:tab/>
        <w:t>A total of 776 cases were withdrawn during the said period, which represents 4% of the total first appearance cases.</w:t>
      </w:r>
      <w:r>
        <w:rPr>
          <w:rFonts w:ascii="Arial" w:hAnsi="Arial" w:cs="Arial"/>
        </w:rPr>
        <w:t xml:space="preserve"> </w:t>
      </w:r>
    </w:p>
    <w:p w:rsidR="00D93003" w:rsidRDefault="00EC6923" w:rsidP="009539C6">
      <w:pPr>
        <w:spacing w:line="360" w:lineRule="auto"/>
        <w:ind w:left="72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(2)(b)</w:t>
      </w:r>
      <w:r w:rsidR="009539C6">
        <w:rPr>
          <w:rFonts w:ascii="Arial" w:hAnsi="Arial" w:cs="Arial"/>
        </w:rPr>
        <w:t xml:space="preserve"> A total of 12 354 (67.3%) cases are still open and postponed for future date. </w:t>
      </w:r>
      <w:r w:rsidR="00A50BB3">
        <w:rPr>
          <w:rFonts w:ascii="Arial" w:hAnsi="Arial" w:cs="Arial"/>
        </w:rPr>
        <w:t xml:space="preserve">Further investigation is directed </w:t>
      </w:r>
      <w:r w:rsidR="004C2369">
        <w:rPr>
          <w:rFonts w:ascii="Arial" w:hAnsi="Arial" w:cs="Arial"/>
        </w:rPr>
        <w:t xml:space="preserve">by the prosecutors </w:t>
      </w:r>
      <w:r w:rsidR="00A50BB3">
        <w:rPr>
          <w:rFonts w:ascii="Arial" w:hAnsi="Arial" w:cs="Arial"/>
        </w:rPr>
        <w:t>to ensure that the case may be finalised on the next court appearance date.</w:t>
      </w:r>
      <w:r w:rsidR="009539C6">
        <w:rPr>
          <w:rFonts w:ascii="Arial" w:hAnsi="Arial" w:cs="Arial"/>
        </w:rPr>
        <w:t xml:space="preserve">   </w:t>
      </w:r>
    </w:p>
    <w:p w:rsidR="00C90398" w:rsidRDefault="00C90398" w:rsidP="00EC6923">
      <w:pPr>
        <w:spacing w:line="360" w:lineRule="auto"/>
        <w:jc w:val="both"/>
        <w:rPr>
          <w:rFonts w:ascii="Arial" w:hAnsi="Arial" w:cs="Arial"/>
        </w:rPr>
      </w:pPr>
    </w:p>
    <w:p w:rsidR="001C22C2" w:rsidRDefault="00C90398" w:rsidP="00506ED8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3(a)</w:t>
      </w:r>
      <w:r w:rsidR="001C22C2">
        <w:rPr>
          <w:rFonts w:ascii="Arial" w:hAnsi="Arial" w:cs="Arial"/>
        </w:rPr>
        <w:tab/>
      </w:r>
      <w:r w:rsidR="00A50BB3">
        <w:rPr>
          <w:rFonts w:ascii="Arial" w:hAnsi="Arial" w:cs="Arial"/>
        </w:rPr>
        <w:t>A total of 18 355</w:t>
      </w:r>
      <w:r w:rsidR="00A50BB3" w:rsidRPr="00EA2213">
        <w:rPr>
          <w:rFonts w:ascii="Arial" w:hAnsi="Arial" w:cs="Arial"/>
        </w:rPr>
        <w:t xml:space="preserve"> first appearance cases </w:t>
      </w:r>
      <w:r w:rsidR="00A50BB3">
        <w:rPr>
          <w:rFonts w:ascii="Arial" w:hAnsi="Arial" w:cs="Arial"/>
        </w:rPr>
        <w:t xml:space="preserve">were enrolled. </w:t>
      </w:r>
      <w:r w:rsidR="007E47DC">
        <w:rPr>
          <w:rFonts w:ascii="Arial" w:hAnsi="Arial" w:cs="Arial"/>
        </w:rPr>
        <w:t>The integrated system</w:t>
      </w:r>
      <w:r w:rsidR="004C2369">
        <w:rPr>
          <w:rFonts w:ascii="Arial" w:hAnsi="Arial" w:cs="Arial"/>
        </w:rPr>
        <w:t xml:space="preserve"> </w:t>
      </w:r>
      <w:r w:rsidR="007E47DC">
        <w:rPr>
          <w:rFonts w:ascii="Arial" w:hAnsi="Arial" w:cs="Arial"/>
        </w:rPr>
        <w:t xml:space="preserve">only </w:t>
      </w:r>
      <w:r w:rsidR="00A50BB3">
        <w:rPr>
          <w:rFonts w:ascii="Arial" w:hAnsi="Arial" w:cs="Arial"/>
        </w:rPr>
        <w:t xml:space="preserve">includes </w:t>
      </w:r>
      <w:r w:rsidR="007E47DC">
        <w:rPr>
          <w:rFonts w:ascii="Arial" w:hAnsi="Arial" w:cs="Arial"/>
        </w:rPr>
        <w:t xml:space="preserve">cases enrolled. Cases referred for decision </w:t>
      </w:r>
      <w:r w:rsidR="001E1A18">
        <w:rPr>
          <w:rFonts w:ascii="Arial" w:hAnsi="Arial" w:cs="Arial"/>
        </w:rPr>
        <w:t xml:space="preserve">are not </w:t>
      </w:r>
      <w:r w:rsidR="001C22C2">
        <w:rPr>
          <w:rFonts w:ascii="Arial" w:hAnsi="Arial" w:cs="Arial"/>
        </w:rPr>
        <w:t xml:space="preserve">yet </w:t>
      </w:r>
      <w:r w:rsidR="001E1A18">
        <w:rPr>
          <w:rFonts w:ascii="Arial" w:hAnsi="Arial" w:cs="Arial"/>
        </w:rPr>
        <w:t>electronically recorded but th</w:t>
      </w:r>
      <w:r w:rsidR="00A50BB3">
        <w:rPr>
          <w:rFonts w:ascii="Arial" w:hAnsi="Arial" w:cs="Arial"/>
        </w:rPr>
        <w:t>is</w:t>
      </w:r>
      <w:r w:rsidR="001E1A18">
        <w:rPr>
          <w:rFonts w:ascii="Arial" w:hAnsi="Arial" w:cs="Arial"/>
        </w:rPr>
        <w:t xml:space="preserve"> </w:t>
      </w:r>
      <w:r w:rsidR="007E47DC">
        <w:rPr>
          <w:rFonts w:ascii="Arial" w:hAnsi="Arial" w:cs="Arial"/>
        </w:rPr>
        <w:t xml:space="preserve">model </w:t>
      </w:r>
      <w:r w:rsidR="001E1A18">
        <w:rPr>
          <w:rFonts w:ascii="Arial" w:hAnsi="Arial" w:cs="Arial"/>
        </w:rPr>
        <w:t xml:space="preserve">is </w:t>
      </w:r>
      <w:r w:rsidR="007E47DC">
        <w:rPr>
          <w:rFonts w:ascii="Arial" w:hAnsi="Arial" w:cs="Arial"/>
        </w:rPr>
        <w:t xml:space="preserve">being developed. </w:t>
      </w:r>
      <w:r w:rsidR="001C22C2">
        <w:rPr>
          <w:rFonts w:ascii="Arial" w:hAnsi="Arial" w:cs="Arial"/>
        </w:rPr>
        <w:t xml:space="preserve">The data relating to decision dockets is therefore </w:t>
      </w:r>
      <w:r w:rsidR="00222209">
        <w:rPr>
          <w:rFonts w:ascii="Arial" w:hAnsi="Arial" w:cs="Arial"/>
        </w:rPr>
        <w:t xml:space="preserve">not yet </w:t>
      </w:r>
      <w:r w:rsidR="001C22C2">
        <w:rPr>
          <w:rFonts w:ascii="Arial" w:hAnsi="Arial" w:cs="Arial"/>
        </w:rPr>
        <w:t xml:space="preserve">available from the </w:t>
      </w:r>
      <w:r w:rsidR="00222209">
        <w:rPr>
          <w:rFonts w:ascii="Arial" w:hAnsi="Arial" w:cs="Arial"/>
        </w:rPr>
        <w:t xml:space="preserve">said </w:t>
      </w:r>
      <w:r w:rsidR="001C22C2">
        <w:rPr>
          <w:rFonts w:ascii="Arial" w:hAnsi="Arial" w:cs="Arial"/>
        </w:rPr>
        <w:t>i</w:t>
      </w:r>
      <w:r w:rsidR="00A155A1">
        <w:rPr>
          <w:rFonts w:ascii="Arial" w:hAnsi="Arial" w:cs="Arial"/>
        </w:rPr>
        <w:t xml:space="preserve">ntegrated system. </w:t>
      </w:r>
    </w:p>
    <w:p w:rsidR="007E47DC" w:rsidRDefault="00A155A1" w:rsidP="001C22C2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during the Lockdown </w:t>
      </w:r>
      <w:r w:rsidR="00506670">
        <w:rPr>
          <w:rFonts w:ascii="Arial" w:hAnsi="Arial" w:cs="Arial"/>
        </w:rPr>
        <w:t xml:space="preserve">Alert Level </w:t>
      </w:r>
      <w:r>
        <w:rPr>
          <w:rFonts w:ascii="Arial" w:hAnsi="Arial" w:cs="Arial"/>
        </w:rPr>
        <w:t>5 period</w:t>
      </w:r>
      <w:r w:rsidR="001C22C2">
        <w:rPr>
          <w:rFonts w:ascii="Arial" w:hAnsi="Arial" w:cs="Arial"/>
        </w:rPr>
        <w:t xml:space="preserve"> (27 March 2020 – 30 April 2020)</w:t>
      </w:r>
      <w:r>
        <w:rPr>
          <w:rFonts w:ascii="Arial" w:hAnsi="Arial" w:cs="Arial"/>
        </w:rPr>
        <w:t>, a manual collation process of information pertaining to Covid-19 contraventions indicated that almost 25% of first appearance cases were not enrolled</w:t>
      </w:r>
      <w:r w:rsidR="000E2A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due to insufficient evidence</w:t>
      </w:r>
      <w:r w:rsidR="001C22C2">
        <w:rPr>
          <w:rFonts w:ascii="Arial" w:hAnsi="Arial" w:cs="Arial"/>
        </w:rPr>
        <w:t>. These dockets were</w:t>
      </w:r>
      <w:r>
        <w:rPr>
          <w:rFonts w:ascii="Arial" w:hAnsi="Arial" w:cs="Arial"/>
        </w:rPr>
        <w:t xml:space="preserve"> referred </w:t>
      </w:r>
      <w:r w:rsidR="001C22C2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decision </w:t>
      </w:r>
      <w:r w:rsidR="001C22C2">
        <w:rPr>
          <w:rFonts w:ascii="Arial" w:hAnsi="Arial" w:cs="Arial"/>
        </w:rPr>
        <w:t>and further investigation, where applicable.</w:t>
      </w:r>
      <w:r>
        <w:rPr>
          <w:rFonts w:ascii="Arial" w:hAnsi="Arial" w:cs="Arial"/>
        </w:rPr>
        <w:t xml:space="preserve"> </w:t>
      </w:r>
    </w:p>
    <w:p w:rsidR="00C90398" w:rsidRPr="000D2D71" w:rsidRDefault="00C90398" w:rsidP="00506ED8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3(b)</w:t>
      </w:r>
      <w:r w:rsidR="001C22C2">
        <w:rPr>
          <w:rFonts w:ascii="Arial" w:hAnsi="Arial" w:cs="Arial"/>
        </w:rPr>
        <w:tab/>
        <w:t>T</w:t>
      </w:r>
      <w:r>
        <w:rPr>
          <w:rFonts w:ascii="Arial" w:hAnsi="Arial" w:cs="Arial"/>
        </w:rPr>
        <w:t xml:space="preserve">he majority of </w:t>
      </w:r>
      <w:r w:rsidR="00A50BB3">
        <w:rPr>
          <w:rFonts w:ascii="Arial" w:hAnsi="Arial" w:cs="Arial"/>
        </w:rPr>
        <w:t xml:space="preserve">Covid-19 related </w:t>
      </w:r>
      <w:r>
        <w:rPr>
          <w:rFonts w:ascii="Arial" w:hAnsi="Arial" w:cs="Arial"/>
        </w:rPr>
        <w:t>cases (9</w:t>
      </w:r>
      <w:r w:rsidR="00A50BB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%) </w:t>
      </w:r>
      <w:r w:rsidR="00A50BB3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enrolled in the </w:t>
      </w:r>
      <w:r w:rsidR="000E2AF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istrict courts and only </w:t>
      </w:r>
      <w:r w:rsidR="00484559">
        <w:rPr>
          <w:rFonts w:ascii="Arial" w:hAnsi="Arial" w:cs="Arial"/>
        </w:rPr>
        <w:t>one percent was</w:t>
      </w:r>
      <w:r>
        <w:rPr>
          <w:rFonts w:ascii="Arial" w:hAnsi="Arial" w:cs="Arial"/>
        </w:rPr>
        <w:t xml:space="preserve"> directly enrolled</w:t>
      </w:r>
      <w:r w:rsidR="00535BE0">
        <w:rPr>
          <w:rFonts w:ascii="Arial" w:hAnsi="Arial" w:cs="Arial"/>
        </w:rPr>
        <w:t xml:space="preserve"> in the </w:t>
      </w:r>
      <w:r w:rsidR="000E2AF1">
        <w:rPr>
          <w:rFonts w:ascii="Arial" w:hAnsi="Arial" w:cs="Arial"/>
        </w:rPr>
        <w:t>r</w:t>
      </w:r>
      <w:r w:rsidR="00535BE0">
        <w:rPr>
          <w:rFonts w:ascii="Arial" w:hAnsi="Arial" w:cs="Arial"/>
        </w:rPr>
        <w:t>egional courts</w:t>
      </w:r>
      <w:r w:rsidR="00484559">
        <w:rPr>
          <w:rFonts w:ascii="Arial" w:hAnsi="Arial" w:cs="Arial"/>
        </w:rPr>
        <w:t xml:space="preserve">. </w:t>
      </w:r>
      <w:r w:rsidR="00535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83C6B" w:rsidRPr="00D93003" w:rsidRDefault="00983C6B" w:rsidP="00535BE0">
      <w:pPr>
        <w:ind w:left="360"/>
        <w:rPr>
          <w:rFonts w:ascii="Arial" w:hAnsi="Arial" w:cs="Arial"/>
        </w:rPr>
      </w:pPr>
    </w:p>
    <w:sectPr w:rsidR="00983C6B" w:rsidRPr="00D93003" w:rsidSect="00A6432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E16" w:rsidRDefault="00F06E16" w:rsidP="00913892">
      <w:r>
        <w:separator/>
      </w:r>
    </w:p>
  </w:endnote>
  <w:endnote w:type="continuationSeparator" w:id="1">
    <w:p w:rsidR="00F06E16" w:rsidRDefault="00F06E16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F568EE" w:rsidRPr="00F568EE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E16" w:rsidRDefault="00F06E16" w:rsidP="00913892">
      <w:r>
        <w:separator/>
      </w:r>
    </w:p>
  </w:footnote>
  <w:footnote w:type="continuationSeparator" w:id="1">
    <w:p w:rsidR="00F06E16" w:rsidRDefault="00F06E16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49E5C3A"/>
    <w:multiLevelType w:val="multilevel"/>
    <w:tmpl w:val="CF64E0BA"/>
    <w:styleLink w:val="List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330"/>
      </w:pPr>
      <w:rPr>
        <w:rFonts w:ascii="Helvetica" w:eastAsia="Times New Roman" w:hAnsi="Calibri"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" w:eastAsia="Times New Roman" w:hAnsi="Helvetica" w:cs="Helvetic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" w:eastAsia="Times New Roman" w:hAnsi="Helvetica" w:cs="Helvetic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" w:eastAsia="Times New Roman" w:hAnsi="Helvetica" w:cs="Helvetica"/>
        <w:position w:val="0"/>
        <w:sz w:val="24"/>
        <w:szCs w:val="24"/>
      </w:rPr>
    </w:lvl>
  </w:abstractNum>
  <w:abstractNum w:abstractNumId="2">
    <w:nsid w:val="052876A0"/>
    <w:multiLevelType w:val="hybridMultilevel"/>
    <w:tmpl w:val="1B24B42E"/>
    <w:lvl w:ilvl="0" w:tplc="DF10146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F22F4"/>
    <w:multiLevelType w:val="hybridMultilevel"/>
    <w:tmpl w:val="F94A1380"/>
    <w:lvl w:ilvl="0" w:tplc="54A830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70F79E7"/>
    <w:multiLevelType w:val="hybridMultilevel"/>
    <w:tmpl w:val="C02263A2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6479A"/>
    <w:multiLevelType w:val="hybridMultilevel"/>
    <w:tmpl w:val="3A563F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A52557E"/>
    <w:multiLevelType w:val="hybridMultilevel"/>
    <w:tmpl w:val="E95AB5CE"/>
    <w:lvl w:ilvl="0" w:tplc="7B5AA3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23139"/>
    <w:multiLevelType w:val="hybridMultilevel"/>
    <w:tmpl w:val="13E0D70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4531013"/>
    <w:multiLevelType w:val="hybridMultilevel"/>
    <w:tmpl w:val="CD1A0BC6"/>
    <w:lvl w:ilvl="0" w:tplc="1AD4B3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060FBA"/>
    <w:multiLevelType w:val="hybridMultilevel"/>
    <w:tmpl w:val="9F1EEB78"/>
    <w:lvl w:ilvl="0" w:tplc="E0CEEFD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A7B24B2"/>
    <w:multiLevelType w:val="hybridMultilevel"/>
    <w:tmpl w:val="E1AC0BF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B040C"/>
    <w:multiLevelType w:val="hybridMultilevel"/>
    <w:tmpl w:val="55261A54"/>
    <w:lvl w:ilvl="0" w:tplc="C75E0F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4537C"/>
    <w:multiLevelType w:val="hybridMultilevel"/>
    <w:tmpl w:val="343402A8"/>
    <w:lvl w:ilvl="0" w:tplc="B76C1D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2FA5966"/>
    <w:multiLevelType w:val="hybridMultilevel"/>
    <w:tmpl w:val="752C749A"/>
    <w:lvl w:ilvl="0" w:tplc="B136ED0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241459"/>
    <w:multiLevelType w:val="hybridMultilevel"/>
    <w:tmpl w:val="91A259F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B6F59A4"/>
    <w:multiLevelType w:val="hybridMultilevel"/>
    <w:tmpl w:val="5CBE4F4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2090903"/>
    <w:multiLevelType w:val="hybridMultilevel"/>
    <w:tmpl w:val="04360782"/>
    <w:lvl w:ilvl="0" w:tplc="13C25AD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D865785"/>
    <w:multiLevelType w:val="hybridMultilevel"/>
    <w:tmpl w:val="3B72DCC2"/>
    <w:lvl w:ilvl="0" w:tplc="EBF8348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5"/>
  </w:num>
  <w:num w:numId="5">
    <w:abstractNumId w:val="32"/>
  </w:num>
  <w:num w:numId="6">
    <w:abstractNumId w:val="5"/>
  </w:num>
  <w:num w:numId="7">
    <w:abstractNumId w:val="40"/>
  </w:num>
  <w:num w:numId="8">
    <w:abstractNumId w:val="12"/>
  </w:num>
  <w:num w:numId="9">
    <w:abstractNumId w:val="18"/>
  </w:num>
  <w:num w:numId="10">
    <w:abstractNumId w:val="35"/>
  </w:num>
  <w:num w:numId="11">
    <w:abstractNumId w:val="3"/>
  </w:num>
  <w:num w:numId="12">
    <w:abstractNumId w:val="23"/>
  </w:num>
  <w:num w:numId="13">
    <w:abstractNumId w:val="16"/>
  </w:num>
  <w:num w:numId="14">
    <w:abstractNumId w:val="19"/>
  </w:num>
  <w:num w:numId="15">
    <w:abstractNumId w:val="11"/>
  </w:num>
  <w:num w:numId="16">
    <w:abstractNumId w:val="17"/>
  </w:num>
  <w:num w:numId="17">
    <w:abstractNumId w:val="38"/>
  </w:num>
  <w:num w:numId="18">
    <w:abstractNumId w:val="24"/>
  </w:num>
  <w:num w:numId="19">
    <w:abstractNumId w:val="22"/>
  </w:num>
  <w:num w:numId="20">
    <w:abstractNumId w:val="37"/>
  </w:num>
  <w:num w:numId="21">
    <w:abstractNumId w:val="27"/>
  </w:num>
  <w:num w:numId="22">
    <w:abstractNumId w:val="28"/>
  </w:num>
  <w:num w:numId="23">
    <w:abstractNumId w:val="10"/>
  </w:num>
  <w:num w:numId="24">
    <w:abstractNumId w:val="29"/>
  </w:num>
  <w:num w:numId="25">
    <w:abstractNumId w:val="7"/>
  </w:num>
  <w:num w:numId="26">
    <w:abstractNumId w:val="9"/>
  </w:num>
  <w:num w:numId="27">
    <w:abstractNumId w:val="26"/>
  </w:num>
  <w:num w:numId="28">
    <w:abstractNumId w:val="39"/>
  </w:num>
  <w:num w:numId="29">
    <w:abstractNumId w:val="8"/>
  </w:num>
  <w:num w:numId="30">
    <w:abstractNumId w:val="13"/>
  </w:num>
  <w:num w:numId="31">
    <w:abstractNumId w:val="2"/>
  </w:num>
  <w:num w:numId="32">
    <w:abstractNumId w:val="14"/>
  </w:num>
  <w:num w:numId="33">
    <w:abstractNumId w:val="21"/>
  </w:num>
  <w:num w:numId="34">
    <w:abstractNumId w:val="36"/>
  </w:num>
  <w:num w:numId="35">
    <w:abstractNumId w:val="41"/>
  </w:num>
  <w:num w:numId="36">
    <w:abstractNumId w:val="33"/>
  </w:num>
  <w:num w:numId="37">
    <w:abstractNumId w:val="30"/>
  </w:num>
  <w:num w:numId="38">
    <w:abstractNumId w:val="34"/>
  </w:num>
  <w:num w:numId="39">
    <w:abstractNumId w:val="31"/>
  </w:num>
  <w:num w:numId="40">
    <w:abstractNumId w:val="1"/>
  </w:num>
  <w:num w:numId="41">
    <w:abstractNumId w:val="20"/>
  </w:num>
  <w:num w:numId="42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2CE2"/>
    <w:rsid w:val="00065979"/>
    <w:rsid w:val="00070401"/>
    <w:rsid w:val="0007147A"/>
    <w:rsid w:val="00072E1B"/>
    <w:rsid w:val="0007655F"/>
    <w:rsid w:val="00080B73"/>
    <w:rsid w:val="00095B8E"/>
    <w:rsid w:val="000A1754"/>
    <w:rsid w:val="000A3DA5"/>
    <w:rsid w:val="000B5E45"/>
    <w:rsid w:val="000C01D4"/>
    <w:rsid w:val="000D2D71"/>
    <w:rsid w:val="000D3B70"/>
    <w:rsid w:val="000D4F57"/>
    <w:rsid w:val="000E2337"/>
    <w:rsid w:val="000E2AF1"/>
    <w:rsid w:val="000E6772"/>
    <w:rsid w:val="000E7085"/>
    <w:rsid w:val="000E76BA"/>
    <w:rsid w:val="000F24EB"/>
    <w:rsid w:val="00105174"/>
    <w:rsid w:val="00110B8F"/>
    <w:rsid w:val="00120775"/>
    <w:rsid w:val="00130BDB"/>
    <w:rsid w:val="001314B9"/>
    <w:rsid w:val="00133072"/>
    <w:rsid w:val="00134C16"/>
    <w:rsid w:val="001354F5"/>
    <w:rsid w:val="00144111"/>
    <w:rsid w:val="00156483"/>
    <w:rsid w:val="001702F2"/>
    <w:rsid w:val="00173403"/>
    <w:rsid w:val="001774BC"/>
    <w:rsid w:val="001848C4"/>
    <w:rsid w:val="00185059"/>
    <w:rsid w:val="00192D26"/>
    <w:rsid w:val="00194B05"/>
    <w:rsid w:val="001A6D2A"/>
    <w:rsid w:val="001B00F0"/>
    <w:rsid w:val="001C22C2"/>
    <w:rsid w:val="001D2E53"/>
    <w:rsid w:val="001D4F07"/>
    <w:rsid w:val="001E1A18"/>
    <w:rsid w:val="001E1BE7"/>
    <w:rsid w:val="001F41F3"/>
    <w:rsid w:val="001F445E"/>
    <w:rsid w:val="00203F6A"/>
    <w:rsid w:val="0021268A"/>
    <w:rsid w:val="00213182"/>
    <w:rsid w:val="0021549B"/>
    <w:rsid w:val="00222209"/>
    <w:rsid w:val="002269FD"/>
    <w:rsid w:val="0023728E"/>
    <w:rsid w:val="00262ACE"/>
    <w:rsid w:val="00281574"/>
    <w:rsid w:val="002857B6"/>
    <w:rsid w:val="00286311"/>
    <w:rsid w:val="00291065"/>
    <w:rsid w:val="002A0DB1"/>
    <w:rsid w:val="002B2B31"/>
    <w:rsid w:val="002B6D18"/>
    <w:rsid w:val="002C52DB"/>
    <w:rsid w:val="002C719B"/>
    <w:rsid w:val="002D5BF7"/>
    <w:rsid w:val="002D7BBD"/>
    <w:rsid w:val="002E7253"/>
    <w:rsid w:val="002F22DD"/>
    <w:rsid w:val="0031652F"/>
    <w:rsid w:val="00322BA4"/>
    <w:rsid w:val="003401CA"/>
    <w:rsid w:val="00342ECD"/>
    <w:rsid w:val="0034694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F182C"/>
    <w:rsid w:val="003F2E8D"/>
    <w:rsid w:val="003F5064"/>
    <w:rsid w:val="003F6245"/>
    <w:rsid w:val="004031F8"/>
    <w:rsid w:val="00417DB4"/>
    <w:rsid w:val="00422DF6"/>
    <w:rsid w:val="00431C9F"/>
    <w:rsid w:val="00432C1F"/>
    <w:rsid w:val="00433C19"/>
    <w:rsid w:val="00436057"/>
    <w:rsid w:val="00436842"/>
    <w:rsid w:val="00440FFF"/>
    <w:rsid w:val="00441BD5"/>
    <w:rsid w:val="004443E6"/>
    <w:rsid w:val="00447BA5"/>
    <w:rsid w:val="004572CE"/>
    <w:rsid w:val="00463266"/>
    <w:rsid w:val="00465448"/>
    <w:rsid w:val="00465A51"/>
    <w:rsid w:val="00484559"/>
    <w:rsid w:val="004926BD"/>
    <w:rsid w:val="004B6B6B"/>
    <w:rsid w:val="004C2369"/>
    <w:rsid w:val="004E7CD4"/>
    <w:rsid w:val="004F6FEC"/>
    <w:rsid w:val="00502868"/>
    <w:rsid w:val="00506670"/>
    <w:rsid w:val="00506ED8"/>
    <w:rsid w:val="00515B6A"/>
    <w:rsid w:val="005160F8"/>
    <w:rsid w:val="00535BE0"/>
    <w:rsid w:val="0054211D"/>
    <w:rsid w:val="00542B44"/>
    <w:rsid w:val="005454FB"/>
    <w:rsid w:val="00553B28"/>
    <w:rsid w:val="005601A1"/>
    <w:rsid w:val="00571E41"/>
    <w:rsid w:val="00572F09"/>
    <w:rsid w:val="005772C1"/>
    <w:rsid w:val="005835BC"/>
    <w:rsid w:val="005856A7"/>
    <w:rsid w:val="00585897"/>
    <w:rsid w:val="00595C80"/>
    <w:rsid w:val="005A42CF"/>
    <w:rsid w:val="005B6209"/>
    <w:rsid w:val="005D1EEF"/>
    <w:rsid w:val="005D4DEB"/>
    <w:rsid w:val="005E312D"/>
    <w:rsid w:val="005E365A"/>
    <w:rsid w:val="005E6608"/>
    <w:rsid w:val="00612214"/>
    <w:rsid w:val="00625CD7"/>
    <w:rsid w:val="00630932"/>
    <w:rsid w:val="006441D7"/>
    <w:rsid w:val="00653FE5"/>
    <w:rsid w:val="00661BE2"/>
    <w:rsid w:val="00670788"/>
    <w:rsid w:val="0067545A"/>
    <w:rsid w:val="006959E4"/>
    <w:rsid w:val="006B0F80"/>
    <w:rsid w:val="006C0567"/>
    <w:rsid w:val="006D21F9"/>
    <w:rsid w:val="006D7E71"/>
    <w:rsid w:val="006F1417"/>
    <w:rsid w:val="006F2454"/>
    <w:rsid w:val="006F63D7"/>
    <w:rsid w:val="0070480F"/>
    <w:rsid w:val="0071792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7A77"/>
    <w:rsid w:val="0078425B"/>
    <w:rsid w:val="00791471"/>
    <w:rsid w:val="007961D4"/>
    <w:rsid w:val="007B7829"/>
    <w:rsid w:val="007C0AC3"/>
    <w:rsid w:val="007C1863"/>
    <w:rsid w:val="007C4802"/>
    <w:rsid w:val="007D0222"/>
    <w:rsid w:val="007E47DC"/>
    <w:rsid w:val="007E6925"/>
    <w:rsid w:val="007E7201"/>
    <w:rsid w:val="007F1643"/>
    <w:rsid w:val="007F2B0B"/>
    <w:rsid w:val="007F3217"/>
    <w:rsid w:val="008054E4"/>
    <w:rsid w:val="008169B8"/>
    <w:rsid w:val="00833BFB"/>
    <w:rsid w:val="00846897"/>
    <w:rsid w:val="00863E34"/>
    <w:rsid w:val="00865132"/>
    <w:rsid w:val="00870797"/>
    <w:rsid w:val="008769EF"/>
    <w:rsid w:val="00881381"/>
    <w:rsid w:val="00886676"/>
    <w:rsid w:val="00892846"/>
    <w:rsid w:val="008A1398"/>
    <w:rsid w:val="008A1837"/>
    <w:rsid w:val="008B1BCF"/>
    <w:rsid w:val="008C1A56"/>
    <w:rsid w:val="008C3ADD"/>
    <w:rsid w:val="008D355A"/>
    <w:rsid w:val="008D4373"/>
    <w:rsid w:val="008E312C"/>
    <w:rsid w:val="008E78E6"/>
    <w:rsid w:val="008F366F"/>
    <w:rsid w:val="008F6A5A"/>
    <w:rsid w:val="009025C1"/>
    <w:rsid w:val="00905C38"/>
    <w:rsid w:val="00911E50"/>
    <w:rsid w:val="00913892"/>
    <w:rsid w:val="0092193B"/>
    <w:rsid w:val="009227DF"/>
    <w:rsid w:val="009229AD"/>
    <w:rsid w:val="0094372F"/>
    <w:rsid w:val="009539C6"/>
    <w:rsid w:val="009541F2"/>
    <w:rsid w:val="009551F2"/>
    <w:rsid w:val="00973033"/>
    <w:rsid w:val="009761A7"/>
    <w:rsid w:val="00983C6B"/>
    <w:rsid w:val="009868D6"/>
    <w:rsid w:val="0098762D"/>
    <w:rsid w:val="009A755B"/>
    <w:rsid w:val="009B0CAB"/>
    <w:rsid w:val="009D4F78"/>
    <w:rsid w:val="009D6016"/>
    <w:rsid w:val="009E0268"/>
    <w:rsid w:val="009E1C96"/>
    <w:rsid w:val="009F17AE"/>
    <w:rsid w:val="009F1B70"/>
    <w:rsid w:val="009F2D5C"/>
    <w:rsid w:val="00A13BBD"/>
    <w:rsid w:val="00A155A1"/>
    <w:rsid w:val="00A42301"/>
    <w:rsid w:val="00A4317E"/>
    <w:rsid w:val="00A4711C"/>
    <w:rsid w:val="00A50BB3"/>
    <w:rsid w:val="00A5290F"/>
    <w:rsid w:val="00A5364A"/>
    <w:rsid w:val="00A56D38"/>
    <w:rsid w:val="00A623F2"/>
    <w:rsid w:val="00A64328"/>
    <w:rsid w:val="00A6432A"/>
    <w:rsid w:val="00A66729"/>
    <w:rsid w:val="00A70AFC"/>
    <w:rsid w:val="00A7136B"/>
    <w:rsid w:val="00A76018"/>
    <w:rsid w:val="00AA2AB0"/>
    <w:rsid w:val="00AA39AC"/>
    <w:rsid w:val="00AA7AD7"/>
    <w:rsid w:val="00AD7B7A"/>
    <w:rsid w:val="00AE7578"/>
    <w:rsid w:val="00AF0F1A"/>
    <w:rsid w:val="00AF5D91"/>
    <w:rsid w:val="00B021CE"/>
    <w:rsid w:val="00B13369"/>
    <w:rsid w:val="00B170EA"/>
    <w:rsid w:val="00B2270E"/>
    <w:rsid w:val="00B26AB3"/>
    <w:rsid w:val="00B35A7B"/>
    <w:rsid w:val="00B40A2F"/>
    <w:rsid w:val="00B46E62"/>
    <w:rsid w:val="00B47264"/>
    <w:rsid w:val="00B553A6"/>
    <w:rsid w:val="00B8345D"/>
    <w:rsid w:val="00B958BA"/>
    <w:rsid w:val="00BA3361"/>
    <w:rsid w:val="00BA3A67"/>
    <w:rsid w:val="00BA61AF"/>
    <w:rsid w:val="00BB53A8"/>
    <w:rsid w:val="00BB7991"/>
    <w:rsid w:val="00BC1021"/>
    <w:rsid w:val="00BC7AFB"/>
    <w:rsid w:val="00BD597B"/>
    <w:rsid w:val="00BD6D36"/>
    <w:rsid w:val="00BE381A"/>
    <w:rsid w:val="00BF0672"/>
    <w:rsid w:val="00BF0809"/>
    <w:rsid w:val="00BF738D"/>
    <w:rsid w:val="00C12127"/>
    <w:rsid w:val="00C15423"/>
    <w:rsid w:val="00C31057"/>
    <w:rsid w:val="00C331B7"/>
    <w:rsid w:val="00C360AA"/>
    <w:rsid w:val="00C3772F"/>
    <w:rsid w:val="00C41A50"/>
    <w:rsid w:val="00C51D93"/>
    <w:rsid w:val="00C52410"/>
    <w:rsid w:val="00C631D0"/>
    <w:rsid w:val="00C75ACC"/>
    <w:rsid w:val="00C770B6"/>
    <w:rsid w:val="00C81ABF"/>
    <w:rsid w:val="00C84899"/>
    <w:rsid w:val="00C8589D"/>
    <w:rsid w:val="00C877EE"/>
    <w:rsid w:val="00C90398"/>
    <w:rsid w:val="00C904B6"/>
    <w:rsid w:val="00C90886"/>
    <w:rsid w:val="00C95F59"/>
    <w:rsid w:val="00CB2778"/>
    <w:rsid w:val="00CC239F"/>
    <w:rsid w:val="00CC576B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153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003"/>
    <w:rsid w:val="00D93903"/>
    <w:rsid w:val="00DA495F"/>
    <w:rsid w:val="00DB11B2"/>
    <w:rsid w:val="00DC255C"/>
    <w:rsid w:val="00DC592F"/>
    <w:rsid w:val="00DC7CDA"/>
    <w:rsid w:val="00DE1284"/>
    <w:rsid w:val="00DF2638"/>
    <w:rsid w:val="00E1080E"/>
    <w:rsid w:val="00E17F42"/>
    <w:rsid w:val="00E21A66"/>
    <w:rsid w:val="00E30F9B"/>
    <w:rsid w:val="00E361D7"/>
    <w:rsid w:val="00E44AFC"/>
    <w:rsid w:val="00E55AFD"/>
    <w:rsid w:val="00E84D3E"/>
    <w:rsid w:val="00EA2213"/>
    <w:rsid w:val="00EA4D5C"/>
    <w:rsid w:val="00EA53D2"/>
    <w:rsid w:val="00EA7A64"/>
    <w:rsid w:val="00EB54FA"/>
    <w:rsid w:val="00EB5C9A"/>
    <w:rsid w:val="00EC5282"/>
    <w:rsid w:val="00EC5379"/>
    <w:rsid w:val="00EC6923"/>
    <w:rsid w:val="00ED072E"/>
    <w:rsid w:val="00ED5CF6"/>
    <w:rsid w:val="00EE1177"/>
    <w:rsid w:val="00EE2049"/>
    <w:rsid w:val="00EE6AD6"/>
    <w:rsid w:val="00EE6BD0"/>
    <w:rsid w:val="00EF081C"/>
    <w:rsid w:val="00EF2E4B"/>
    <w:rsid w:val="00EF32C9"/>
    <w:rsid w:val="00F06E16"/>
    <w:rsid w:val="00F12A83"/>
    <w:rsid w:val="00F14F05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568EE"/>
    <w:rsid w:val="00F63F57"/>
    <w:rsid w:val="00F646C9"/>
    <w:rsid w:val="00F739F4"/>
    <w:rsid w:val="00F845F2"/>
    <w:rsid w:val="00F86709"/>
    <w:rsid w:val="00F91926"/>
    <w:rsid w:val="00F95D9E"/>
    <w:rsid w:val="00FA26A6"/>
    <w:rsid w:val="00FA4D8E"/>
    <w:rsid w:val="00FD32E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numbering" w:customStyle="1" w:styleId="List0">
    <w:name w:val="List 0"/>
    <w:rsid w:val="005E312D"/>
    <w:pPr>
      <w:numPr>
        <w:numId w:val="40"/>
      </w:numPr>
    </w:pPr>
  </w:style>
  <w:style w:type="character" w:styleId="CommentReference">
    <w:name w:val="annotation reference"/>
    <w:uiPriority w:val="99"/>
    <w:semiHidden/>
    <w:unhideWhenUsed/>
    <w:rsid w:val="000E2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2AF1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2AF1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CCC6927-FF4C-4821-A53E-D0A370E1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2020-06-11T14:58:00Z</cp:lastPrinted>
  <dcterms:created xsi:type="dcterms:W3CDTF">2020-08-12T11:42:00Z</dcterms:created>
  <dcterms:modified xsi:type="dcterms:W3CDTF">2020-08-12T11:42:00Z</dcterms:modified>
</cp:coreProperties>
</file>