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6Colorful-Accent3"/>
        <w:tblW w:w="0" w:type="auto"/>
        <w:tblLook w:val="04A0" w:firstRow="1" w:lastRow="0" w:firstColumn="1" w:lastColumn="0" w:noHBand="0" w:noVBand="1"/>
      </w:tblPr>
      <w:tblGrid>
        <w:gridCol w:w="9016"/>
      </w:tblGrid>
      <w:tr w:rsidR="005B69E5" w:rsidTr="00414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396A2E" w:rsidRPr="00396A2E" w:rsidRDefault="00396A2E" w:rsidP="00396A2E">
      <w:pPr>
        <w:spacing w:before="240"/>
        <w:jc w:val="center"/>
        <w:rPr>
          <w:rFonts w:ascii="Arial" w:hAnsi="Arial" w:cs="Arial"/>
          <w:b/>
          <w:bCs/>
          <w:lang w:val="en-ZA"/>
        </w:rPr>
      </w:pPr>
      <w:r w:rsidRPr="00396A2E">
        <w:rPr>
          <w:rFonts w:ascii="Arial" w:hAnsi="Arial" w:cs="Arial"/>
          <w:b/>
          <w:bCs/>
          <w:lang w:val="en-ZA"/>
        </w:rPr>
        <w:t xml:space="preserve">NATIONAL ASSEMBLY </w:t>
      </w:r>
    </w:p>
    <w:p w:rsidR="00396A2E" w:rsidRPr="00396A2E" w:rsidRDefault="00396A2E" w:rsidP="00396A2E">
      <w:pPr>
        <w:jc w:val="center"/>
        <w:rPr>
          <w:rFonts w:ascii="Arial" w:hAnsi="Arial" w:cs="Arial"/>
          <w:b/>
          <w:bCs/>
          <w:lang w:val="en-ZA"/>
        </w:rPr>
      </w:pPr>
      <w:r w:rsidRPr="00396A2E">
        <w:rPr>
          <w:rFonts w:ascii="Arial" w:hAnsi="Arial" w:cs="Arial"/>
          <w:b/>
          <w:bCs/>
          <w:lang w:val="en-ZA"/>
        </w:rPr>
        <w:t>FOR WRITTEN REPLY</w:t>
      </w:r>
    </w:p>
    <w:p w:rsidR="00396A2E" w:rsidRPr="00396A2E" w:rsidRDefault="00396A2E" w:rsidP="00396A2E">
      <w:pPr>
        <w:jc w:val="center"/>
        <w:rPr>
          <w:rFonts w:ascii="Arial" w:hAnsi="Arial" w:cs="Arial"/>
          <w:b/>
          <w:bCs/>
          <w:lang w:val="en-ZA"/>
        </w:rPr>
      </w:pPr>
      <w:r w:rsidRPr="00396A2E">
        <w:rPr>
          <w:rFonts w:ascii="Arial" w:hAnsi="Arial" w:cs="Arial"/>
          <w:b/>
          <w:bCs/>
          <w:lang w:val="en-ZA"/>
        </w:rPr>
        <w:t xml:space="preserve">QUESTION 109 </w:t>
      </w:r>
    </w:p>
    <w:p w:rsidR="00396A2E" w:rsidRPr="00396A2E" w:rsidRDefault="00396A2E" w:rsidP="00396A2E">
      <w:pPr>
        <w:jc w:val="center"/>
        <w:rPr>
          <w:rFonts w:ascii="Arial" w:hAnsi="Arial" w:cs="Arial"/>
          <w:b/>
          <w:bCs/>
          <w:lang w:val="en-ZA"/>
        </w:rPr>
      </w:pPr>
      <w:r w:rsidRPr="00396A2E">
        <w:rPr>
          <w:rFonts w:ascii="Arial" w:hAnsi="Arial" w:cs="Arial"/>
          <w:b/>
          <w:bCs/>
          <w:lang w:val="en-ZA"/>
        </w:rPr>
        <w:t>DATE OF PUBLICATION OF INTERNAL QUESTION PAPER: 21/02/2020</w:t>
      </w:r>
    </w:p>
    <w:p w:rsidR="00396A2E" w:rsidRPr="00396A2E" w:rsidRDefault="00396A2E" w:rsidP="00396A2E">
      <w:pPr>
        <w:spacing w:after="120" w:line="360" w:lineRule="auto"/>
        <w:jc w:val="center"/>
        <w:rPr>
          <w:rFonts w:ascii="Arial" w:hAnsi="Arial" w:cs="Arial"/>
          <w:b/>
          <w:bCs/>
          <w:lang w:val="en-ZA"/>
        </w:rPr>
      </w:pPr>
      <w:r w:rsidRPr="00396A2E">
        <w:rPr>
          <w:rFonts w:ascii="Arial" w:hAnsi="Arial" w:cs="Arial"/>
          <w:b/>
          <w:bCs/>
          <w:lang w:val="en-ZA"/>
        </w:rPr>
        <w:t>INTERNAL QUESTION PAPER NO 02 OF 2020</w:t>
      </w:r>
    </w:p>
    <w:p w:rsidR="00396A2E" w:rsidRPr="00396A2E" w:rsidRDefault="00396A2E" w:rsidP="00396A2E">
      <w:pPr>
        <w:spacing w:before="100" w:beforeAutospacing="1" w:after="100" w:afterAutospacing="1" w:line="360" w:lineRule="auto"/>
        <w:jc w:val="both"/>
        <w:rPr>
          <w:rFonts w:ascii="Arial" w:hAnsi="Arial" w:cs="Arial"/>
          <w:b/>
          <w:lang w:val="en-ZA"/>
        </w:rPr>
      </w:pPr>
      <w:r w:rsidRPr="00396A2E">
        <w:rPr>
          <w:rFonts w:ascii="Arial" w:hAnsi="Arial" w:cs="Arial"/>
          <w:b/>
          <w:lang w:val="en-ZA"/>
        </w:rPr>
        <w:t xml:space="preserve">Mr M G E Hendricks (Al Jama-ah) </w:t>
      </w:r>
      <w:r w:rsidRPr="00396A2E">
        <w:rPr>
          <w:rFonts w:ascii="Arial" w:hAnsi="Arial" w:cs="Arial"/>
          <w:b/>
          <w:bCs/>
          <w:lang w:val="en-ZA"/>
        </w:rPr>
        <w:t>to ask the Minister of Higher Education, Science and Technology</w:t>
      </w:r>
      <w:r w:rsidRPr="00396A2E">
        <w:rPr>
          <w:rFonts w:ascii="Arial" w:hAnsi="Arial" w:cs="Arial"/>
          <w:b/>
          <w:bCs/>
          <w:lang w:val="en-ZA"/>
        </w:rPr>
        <w:fldChar w:fldCharType="begin"/>
      </w:r>
      <w:r w:rsidRPr="00396A2E">
        <w:rPr>
          <w:rFonts w:ascii="Arial" w:hAnsi="Arial" w:cs="Arial"/>
          <w:b/>
          <w:lang w:val="en-ZA"/>
        </w:rPr>
        <w:instrText xml:space="preserve"> XE "</w:instrText>
      </w:r>
      <w:r w:rsidRPr="00396A2E">
        <w:rPr>
          <w:rFonts w:ascii="Arial" w:hAnsi="Arial" w:cs="Arial"/>
          <w:b/>
          <w:bCs/>
          <w:lang w:val="en-ZA"/>
        </w:rPr>
        <w:instrText>Higher Education, Science and Technology</w:instrText>
      </w:r>
      <w:r w:rsidRPr="00396A2E">
        <w:rPr>
          <w:rFonts w:ascii="Arial" w:hAnsi="Arial" w:cs="Arial"/>
          <w:b/>
          <w:lang w:val="en-ZA"/>
        </w:rPr>
        <w:instrText xml:space="preserve">" </w:instrText>
      </w:r>
      <w:r w:rsidRPr="00396A2E">
        <w:rPr>
          <w:rFonts w:ascii="Arial" w:hAnsi="Arial" w:cs="Arial"/>
          <w:b/>
          <w:bCs/>
          <w:lang w:val="en-ZA"/>
        </w:rPr>
        <w:fldChar w:fldCharType="end"/>
      </w:r>
      <w:r w:rsidRPr="00396A2E">
        <w:rPr>
          <w:rFonts w:ascii="Arial" w:hAnsi="Arial" w:cs="Arial"/>
          <w:b/>
          <w:bCs/>
          <w:lang w:val="en-ZA"/>
        </w:rPr>
        <w:t>:</w:t>
      </w:r>
      <w:r w:rsidRPr="00396A2E">
        <w:rPr>
          <w:rFonts w:ascii="Arial" w:hAnsi="Arial" w:cs="Arial"/>
          <w:b/>
          <w:lang w:val="en-ZA"/>
        </w:rPr>
        <w:t xml:space="preserve"> </w:t>
      </w:r>
    </w:p>
    <w:p w:rsidR="00396A2E" w:rsidRPr="00396A2E" w:rsidRDefault="00396A2E" w:rsidP="00396A2E">
      <w:pPr>
        <w:spacing w:before="100" w:beforeAutospacing="1" w:after="100" w:afterAutospacing="1" w:line="360" w:lineRule="auto"/>
        <w:ind w:left="360" w:hanging="360"/>
        <w:rPr>
          <w:rFonts w:ascii="Arial" w:eastAsia="Times New Roman" w:hAnsi="Arial" w:cs="Arial"/>
          <w:color w:val="000000"/>
          <w:kern w:val="28"/>
          <w:lang w:val="en-ZA"/>
        </w:rPr>
      </w:pPr>
      <w:r w:rsidRPr="00396A2E">
        <w:rPr>
          <w:rFonts w:ascii="Arial" w:eastAsia="Times New Roman" w:hAnsi="Arial" w:cs="Arial"/>
          <w:color w:val="000000"/>
          <w:kern w:val="28"/>
          <w:lang w:val="en-ZA"/>
        </w:rPr>
        <w:t>(1)</w:t>
      </w:r>
      <w:r w:rsidRPr="00396A2E">
        <w:rPr>
          <w:rFonts w:ascii="Arial" w:eastAsia="Times New Roman" w:hAnsi="Arial" w:cs="Arial"/>
          <w:color w:val="000000"/>
          <w:kern w:val="28"/>
          <w:lang w:val="en-ZA"/>
        </w:rPr>
        <w:tab/>
        <w:t>With reference to the two High Court cases (details furnished) which ruled against certain lawbreakers on the Council of the University of the Western Cape (UWC) (details furnished), what steps does he intend taking to activate the law enforcement agencies that arise from the Constitution of the Republic of South Africa, 1996, to investigate and hold the specified lawbreakers individually and collectively accountable;</w:t>
      </w:r>
    </w:p>
    <w:p w:rsidR="00396A2E" w:rsidRPr="00396A2E" w:rsidRDefault="00396A2E" w:rsidP="00396A2E">
      <w:pPr>
        <w:spacing w:before="100" w:beforeAutospacing="1" w:after="100" w:afterAutospacing="1" w:line="360" w:lineRule="auto"/>
        <w:ind w:left="360" w:hanging="360"/>
        <w:rPr>
          <w:rFonts w:ascii="Arial" w:eastAsia="Times New Roman" w:hAnsi="Arial" w:cs="Arial"/>
          <w:color w:val="000000"/>
          <w:kern w:val="28"/>
          <w:lang w:val="en-US"/>
        </w:rPr>
      </w:pPr>
      <w:r w:rsidRPr="00396A2E">
        <w:rPr>
          <w:rFonts w:ascii="Arial" w:eastAsia="Times New Roman" w:hAnsi="Arial" w:cs="Arial"/>
          <w:color w:val="000000"/>
          <w:kern w:val="28"/>
          <w:lang w:val="en-ZA"/>
        </w:rPr>
        <w:t>(2)</w:t>
      </w:r>
      <w:r w:rsidRPr="00396A2E">
        <w:rPr>
          <w:rFonts w:ascii="Arial" w:eastAsia="Times New Roman" w:hAnsi="Arial" w:cs="Arial"/>
          <w:color w:val="000000"/>
          <w:kern w:val="28"/>
          <w:lang w:val="en-ZA"/>
        </w:rPr>
        <w:tab/>
        <w:t>Whether he will take the necessary steps to ensure that the specified lawbreakers personally pay back the money diverted from the UWC to fund unlawful conduct; if not, why not; if so, what are the relevant details</w:t>
      </w:r>
      <w:r w:rsidRPr="00396A2E">
        <w:rPr>
          <w:rFonts w:ascii="Arial" w:eastAsia="Times New Roman" w:hAnsi="Arial" w:cs="Arial"/>
          <w:color w:val="000000"/>
          <w:kern w:val="28"/>
          <w:lang w:val="en-US"/>
        </w:rPr>
        <w:t>?</w:t>
      </w:r>
      <w:r w:rsidRPr="00396A2E">
        <w:rPr>
          <w:rFonts w:ascii="Arial" w:eastAsia="Times New Roman" w:hAnsi="Arial" w:cs="Arial"/>
          <w:color w:val="000000"/>
          <w:kern w:val="28"/>
          <w:lang w:val="en-US"/>
        </w:rPr>
        <w:tab/>
      </w:r>
    </w:p>
    <w:p w:rsidR="00396A2E" w:rsidRPr="00396A2E" w:rsidRDefault="00396A2E" w:rsidP="00396A2E">
      <w:pPr>
        <w:spacing w:before="100" w:beforeAutospacing="1" w:after="100" w:afterAutospacing="1" w:line="360" w:lineRule="auto"/>
        <w:ind w:left="7920"/>
        <w:jc w:val="both"/>
        <w:rPr>
          <w:rFonts w:ascii="Arial" w:eastAsia="Times New Roman" w:hAnsi="Arial" w:cs="Arial"/>
          <w:b/>
          <w:color w:val="000000"/>
          <w:kern w:val="28"/>
          <w:lang w:val="en-US"/>
        </w:rPr>
      </w:pPr>
      <w:r w:rsidRPr="00396A2E">
        <w:rPr>
          <w:rFonts w:ascii="Arial" w:eastAsia="Times New Roman" w:hAnsi="Arial" w:cs="Arial"/>
          <w:b/>
          <w:color w:val="000000"/>
          <w:kern w:val="28"/>
          <w:lang w:val="en-US"/>
        </w:rPr>
        <w:t>NW28E</w:t>
      </w:r>
    </w:p>
    <w:p w:rsidR="00396A2E" w:rsidRPr="00396A2E" w:rsidRDefault="00396A2E" w:rsidP="00396A2E">
      <w:pPr>
        <w:spacing w:after="240" w:line="360" w:lineRule="auto"/>
        <w:jc w:val="both"/>
        <w:rPr>
          <w:rFonts w:ascii="Arial" w:hAnsi="Arial" w:cs="Arial"/>
          <w:b/>
        </w:rPr>
      </w:pPr>
    </w:p>
    <w:p w:rsidR="00396A2E" w:rsidRPr="00396A2E" w:rsidRDefault="00396A2E" w:rsidP="00396A2E">
      <w:pPr>
        <w:spacing w:after="240" w:line="360" w:lineRule="auto"/>
        <w:jc w:val="both"/>
        <w:rPr>
          <w:rFonts w:ascii="Arial" w:hAnsi="Arial" w:cs="Arial"/>
          <w:b/>
        </w:rPr>
      </w:pPr>
    </w:p>
    <w:p w:rsidR="00DC4A4F" w:rsidRDefault="00DC4A4F" w:rsidP="00396A2E">
      <w:pPr>
        <w:spacing w:after="240" w:line="360" w:lineRule="auto"/>
        <w:jc w:val="both"/>
        <w:rPr>
          <w:rFonts w:ascii="Arial" w:hAnsi="Arial" w:cs="Arial"/>
          <w:b/>
        </w:rPr>
      </w:pPr>
    </w:p>
    <w:p w:rsidR="00DC4A4F" w:rsidRDefault="00DC4A4F" w:rsidP="00396A2E">
      <w:pPr>
        <w:spacing w:after="240" w:line="360" w:lineRule="auto"/>
        <w:jc w:val="both"/>
        <w:rPr>
          <w:rFonts w:ascii="Arial" w:hAnsi="Arial" w:cs="Arial"/>
          <w:b/>
        </w:rPr>
      </w:pPr>
    </w:p>
    <w:p w:rsidR="00DC4A4F" w:rsidRDefault="00DC4A4F" w:rsidP="00396A2E">
      <w:pPr>
        <w:spacing w:after="240" w:line="360" w:lineRule="auto"/>
        <w:jc w:val="both"/>
        <w:rPr>
          <w:rFonts w:ascii="Arial" w:hAnsi="Arial" w:cs="Arial"/>
          <w:b/>
        </w:rPr>
      </w:pPr>
    </w:p>
    <w:p w:rsidR="00DC4A4F" w:rsidRDefault="00DC4A4F" w:rsidP="00396A2E">
      <w:pPr>
        <w:spacing w:after="240" w:line="360" w:lineRule="auto"/>
        <w:jc w:val="both"/>
        <w:rPr>
          <w:rFonts w:ascii="Arial" w:hAnsi="Arial" w:cs="Arial"/>
          <w:b/>
        </w:rPr>
      </w:pPr>
    </w:p>
    <w:p w:rsidR="00DC4A4F" w:rsidRDefault="00DC4A4F" w:rsidP="00396A2E">
      <w:pPr>
        <w:spacing w:after="240" w:line="360" w:lineRule="auto"/>
        <w:jc w:val="both"/>
        <w:rPr>
          <w:rFonts w:ascii="Arial" w:hAnsi="Arial" w:cs="Arial"/>
          <w:b/>
        </w:rPr>
      </w:pPr>
    </w:p>
    <w:p w:rsidR="00396A2E" w:rsidRPr="00396A2E" w:rsidRDefault="00396A2E" w:rsidP="00396A2E">
      <w:pPr>
        <w:spacing w:after="240" w:line="360" w:lineRule="auto"/>
        <w:jc w:val="both"/>
        <w:rPr>
          <w:rFonts w:ascii="Arial" w:hAnsi="Arial" w:cs="Arial"/>
          <w:b/>
        </w:rPr>
      </w:pPr>
      <w:r w:rsidRPr="00396A2E">
        <w:rPr>
          <w:rFonts w:ascii="Arial" w:hAnsi="Arial" w:cs="Arial"/>
          <w:b/>
        </w:rPr>
        <w:lastRenderedPageBreak/>
        <w:t>REPLY:</w:t>
      </w:r>
    </w:p>
    <w:p w:rsidR="00396A2E" w:rsidRPr="00396A2E" w:rsidRDefault="00396A2E" w:rsidP="00396A2E">
      <w:pPr>
        <w:numPr>
          <w:ilvl w:val="0"/>
          <w:numId w:val="5"/>
        </w:numPr>
        <w:spacing w:line="360" w:lineRule="auto"/>
        <w:contextualSpacing/>
        <w:jc w:val="both"/>
        <w:rPr>
          <w:rFonts w:ascii="Arial" w:eastAsia="Palatino Linotype" w:hAnsi="Arial" w:cs="Arial"/>
          <w:color w:val="000000"/>
          <w:lang w:val="en-US"/>
        </w:rPr>
      </w:pPr>
      <w:r w:rsidRPr="00396A2E">
        <w:rPr>
          <w:rFonts w:ascii="Arial" w:eastAsia="Palatino Linotype" w:hAnsi="Arial" w:cs="Arial"/>
          <w:color w:val="000000"/>
          <w:lang w:val="en-US"/>
        </w:rPr>
        <w:t xml:space="preserve">In terms of section 20(4) of the </w:t>
      </w:r>
      <w:r w:rsidRPr="00396A2E">
        <w:rPr>
          <w:rFonts w:ascii="Arial" w:hAnsi="Arial" w:cs="Arial"/>
          <w:bCs/>
          <w:lang w:val="en-ZA" w:eastAsia="en-ZA"/>
        </w:rPr>
        <w:t>Higher Education Act N</w:t>
      </w:r>
      <w:r w:rsidRPr="00396A2E">
        <w:rPr>
          <w:rFonts w:ascii="Arial" w:eastAsia="Palatino Linotype" w:hAnsi="Arial" w:cs="Arial"/>
          <w:color w:val="000000"/>
          <w:lang w:val="en-US"/>
        </w:rPr>
        <w:t xml:space="preserve">o.101 of 1997, public universities are established as autonomous institutions governed by a Council appointed in terms of the Act. </w:t>
      </w:r>
    </w:p>
    <w:p w:rsidR="00396A2E" w:rsidRPr="00396A2E" w:rsidRDefault="00396A2E" w:rsidP="00396A2E">
      <w:pPr>
        <w:numPr>
          <w:ilvl w:val="1"/>
          <w:numId w:val="5"/>
        </w:numPr>
        <w:autoSpaceDE w:val="0"/>
        <w:autoSpaceDN w:val="0"/>
        <w:adjustRightInd w:val="0"/>
        <w:spacing w:after="0" w:line="360" w:lineRule="auto"/>
        <w:jc w:val="both"/>
        <w:rPr>
          <w:rFonts w:ascii="Arial" w:eastAsia="Palatino Linotype" w:hAnsi="Arial" w:cs="Arial"/>
          <w:color w:val="000000"/>
          <w:lang w:val="en-US" w:eastAsia="en-ZA"/>
        </w:rPr>
      </w:pPr>
      <w:r w:rsidRPr="00396A2E">
        <w:rPr>
          <w:rFonts w:ascii="Arial" w:eastAsia="Palatino Linotype" w:hAnsi="Arial" w:cs="Arial"/>
          <w:color w:val="000000"/>
          <w:lang w:val="en-US" w:eastAsia="en-ZA"/>
        </w:rPr>
        <w:t>In the case number 24537/2015, the court’s ruling was with regard to the conduct of certain Council memb</w:t>
      </w:r>
      <w:bookmarkStart w:id="0" w:name="_GoBack"/>
      <w:bookmarkEnd w:id="0"/>
      <w:r w:rsidRPr="00396A2E">
        <w:rPr>
          <w:rFonts w:ascii="Arial" w:eastAsia="Palatino Linotype" w:hAnsi="Arial" w:cs="Arial"/>
          <w:color w:val="000000"/>
          <w:lang w:val="en-US" w:eastAsia="en-ZA"/>
        </w:rPr>
        <w:t xml:space="preserve">ers. This is a matter that must be regulated in terms of the Code of Conduct of a Council, which has been adopted by a Council. The Minister is not </w:t>
      </w:r>
      <w:r w:rsidR="00DC4A4F" w:rsidRPr="00396A2E">
        <w:rPr>
          <w:rFonts w:ascii="Arial" w:eastAsia="Palatino Linotype" w:hAnsi="Arial" w:cs="Arial"/>
          <w:color w:val="000000"/>
          <w:lang w:val="en-US" w:eastAsia="en-ZA"/>
        </w:rPr>
        <w:t>authorized</w:t>
      </w:r>
      <w:r w:rsidRPr="00396A2E">
        <w:rPr>
          <w:rFonts w:ascii="Arial" w:eastAsia="Palatino Linotype" w:hAnsi="Arial" w:cs="Arial"/>
          <w:color w:val="000000"/>
          <w:lang w:val="en-US" w:eastAsia="en-ZA"/>
        </w:rPr>
        <w:t xml:space="preserve"> by the Act to interfere in the matters within the jurisdiction of Council, as this would be ultra vires and invalid. The circumstances under which the Minister may issue a directive to a university Council or intervene in the affairs of a public higher education institution are articulated under section 42 of the Act.</w:t>
      </w:r>
    </w:p>
    <w:p w:rsidR="00396A2E" w:rsidRPr="00396A2E" w:rsidRDefault="00396A2E" w:rsidP="00396A2E">
      <w:pPr>
        <w:autoSpaceDE w:val="0"/>
        <w:autoSpaceDN w:val="0"/>
        <w:adjustRightInd w:val="0"/>
        <w:spacing w:after="0" w:line="360" w:lineRule="auto"/>
        <w:ind w:left="1080"/>
        <w:jc w:val="both"/>
        <w:rPr>
          <w:rFonts w:ascii="Arial" w:eastAsia="Palatino Linotype" w:hAnsi="Arial" w:cs="Arial"/>
          <w:color w:val="000000"/>
          <w:lang w:val="en-US" w:eastAsia="en-ZA"/>
        </w:rPr>
      </w:pPr>
    </w:p>
    <w:p w:rsidR="00396A2E" w:rsidRPr="00396A2E" w:rsidRDefault="00396A2E" w:rsidP="00396A2E">
      <w:pPr>
        <w:numPr>
          <w:ilvl w:val="1"/>
          <w:numId w:val="5"/>
        </w:numPr>
        <w:autoSpaceDE w:val="0"/>
        <w:autoSpaceDN w:val="0"/>
        <w:adjustRightInd w:val="0"/>
        <w:spacing w:after="0" w:line="360" w:lineRule="auto"/>
        <w:jc w:val="both"/>
        <w:rPr>
          <w:rFonts w:ascii="Arial" w:hAnsi="Arial" w:cs="Arial"/>
          <w:color w:val="000000"/>
          <w:lang w:val="en-ZA" w:eastAsia="en-ZA"/>
        </w:rPr>
      </w:pPr>
      <w:r w:rsidRPr="00396A2E">
        <w:rPr>
          <w:rFonts w:ascii="Arial" w:eastAsia="Palatino Linotype" w:hAnsi="Arial" w:cs="Arial"/>
          <w:color w:val="000000"/>
          <w:lang w:val="en-US" w:eastAsia="en-ZA"/>
        </w:rPr>
        <w:t xml:space="preserve">In the context of case numbers 1153/02/2019 and 23182/17, the matters are currently pending. Council as the employer has the authority to </w:t>
      </w:r>
      <w:proofErr w:type="gramStart"/>
      <w:r w:rsidRPr="00396A2E">
        <w:rPr>
          <w:rFonts w:ascii="Arial" w:eastAsia="Palatino Linotype" w:hAnsi="Arial" w:cs="Arial"/>
          <w:color w:val="000000"/>
          <w:lang w:val="en-US" w:eastAsia="en-ZA"/>
        </w:rPr>
        <w:t>take action</w:t>
      </w:r>
      <w:proofErr w:type="gramEnd"/>
      <w:r w:rsidRPr="00396A2E">
        <w:rPr>
          <w:rFonts w:ascii="Arial" w:eastAsia="Palatino Linotype" w:hAnsi="Arial" w:cs="Arial"/>
          <w:color w:val="000000"/>
          <w:lang w:val="en-US" w:eastAsia="en-ZA"/>
        </w:rPr>
        <w:t xml:space="preserve"> upon the </w:t>
      </w:r>
      <w:proofErr w:type="spellStart"/>
      <w:r w:rsidRPr="00396A2E">
        <w:rPr>
          <w:rFonts w:ascii="Arial" w:eastAsia="Palatino Linotype" w:hAnsi="Arial" w:cs="Arial"/>
          <w:color w:val="000000"/>
          <w:lang w:val="en-US" w:eastAsia="en-ZA"/>
        </w:rPr>
        <w:t>finalisation</w:t>
      </w:r>
      <w:proofErr w:type="spellEnd"/>
      <w:r w:rsidRPr="00396A2E">
        <w:rPr>
          <w:rFonts w:ascii="Arial" w:eastAsia="Palatino Linotype" w:hAnsi="Arial" w:cs="Arial"/>
          <w:color w:val="000000"/>
          <w:lang w:val="en-US" w:eastAsia="en-ZA"/>
        </w:rPr>
        <w:t xml:space="preserve"> of the matters in court, if any.</w:t>
      </w:r>
      <w:r w:rsidRPr="00396A2E">
        <w:rPr>
          <w:rFonts w:ascii="Arial" w:hAnsi="Arial" w:cs="Arial"/>
          <w:color w:val="000000"/>
          <w:shd w:val="clear" w:color="auto" w:fill="FEFEFE"/>
          <w:lang w:val="en-ZA" w:eastAsia="en-ZA"/>
        </w:rPr>
        <w:t xml:space="preserve"> The South African Constitution contains an important democratic principle of the separation of powers, which means that the power of the state is divided between three different but interdependent components or arms, i.e. the executive, legislature and judiciary. The Minister cannot interfere with the court proceedings. </w:t>
      </w:r>
      <w:r w:rsidRPr="00396A2E">
        <w:rPr>
          <w:rFonts w:ascii="Arial" w:eastAsia="Palatino Linotype" w:hAnsi="Arial" w:cs="Arial"/>
          <w:color w:val="000000"/>
          <w:lang w:val="en-US" w:eastAsia="en-ZA"/>
        </w:rPr>
        <w:t xml:space="preserve"> </w:t>
      </w:r>
    </w:p>
    <w:p w:rsidR="00396A2E" w:rsidRPr="00396A2E" w:rsidRDefault="00396A2E" w:rsidP="00396A2E">
      <w:pPr>
        <w:autoSpaceDE w:val="0"/>
        <w:autoSpaceDN w:val="0"/>
        <w:adjustRightInd w:val="0"/>
        <w:spacing w:after="0" w:line="360" w:lineRule="auto"/>
        <w:ind w:left="1080"/>
        <w:jc w:val="both"/>
        <w:rPr>
          <w:rFonts w:ascii="Arial" w:hAnsi="Arial" w:cs="Arial"/>
          <w:color w:val="000000"/>
          <w:lang w:val="en-ZA" w:eastAsia="en-ZA"/>
        </w:rPr>
      </w:pPr>
    </w:p>
    <w:p w:rsidR="008E4A54" w:rsidRPr="00396A2E" w:rsidRDefault="00396A2E" w:rsidP="00396A2E">
      <w:pPr>
        <w:pStyle w:val="ListParagraph"/>
        <w:numPr>
          <w:ilvl w:val="0"/>
          <w:numId w:val="5"/>
        </w:numPr>
        <w:spacing w:after="0" w:line="360" w:lineRule="auto"/>
        <w:jc w:val="both"/>
        <w:rPr>
          <w:rFonts w:ascii="Arial" w:eastAsia="Times New Roman" w:hAnsi="Arial" w:cs="Arial"/>
          <w:color w:val="000000"/>
          <w:spacing w:val="-3"/>
          <w:lang w:val="en-US" w:eastAsia="en-GB"/>
        </w:rPr>
      </w:pPr>
      <w:r w:rsidRPr="00396A2E">
        <w:rPr>
          <w:rFonts w:ascii="Arial" w:eastAsia="Palatino Linotype" w:hAnsi="Arial" w:cs="Arial"/>
          <w:color w:val="000000"/>
          <w:lang w:val="en-US"/>
        </w:rPr>
        <w:t>The University, under the authority of its Council, has a duty to ensure that appropriate action is taken where there is a legal transgression.</w:t>
      </w:r>
    </w:p>
    <w:sectPr w:rsidR="008E4A54" w:rsidRPr="00396A2E" w:rsidSect="007D3F06">
      <w:headerReference w:type="default" r:id="rId7"/>
      <w:footerReference w:type="default" r:id="rId8"/>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01E" w:rsidRDefault="0089501E">
      <w:pPr>
        <w:spacing w:after="0" w:line="240" w:lineRule="auto"/>
      </w:pPr>
      <w:r>
        <w:separator/>
      </w:r>
    </w:p>
  </w:endnote>
  <w:endnote w:type="continuationSeparator" w:id="0">
    <w:p w:rsidR="0089501E" w:rsidRDefault="00895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1B3" w:rsidRPr="00C7359A" w:rsidRDefault="0089501E">
    <w:pPr>
      <w:pStyle w:val="Footer"/>
      <w:jc w:val="center"/>
      <w:rPr>
        <w:rFonts w:ascii="Arial" w:hAnsi="Arial" w:cs="Arial"/>
        <w:sz w:val="24"/>
        <w:szCs w:val="24"/>
      </w:rPr>
    </w:pPr>
  </w:p>
  <w:p w:rsidR="004721B3" w:rsidRDefault="00895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01E" w:rsidRDefault="0089501E">
      <w:pPr>
        <w:spacing w:after="0" w:line="240" w:lineRule="auto"/>
      </w:pPr>
      <w:r>
        <w:separator/>
      </w:r>
    </w:p>
  </w:footnote>
  <w:footnote w:type="continuationSeparator" w:id="0">
    <w:p w:rsidR="0089501E" w:rsidRDefault="00895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044322"/>
      <w:docPartObj>
        <w:docPartGallery w:val="Page Numbers (Top of Page)"/>
        <w:docPartUnique/>
      </w:docPartObj>
    </w:sdtPr>
    <w:sdtEndPr>
      <w:rPr>
        <w:rFonts w:ascii="Arial" w:hAnsi="Arial" w:cs="Arial"/>
        <w:noProof/>
        <w:sz w:val="24"/>
        <w:szCs w:val="24"/>
      </w:rPr>
    </w:sdtEndPr>
    <w:sdtContent>
      <w:p w:rsidR="004721B3" w:rsidRPr="00C7359A" w:rsidRDefault="004E41CF">
        <w:pPr>
          <w:pStyle w:val="Header"/>
          <w:jc w:val="right"/>
          <w:rPr>
            <w:rFonts w:ascii="Arial" w:hAnsi="Arial" w:cs="Arial"/>
            <w:sz w:val="24"/>
            <w:szCs w:val="24"/>
          </w:rPr>
        </w:pPr>
        <w:r w:rsidRPr="00C7359A">
          <w:rPr>
            <w:rFonts w:ascii="Arial" w:hAnsi="Arial" w:cs="Arial"/>
            <w:sz w:val="24"/>
            <w:szCs w:val="24"/>
          </w:rPr>
          <w:fldChar w:fldCharType="begin"/>
        </w:r>
        <w:r w:rsidRPr="00C7359A">
          <w:rPr>
            <w:rFonts w:ascii="Arial" w:hAnsi="Arial" w:cs="Arial"/>
            <w:sz w:val="24"/>
            <w:szCs w:val="24"/>
          </w:rPr>
          <w:instrText xml:space="preserve"> PAGE   \* MERGEFORMAT </w:instrText>
        </w:r>
        <w:r w:rsidRPr="00C7359A">
          <w:rPr>
            <w:rFonts w:ascii="Arial" w:hAnsi="Arial" w:cs="Arial"/>
            <w:sz w:val="24"/>
            <w:szCs w:val="24"/>
          </w:rPr>
          <w:fldChar w:fldCharType="separate"/>
        </w:r>
        <w:r>
          <w:rPr>
            <w:rFonts w:ascii="Arial" w:hAnsi="Arial" w:cs="Arial"/>
            <w:noProof/>
            <w:sz w:val="24"/>
            <w:szCs w:val="24"/>
          </w:rPr>
          <w:t>2</w:t>
        </w:r>
        <w:r w:rsidRPr="00C7359A">
          <w:rPr>
            <w:rFonts w:ascii="Arial" w:hAnsi="Arial" w:cs="Arial"/>
            <w:noProof/>
            <w:sz w:val="24"/>
            <w:szCs w:val="24"/>
          </w:rPr>
          <w:fldChar w:fldCharType="end"/>
        </w:r>
      </w:p>
    </w:sdtContent>
  </w:sdt>
  <w:p w:rsidR="004721B3" w:rsidRDefault="00895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835D6"/>
    <w:multiLevelType w:val="hybridMultilevel"/>
    <w:tmpl w:val="E736A3A8"/>
    <w:lvl w:ilvl="0" w:tplc="DFB8355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C447D"/>
    <w:multiLevelType w:val="singleLevel"/>
    <w:tmpl w:val="37D69B3A"/>
    <w:lvl w:ilvl="0">
      <w:start w:val="1"/>
      <w:numFmt w:val="decimal"/>
      <w:lvlText w:val="(%1)"/>
      <w:lvlJc w:val="left"/>
      <w:pPr>
        <w:tabs>
          <w:tab w:val="num" w:pos="720"/>
        </w:tabs>
        <w:ind w:left="720" w:hanging="720"/>
      </w:pPr>
      <w:rPr>
        <w:rFonts w:hint="default"/>
      </w:rPr>
    </w:lvl>
  </w:abstractNum>
  <w:abstractNum w:abstractNumId="2" w15:restartNumberingAfterBreak="0">
    <w:nsid w:val="3C8164DF"/>
    <w:multiLevelType w:val="multilevel"/>
    <w:tmpl w:val="EDCA1942"/>
    <w:lvl w:ilvl="0">
      <w:start w:val="1"/>
      <w:numFmt w:val="decimal"/>
      <w:lvlText w:val="%1."/>
      <w:lvlJc w:val="left"/>
      <w:pPr>
        <w:ind w:left="720" w:hanging="360"/>
      </w:pPr>
      <w:rPr>
        <w:rFonts w:eastAsia="Calibri"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F5155F6"/>
    <w:multiLevelType w:val="hybridMultilevel"/>
    <w:tmpl w:val="13ECBA24"/>
    <w:lvl w:ilvl="0" w:tplc="A7FCF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717158"/>
    <w:multiLevelType w:val="hybridMultilevel"/>
    <w:tmpl w:val="04D6E602"/>
    <w:lvl w:ilvl="0" w:tplc="2C68FE0E">
      <w:start w:val="1"/>
      <w:numFmt w:val="lowerLetter"/>
      <w:lvlText w:val="(%1)"/>
      <w:lvlJc w:val="left"/>
      <w:pPr>
        <w:ind w:left="765" w:hanging="4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A9"/>
    <w:rsid w:val="00011E56"/>
    <w:rsid w:val="00020C2A"/>
    <w:rsid w:val="00070FD2"/>
    <w:rsid w:val="000A0CCC"/>
    <w:rsid w:val="000A10F3"/>
    <w:rsid w:val="000C2338"/>
    <w:rsid w:val="00102593"/>
    <w:rsid w:val="0014455D"/>
    <w:rsid w:val="001C75E4"/>
    <w:rsid w:val="001E7552"/>
    <w:rsid w:val="001F3777"/>
    <w:rsid w:val="00242B88"/>
    <w:rsid w:val="002B1BB2"/>
    <w:rsid w:val="002C0CA5"/>
    <w:rsid w:val="002D0289"/>
    <w:rsid w:val="00304AAF"/>
    <w:rsid w:val="00334F6C"/>
    <w:rsid w:val="00396A2E"/>
    <w:rsid w:val="003E1C4D"/>
    <w:rsid w:val="003E5FB5"/>
    <w:rsid w:val="003E7DF4"/>
    <w:rsid w:val="00414571"/>
    <w:rsid w:val="004201AE"/>
    <w:rsid w:val="004575D5"/>
    <w:rsid w:val="00493E08"/>
    <w:rsid w:val="004A4FF8"/>
    <w:rsid w:val="004C2600"/>
    <w:rsid w:val="004E41CF"/>
    <w:rsid w:val="005B69E5"/>
    <w:rsid w:val="005C492F"/>
    <w:rsid w:val="005E2763"/>
    <w:rsid w:val="005E3618"/>
    <w:rsid w:val="00607F4B"/>
    <w:rsid w:val="00617578"/>
    <w:rsid w:val="00626A6E"/>
    <w:rsid w:val="0069690D"/>
    <w:rsid w:val="007D3F06"/>
    <w:rsid w:val="00870E60"/>
    <w:rsid w:val="0089501E"/>
    <w:rsid w:val="008C2DEA"/>
    <w:rsid w:val="008E4A54"/>
    <w:rsid w:val="00967D49"/>
    <w:rsid w:val="00971486"/>
    <w:rsid w:val="009F1D2C"/>
    <w:rsid w:val="00A171A9"/>
    <w:rsid w:val="00A54F54"/>
    <w:rsid w:val="00A80C64"/>
    <w:rsid w:val="00A96F31"/>
    <w:rsid w:val="00B04738"/>
    <w:rsid w:val="00B41ACB"/>
    <w:rsid w:val="00B42CEB"/>
    <w:rsid w:val="00B50624"/>
    <w:rsid w:val="00B76C8C"/>
    <w:rsid w:val="00BF517C"/>
    <w:rsid w:val="00C102B8"/>
    <w:rsid w:val="00C46EE5"/>
    <w:rsid w:val="00C838D4"/>
    <w:rsid w:val="00C871EE"/>
    <w:rsid w:val="00D055CE"/>
    <w:rsid w:val="00D44ED0"/>
    <w:rsid w:val="00D703EC"/>
    <w:rsid w:val="00D73705"/>
    <w:rsid w:val="00D9761E"/>
    <w:rsid w:val="00DC4A4F"/>
    <w:rsid w:val="00DE221F"/>
    <w:rsid w:val="00DE51AD"/>
    <w:rsid w:val="00E35CA2"/>
    <w:rsid w:val="00F073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D986F"/>
  <w15:chartTrackingRefBased/>
  <w15:docId w15:val="{AA2074D4-316C-44BB-9643-620BDAE0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 w:type="paragraph" w:styleId="Header">
    <w:name w:val="header"/>
    <w:basedOn w:val="Normal"/>
    <w:link w:val="HeaderChar"/>
    <w:uiPriority w:val="99"/>
    <w:unhideWhenUsed/>
    <w:rsid w:val="00D05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5CE"/>
    <w:rPr>
      <w:rFonts w:ascii="Calibri" w:eastAsia="Calibri" w:hAnsi="Calibri" w:cs="Calibri"/>
      <w:lang w:val="en-GB"/>
    </w:rPr>
  </w:style>
  <w:style w:type="paragraph" w:styleId="Footer">
    <w:name w:val="footer"/>
    <w:basedOn w:val="Normal"/>
    <w:link w:val="FooterChar"/>
    <w:uiPriority w:val="99"/>
    <w:unhideWhenUsed/>
    <w:rsid w:val="00D05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5CE"/>
    <w:rPr>
      <w:rFonts w:ascii="Calibri" w:eastAsia="Calibri" w:hAnsi="Calibri" w:cs="Calibri"/>
      <w:lang w:val="en-GB"/>
    </w:rPr>
  </w:style>
  <w:style w:type="table" w:customStyle="1" w:styleId="PlainTable11">
    <w:name w:val="Plain Table 11"/>
    <w:basedOn w:val="TableNormal"/>
    <w:next w:val="PlainTable1"/>
    <w:uiPriority w:val="41"/>
    <w:rsid w:val="007D3F06"/>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7D3F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semiHidden/>
    <w:rsid w:val="00A80C64"/>
    <w:pPr>
      <w:spacing w:after="240" w:line="24" w:lineRule="atLeast"/>
      <w:jc w:val="both"/>
    </w:pPr>
    <w:rPr>
      <w:rFonts w:ascii="Arial" w:eastAsia="Times New Roman" w:hAnsi="Arial" w:cs="Times New Roman"/>
      <w:bCs/>
      <w:szCs w:val="24"/>
      <w:lang w:val="en-ZA"/>
    </w:rPr>
  </w:style>
  <w:style w:type="paragraph" w:customStyle="1" w:styleId="CharChar0">
    <w:name w:val="Char Char"/>
    <w:basedOn w:val="Normal"/>
    <w:semiHidden/>
    <w:rsid w:val="00F0730C"/>
    <w:pPr>
      <w:spacing w:after="240" w:line="24" w:lineRule="atLeast"/>
      <w:jc w:val="both"/>
    </w:pPr>
    <w:rPr>
      <w:rFonts w:ascii="Arial" w:eastAsia="Times New Roman" w:hAnsi="Arial" w:cs="Times New Roman"/>
      <w:bCs/>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Babulele Bingwa</dc:creator>
  <cp:keywords/>
  <dc:description/>
  <cp:lastModifiedBy>Babulele Bingwa</cp:lastModifiedBy>
  <cp:revision>4</cp:revision>
  <dcterms:created xsi:type="dcterms:W3CDTF">2020-03-03T14:59:00Z</dcterms:created>
  <dcterms:modified xsi:type="dcterms:W3CDTF">2020-03-03T15:00:00Z</dcterms:modified>
</cp:coreProperties>
</file>