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bookmarkStart w:id="0" w:name="_Hlk99450823"/>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2" o:title=""/>
            <w10:wrap type="square"/>
          </v:shape>
          <o:OLEObject Type="Embed" ProgID="MSPhotoEd.3" ShapeID="_x0000_s2054" DrawAspect="Content" ObjectID="_1710917950" r:id="rId13"/>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65565F" w:rsidRPr="002D7030" w:rsidRDefault="0065565F" w:rsidP="0065565F">
      <w:pPr>
        <w:spacing w:before="1"/>
        <w:ind w:left="8"/>
        <w:jc w:val="center"/>
        <w:rPr>
          <w:rFonts w:ascii="Arial" w:eastAsia="Arial" w:hAnsi="Arial" w:cs="Arial"/>
          <w:szCs w:val="24"/>
        </w:rPr>
      </w:pPr>
      <w:r w:rsidRPr="002D7030">
        <w:rPr>
          <w:rFonts w:ascii="Arial"/>
          <w:b/>
          <w:w w:val="120"/>
          <w:szCs w:val="24"/>
        </w:rPr>
        <w:t>MINISTRY</w:t>
      </w:r>
    </w:p>
    <w:p w:rsidR="0065565F" w:rsidRPr="002D7030" w:rsidRDefault="0065565F" w:rsidP="0065565F">
      <w:pPr>
        <w:spacing w:before="19" w:line="266" w:lineRule="auto"/>
        <w:ind w:left="20" w:right="18"/>
        <w:jc w:val="center"/>
        <w:rPr>
          <w:rFonts w:ascii="Arial"/>
          <w:b/>
          <w:w w:val="103"/>
          <w:szCs w:val="24"/>
        </w:rPr>
      </w:pPr>
      <w:r w:rsidRPr="002D7030">
        <w:rPr>
          <w:rFonts w:ascii="Arial"/>
          <w:b/>
          <w:w w:val="103"/>
          <w:szCs w:val="24"/>
        </w:rPr>
        <w:t>INTERNATIONAL</w:t>
      </w:r>
      <w:r w:rsidRPr="002D7030">
        <w:rPr>
          <w:rFonts w:ascii="Arial"/>
          <w:b/>
          <w:spacing w:val="19"/>
          <w:szCs w:val="24"/>
        </w:rPr>
        <w:t xml:space="preserve"> </w:t>
      </w:r>
      <w:r w:rsidRPr="002D7030">
        <w:rPr>
          <w:rFonts w:ascii="Arial"/>
          <w:b/>
          <w:w w:val="102"/>
          <w:szCs w:val="24"/>
        </w:rPr>
        <w:t>RELATIONS</w:t>
      </w:r>
      <w:r w:rsidRPr="002D7030">
        <w:rPr>
          <w:rFonts w:ascii="Arial"/>
          <w:b/>
          <w:spacing w:val="12"/>
          <w:szCs w:val="24"/>
        </w:rPr>
        <w:t xml:space="preserve"> </w:t>
      </w:r>
      <w:r w:rsidRPr="002D7030">
        <w:rPr>
          <w:rFonts w:ascii="Arial"/>
          <w:b/>
          <w:w w:val="102"/>
          <w:szCs w:val="24"/>
        </w:rPr>
        <w:t>AND</w:t>
      </w:r>
      <w:r w:rsidRPr="002D7030">
        <w:rPr>
          <w:rFonts w:ascii="Arial"/>
          <w:b/>
          <w:spacing w:val="20"/>
          <w:szCs w:val="24"/>
        </w:rPr>
        <w:t xml:space="preserve"> </w:t>
      </w:r>
      <w:r w:rsidRPr="002D7030">
        <w:rPr>
          <w:rFonts w:ascii="Arial"/>
          <w:b/>
          <w:w w:val="103"/>
          <w:szCs w:val="24"/>
        </w:rPr>
        <w:t xml:space="preserve">COOPERATION </w:t>
      </w:r>
    </w:p>
    <w:p w:rsidR="0065565F" w:rsidRPr="002D7030" w:rsidRDefault="0065565F" w:rsidP="0065565F">
      <w:pPr>
        <w:tabs>
          <w:tab w:val="center" w:pos="5044"/>
          <w:tab w:val="left" w:pos="9140"/>
        </w:tabs>
        <w:spacing w:before="19" w:line="266" w:lineRule="auto"/>
        <w:ind w:left="20" w:right="18"/>
        <w:rPr>
          <w:rFonts w:ascii="Arial"/>
          <w:b/>
          <w:w w:val="101"/>
          <w:szCs w:val="24"/>
        </w:rPr>
      </w:pPr>
      <w:r w:rsidRPr="002D7030">
        <w:rPr>
          <w:rFonts w:ascii="Arial"/>
          <w:b/>
          <w:w w:val="102"/>
          <w:szCs w:val="24"/>
        </w:rPr>
        <w:tab/>
        <w:t>REPUBLIC</w:t>
      </w:r>
      <w:r w:rsidRPr="002D7030">
        <w:rPr>
          <w:rFonts w:ascii="Arial"/>
          <w:b/>
          <w:spacing w:val="18"/>
          <w:szCs w:val="24"/>
        </w:rPr>
        <w:t xml:space="preserve"> </w:t>
      </w:r>
      <w:r w:rsidRPr="002D7030">
        <w:rPr>
          <w:rFonts w:ascii="Arial"/>
          <w:b/>
          <w:w w:val="103"/>
          <w:szCs w:val="24"/>
        </w:rPr>
        <w:t>OF</w:t>
      </w:r>
      <w:r w:rsidRPr="002D7030">
        <w:rPr>
          <w:rFonts w:ascii="Arial"/>
          <w:b/>
          <w:spacing w:val="5"/>
          <w:szCs w:val="24"/>
        </w:rPr>
        <w:t xml:space="preserve"> </w:t>
      </w:r>
      <w:r w:rsidRPr="002D7030">
        <w:rPr>
          <w:rFonts w:ascii="Arial"/>
          <w:b/>
          <w:w w:val="104"/>
          <w:szCs w:val="24"/>
        </w:rPr>
        <w:t>SOUTH</w:t>
      </w:r>
      <w:r w:rsidRPr="002D7030">
        <w:rPr>
          <w:rFonts w:ascii="Arial"/>
          <w:b/>
          <w:spacing w:val="7"/>
          <w:szCs w:val="24"/>
        </w:rPr>
        <w:t xml:space="preserve"> </w:t>
      </w:r>
      <w:r w:rsidRPr="002D7030">
        <w:rPr>
          <w:rFonts w:ascii="Arial"/>
          <w:b/>
          <w:w w:val="101"/>
          <w:szCs w:val="24"/>
        </w:rPr>
        <w:t>AFRICA</w:t>
      </w:r>
    </w:p>
    <w:p w:rsidR="00C35053" w:rsidRDefault="00C35053" w:rsidP="00F91FD5">
      <w:pPr>
        <w:rPr>
          <w:rFonts w:ascii="Arial" w:hAnsi="Arial" w:cs="Arial"/>
          <w:b/>
          <w:bCs/>
          <w:szCs w:val="24"/>
          <w:lang w:eastAsia="en-US"/>
        </w:rPr>
      </w:pPr>
    </w:p>
    <w:p w:rsidR="0065565F" w:rsidRPr="002D7030" w:rsidRDefault="0065565F" w:rsidP="0065565F">
      <w:pPr>
        <w:tabs>
          <w:tab w:val="center" w:pos="5044"/>
          <w:tab w:val="left" w:pos="9140"/>
        </w:tabs>
        <w:spacing w:before="19" w:line="266" w:lineRule="auto"/>
        <w:ind w:left="20" w:right="18"/>
        <w:jc w:val="center"/>
        <w:rPr>
          <w:rFonts w:ascii="Arial" w:hAnsi="Arial" w:cs="Arial"/>
          <w:b/>
          <w:bCs/>
          <w:szCs w:val="24"/>
        </w:rPr>
      </w:pPr>
      <w:r w:rsidRPr="002D7030">
        <w:rPr>
          <w:rFonts w:ascii="Arial" w:hAnsi="Arial" w:cs="Arial"/>
          <w:b/>
          <w:bCs/>
          <w:szCs w:val="24"/>
        </w:rPr>
        <w:t>Date of Publication: 25 March 2022</w:t>
      </w:r>
    </w:p>
    <w:p w:rsidR="0065565F" w:rsidRPr="002D7030" w:rsidRDefault="0065565F" w:rsidP="0065565F">
      <w:pPr>
        <w:tabs>
          <w:tab w:val="center" w:pos="5044"/>
          <w:tab w:val="left" w:pos="9140"/>
        </w:tabs>
        <w:spacing w:before="19" w:line="266" w:lineRule="auto"/>
        <w:ind w:left="20" w:right="18"/>
        <w:jc w:val="center"/>
        <w:rPr>
          <w:rFonts w:ascii="Arial" w:hAnsi="Arial" w:cs="Arial"/>
          <w:b/>
          <w:bCs/>
          <w:szCs w:val="24"/>
        </w:rPr>
      </w:pPr>
    </w:p>
    <w:p w:rsidR="0065565F" w:rsidRPr="002D7030" w:rsidRDefault="0065565F" w:rsidP="0065565F">
      <w:pPr>
        <w:spacing w:before="100" w:beforeAutospacing="1" w:after="100" w:afterAutospacing="1"/>
        <w:ind w:left="720" w:hanging="720"/>
        <w:jc w:val="both"/>
        <w:outlineLvl w:val="0"/>
        <w:rPr>
          <w:rFonts w:ascii="Arial" w:hAnsi="Arial" w:cs="Arial"/>
          <w:b/>
          <w:szCs w:val="24"/>
        </w:rPr>
      </w:pPr>
      <w:r w:rsidRPr="002D7030">
        <w:rPr>
          <w:rFonts w:ascii="Arial" w:hAnsi="Arial" w:cs="Arial"/>
          <w:bCs/>
          <w:szCs w:val="24"/>
        </w:rPr>
        <w:t xml:space="preserve"> </w:t>
      </w:r>
      <w:r w:rsidRPr="002D7030">
        <w:rPr>
          <w:rFonts w:ascii="Arial" w:hAnsi="Arial" w:cs="Arial"/>
          <w:b/>
          <w:szCs w:val="24"/>
        </w:rPr>
        <w:t>1088.</w:t>
      </w:r>
      <w:r w:rsidRPr="002D7030">
        <w:rPr>
          <w:rFonts w:ascii="Arial" w:hAnsi="Arial" w:cs="Arial"/>
          <w:b/>
          <w:szCs w:val="24"/>
        </w:rPr>
        <w:tab/>
        <w:t>Mr M Hlengwa (IFP) to ask the Minister of International Relations and Cooperation</w:t>
      </w:r>
      <w:r w:rsidRPr="002D7030">
        <w:rPr>
          <w:rFonts w:ascii="Arial" w:hAnsi="Arial" w:cs="Arial"/>
          <w:b/>
          <w:szCs w:val="24"/>
        </w:rPr>
        <w:fldChar w:fldCharType="begin"/>
      </w:r>
      <w:r w:rsidRPr="002D7030">
        <w:rPr>
          <w:rFonts w:ascii="Arial" w:hAnsi="Arial" w:cs="Arial"/>
        </w:rPr>
        <w:instrText xml:space="preserve"> XE "</w:instrText>
      </w:r>
      <w:r w:rsidRPr="002D7030">
        <w:rPr>
          <w:rFonts w:ascii="Arial" w:hAnsi="Arial" w:cs="Arial"/>
          <w:b/>
          <w:szCs w:val="24"/>
        </w:rPr>
        <w:instrText>International Relations and Cooperation</w:instrText>
      </w:r>
      <w:r w:rsidRPr="002D7030">
        <w:rPr>
          <w:rFonts w:ascii="Arial" w:hAnsi="Arial" w:cs="Arial"/>
        </w:rPr>
        <w:instrText xml:space="preserve">" </w:instrText>
      </w:r>
      <w:r w:rsidRPr="002D7030">
        <w:rPr>
          <w:rFonts w:ascii="Arial" w:hAnsi="Arial" w:cs="Arial"/>
          <w:b/>
          <w:szCs w:val="24"/>
        </w:rPr>
        <w:fldChar w:fldCharType="end"/>
      </w:r>
      <w:r w:rsidRPr="002D7030">
        <w:rPr>
          <w:rFonts w:ascii="Arial" w:hAnsi="Arial" w:cs="Arial"/>
          <w:b/>
          <w:szCs w:val="24"/>
        </w:rPr>
        <w:t>:</w:t>
      </w:r>
    </w:p>
    <w:p w:rsidR="0065565F" w:rsidRPr="002D7030" w:rsidRDefault="0065565F" w:rsidP="0065565F">
      <w:pPr>
        <w:spacing w:before="100" w:beforeAutospacing="1" w:after="100" w:afterAutospacing="1"/>
        <w:ind w:left="1440" w:hanging="720"/>
        <w:jc w:val="both"/>
        <w:outlineLvl w:val="0"/>
        <w:rPr>
          <w:rFonts w:ascii="Arial" w:hAnsi="Arial" w:cs="Arial"/>
          <w:szCs w:val="24"/>
        </w:rPr>
      </w:pPr>
      <w:r w:rsidRPr="002D7030">
        <w:rPr>
          <w:rFonts w:ascii="Arial" w:hAnsi="Arial" w:cs="Arial"/>
          <w:szCs w:val="24"/>
        </w:rPr>
        <w:t>(1)</w:t>
      </w:r>
      <w:r w:rsidRPr="002D7030">
        <w:rPr>
          <w:rFonts w:ascii="Arial" w:hAnsi="Arial" w:cs="Arial"/>
          <w:szCs w:val="24"/>
        </w:rPr>
        <w:tab/>
      </w:r>
      <w:bookmarkStart w:id="1" w:name="_Hlk99453343"/>
      <w:r w:rsidRPr="002D7030">
        <w:rPr>
          <w:rFonts w:ascii="Arial" w:hAnsi="Arial" w:cs="Arial"/>
          <w:szCs w:val="24"/>
        </w:rPr>
        <w:t>Given that South Africa is Chair of the 66</w:t>
      </w:r>
      <w:r w:rsidRPr="001C2925">
        <w:rPr>
          <w:rFonts w:ascii="Arial" w:hAnsi="Arial" w:cs="Arial"/>
          <w:szCs w:val="24"/>
          <w:vertAlign w:val="superscript"/>
        </w:rPr>
        <w:t>th</w:t>
      </w:r>
      <w:r>
        <w:rPr>
          <w:rFonts w:ascii="Arial" w:hAnsi="Arial" w:cs="Arial"/>
          <w:szCs w:val="24"/>
        </w:rPr>
        <w:t xml:space="preserve"> </w:t>
      </w:r>
      <w:r w:rsidRPr="002D7030">
        <w:rPr>
          <w:rFonts w:ascii="Arial" w:hAnsi="Arial" w:cs="Arial"/>
          <w:szCs w:val="24"/>
        </w:rPr>
        <w:t xml:space="preserve">session of the Commission on the Status of Women at the United Nations Headquarters in New York, from 14-25 March 2022 (details furnished), </w:t>
      </w:r>
      <w:bookmarkStart w:id="2" w:name="_Hlk99453566"/>
      <w:r w:rsidRPr="003D0083">
        <w:rPr>
          <w:rFonts w:ascii="Arial" w:hAnsi="Arial" w:cs="Arial"/>
          <w:szCs w:val="24"/>
        </w:rPr>
        <w:t>what (a) policies and/or programmes does her department currently have in place</w:t>
      </w:r>
      <w:r w:rsidRPr="002D7030">
        <w:rPr>
          <w:rFonts w:ascii="Arial" w:hAnsi="Arial" w:cs="Arial"/>
          <w:szCs w:val="24"/>
        </w:rPr>
        <w:t xml:space="preserve"> to (i) promote gender equality </w:t>
      </w:r>
      <w:bookmarkEnd w:id="2"/>
      <w:r w:rsidRPr="002D7030">
        <w:rPr>
          <w:rFonts w:ascii="Arial" w:hAnsi="Arial" w:cs="Arial"/>
          <w:szCs w:val="24"/>
        </w:rPr>
        <w:t xml:space="preserve">and (ii) </w:t>
      </w:r>
      <w:bookmarkStart w:id="3" w:name="_Hlk99453589"/>
      <w:r w:rsidRPr="002D7030">
        <w:rPr>
          <w:rFonts w:ascii="Arial" w:hAnsi="Arial" w:cs="Arial"/>
          <w:szCs w:val="24"/>
        </w:rPr>
        <w:t xml:space="preserve">mitigate climate change and </w:t>
      </w:r>
      <w:bookmarkEnd w:id="3"/>
      <w:r w:rsidRPr="002D7030">
        <w:rPr>
          <w:rFonts w:ascii="Arial" w:hAnsi="Arial" w:cs="Arial"/>
          <w:szCs w:val="24"/>
        </w:rPr>
        <w:t>(b) benefits does her department hope to reap from the specified engagement;</w:t>
      </w:r>
    </w:p>
    <w:p w:rsidR="0065565F" w:rsidRPr="002D7030" w:rsidRDefault="0065565F" w:rsidP="0065565F">
      <w:pPr>
        <w:spacing w:before="100" w:beforeAutospacing="1" w:after="100" w:afterAutospacing="1"/>
        <w:ind w:left="1440" w:hanging="720"/>
        <w:jc w:val="both"/>
        <w:outlineLvl w:val="0"/>
        <w:rPr>
          <w:rFonts w:ascii="Arial" w:hAnsi="Arial" w:cs="Arial"/>
          <w:szCs w:val="24"/>
        </w:rPr>
      </w:pPr>
      <w:r w:rsidRPr="002D7030">
        <w:rPr>
          <w:rFonts w:ascii="Arial" w:hAnsi="Arial" w:cs="Arial"/>
          <w:szCs w:val="24"/>
        </w:rPr>
        <w:t>(2)</w:t>
      </w:r>
      <w:r w:rsidRPr="002D7030">
        <w:rPr>
          <w:rFonts w:ascii="Arial" w:hAnsi="Arial" w:cs="Arial"/>
          <w:szCs w:val="24"/>
        </w:rPr>
        <w:tab/>
        <w:t>what are the (a) relevant details of her department’s top priorities for the time spent in New York and (b) tangible outcome</w:t>
      </w:r>
      <w:r>
        <w:rPr>
          <w:rFonts w:ascii="Arial" w:hAnsi="Arial" w:cs="Arial"/>
          <w:szCs w:val="24"/>
        </w:rPr>
        <w:t>s that can be expected</w:t>
      </w:r>
      <w:bookmarkEnd w:id="1"/>
      <w:r>
        <w:rPr>
          <w:rFonts w:ascii="Arial" w:hAnsi="Arial" w:cs="Arial"/>
          <w:szCs w:val="24"/>
        </w:rPr>
        <w:t xml:space="preserve">? </w:t>
      </w:r>
    </w:p>
    <w:p w:rsidR="00315E6B" w:rsidRDefault="009E18F7" w:rsidP="00315E6B">
      <w:pPr>
        <w:jc w:val="both"/>
        <w:rPr>
          <w:rFonts w:ascii="Arial" w:hAnsi="Arial" w:cs="Arial"/>
          <w:b/>
          <w:szCs w:val="24"/>
          <w:lang w:eastAsia="en-US"/>
        </w:rPr>
      </w:pPr>
      <w:r w:rsidRPr="00E325C5">
        <w:rPr>
          <w:rFonts w:ascii="Arial" w:hAnsi="Arial" w:cs="Arial"/>
          <w:b/>
          <w:szCs w:val="24"/>
          <w:lang w:eastAsia="en-US"/>
        </w:rPr>
        <w:t>REPLY</w:t>
      </w:r>
    </w:p>
    <w:p w:rsidR="00315E6B" w:rsidRDefault="00315E6B" w:rsidP="00315E6B">
      <w:pPr>
        <w:jc w:val="both"/>
        <w:rPr>
          <w:rFonts w:ascii="Arial" w:hAnsi="Arial" w:cs="Arial"/>
          <w:b/>
          <w:szCs w:val="24"/>
          <w:lang w:eastAsia="en-US"/>
        </w:rPr>
      </w:pPr>
    </w:p>
    <w:p w:rsidR="00DD45F2" w:rsidRDefault="00862235" w:rsidP="00945D93">
      <w:pPr>
        <w:numPr>
          <w:ilvl w:val="0"/>
          <w:numId w:val="22"/>
        </w:numPr>
        <w:jc w:val="both"/>
        <w:rPr>
          <w:rFonts w:ascii="Arial" w:hAnsi="Arial" w:cs="Arial"/>
          <w:b/>
          <w:szCs w:val="24"/>
          <w:lang w:eastAsia="en-US"/>
        </w:rPr>
      </w:pPr>
      <w:r>
        <w:rPr>
          <w:rFonts w:ascii="Arial" w:hAnsi="Arial" w:cs="Arial"/>
          <w:b/>
          <w:szCs w:val="24"/>
          <w:lang w:eastAsia="en-US"/>
        </w:rPr>
        <w:t>W</w:t>
      </w:r>
      <w:r w:rsidR="00DD45F2" w:rsidRPr="00DD45F2">
        <w:rPr>
          <w:rFonts w:ascii="Arial" w:hAnsi="Arial" w:cs="Arial"/>
          <w:b/>
          <w:szCs w:val="24"/>
          <w:lang w:eastAsia="en-US"/>
        </w:rPr>
        <w:t>hat (a) policies and/or programmes does her department currently have in place to (i) promote gender equality</w:t>
      </w:r>
      <w:r w:rsidR="00DD45F2" w:rsidRPr="00DD45F2">
        <w:t xml:space="preserve"> </w:t>
      </w:r>
      <w:r w:rsidR="00DD45F2" w:rsidRPr="00D13414">
        <w:rPr>
          <w:rFonts w:ascii="Arial" w:hAnsi="Arial" w:cs="Arial"/>
          <w:b/>
          <w:bCs/>
        </w:rPr>
        <w:t>(ii)</w:t>
      </w:r>
      <w:r w:rsidR="00DD45F2">
        <w:t xml:space="preserve"> </w:t>
      </w:r>
      <w:r w:rsidR="00DD45F2" w:rsidRPr="00DD45F2">
        <w:rPr>
          <w:rFonts w:ascii="Arial" w:hAnsi="Arial" w:cs="Arial"/>
          <w:b/>
          <w:szCs w:val="24"/>
          <w:lang w:eastAsia="en-US"/>
        </w:rPr>
        <w:t>mitigate climate change and</w:t>
      </w:r>
    </w:p>
    <w:p w:rsidR="00DD45F2" w:rsidRDefault="00DD45F2" w:rsidP="00315E6B">
      <w:pPr>
        <w:jc w:val="both"/>
        <w:rPr>
          <w:rFonts w:ascii="Arial" w:hAnsi="Arial" w:cs="Arial"/>
          <w:b/>
          <w:szCs w:val="24"/>
          <w:lang w:eastAsia="en-US"/>
        </w:rPr>
      </w:pPr>
    </w:p>
    <w:p w:rsidR="00B16544" w:rsidRPr="00B16544" w:rsidRDefault="00862235" w:rsidP="00945D93">
      <w:pPr>
        <w:ind w:left="284"/>
        <w:jc w:val="both"/>
        <w:rPr>
          <w:rFonts w:ascii="Arial" w:hAnsi="Arial" w:cs="Arial"/>
          <w:szCs w:val="24"/>
          <w:lang w:val="en-US"/>
        </w:rPr>
      </w:pPr>
      <w:r w:rsidRPr="00862235">
        <w:rPr>
          <w:rFonts w:ascii="Arial" w:hAnsi="Arial" w:cs="Arial"/>
          <w:b/>
          <w:szCs w:val="24"/>
          <w:lang w:eastAsia="en-US"/>
        </w:rPr>
        <w:t>(a) (i)</w:t>
      </w:r>
      <w:r w:rsidR="00B16544">
        <w:rPr>
          <w:rFonts w:ascii="Arial" w:hAnsi="Arial" w:cs="Arial"/>
          <w:b/>
          <w:szCs w:val="24"/>
          <w:lang w:eastAsia="en-US"/>
        </w:rPr>
        <w:t xml:space="preserve"> </w:t>
      </w:r>
      <w:r w:rsidR="00B16544" w:rsidRPr="00B16544">
        <w:rPr>
          <w:rFonts w:ascii="Arial" w:hAnsi="Arial" w:cs="Arial"/>
          <w:szCs w:val="24"/>
        </w:rPr>
        <w:t xml:space="preserve">The Department approved a framework on gender equality and women’s empowerment in November 2017. </w:t>
      </w:r>
      <w:r w:rsidR="00B16544" w:rsidRPr="00B16544">
        <w:rPr>
          <w:rFonts w:ascii="Arial" w:hAnsi="Arial" w:cs="Arial"/>
          <w:szCs w:val="24"/>
          <w:lang w:val="en-US"/>
        </w:rPr>
        <w:t>The Policy is premised on the promotion and protection of human dignity and human rights of women. It takes cognizance of the role of the National Gender Machinery in promoting non-sexism particularly in relation to organi</w:t>
      </w:r>
      <w:r w:rsidR="00D13414">
        <w:rPr>
          <w:rFonts w:ascii="Arial" w:hAnsi="Arial" w:cs="Arial"/>
          <w:szCs w:val="24"/>
          <w:lang w:val="en-US"/>
        </w:rPr>
        <w:t>s</w:t>
      </w:r>
      <w:r w:rsidR="00B16544" w:rsidRPr="00B16544">
        <w:rPr>
          <w:rFonts w:ascii="Arial" w:hAnsi="Arial" w:cs="Arial"/>
          <w:szCs w:val="24"/>
          <w:lang w:val="en-US"/>
        </w:rPr>
        <w:t xml:space="preserve">ational transformation and change as well as their impact and management thereof. The policy goes ‘beyond just numbers’ </w:t>
      </w:r>
      <w:r w:rsidR="001B204D">
        <w:rPr>
          <w:rFonts w:ascii="Arial" w:hAnsi="Arial" w:cs="Arial"/>
          <w:szCs w:val="24"/>
          <w:lang w:val="en-US"/>
        </w:rPr>
        <w:t>and</w:t>
      </w:r>
      <w:r w:rsidR="00B16544" w:rsidRPr="00B16544">
        <w:rPr>
          <w:rFonts w:ascii="Arial" w:hAnsi="Arial" w:cs="Arial"/>
          <w:szCs w:val="24"/>
          <w:lang w:val="en-US"/>
        </w:rPr>
        <w:t xml:space="preserve"> incorporates comprehensive intervention mechanisms aimed at mainstreaming gender into all departmental </w:t>
      </w:r>
      <w:r w:rsidR="001B204D">
        <w:rPr>
          <w:rFonts w:ascii="Arial" w:hAnsi="Arial" w:cs="Arial"/>
          <w:szCs w:val="24"/>
          <w:lang w:val="en-US"/>
        </w:rPr>
        <w:t xml:space="preserve">structures, </w:t>
      </w:r>
      <w:r w:rsidR="00B16544" w:rsidRPr="00B16544">
        <w:rPr>
          <w:rFonts w:ascii="Arial" w:hAnsi="Arial" w:cs="Arial"/>
          <w:szCs w:val="24"/>
          <w:lang w:val="en-US"/>
        </w:rPr>
        <w:t xml:space="preserve">policies, </w:t>
      </w:r>
      <w:r w:rsidR="001B204D">
        <w:rPr>
          <w:rFonts w:ascii="Arial" w:hAnsi="Arial" w:cs="Arial"/>
          <w:szCs w:val="24"/>
          <w:lang w:val="en-US"/>
        </w:rPr>
        <w:t xml:space="preserve">processes, </w:t>
      </w:r>
      <w:r w:rsidR="00503435">
        <w:rPr>
          <w:rFonts w:ascii="Arial" w:hAnsi="Arial" w:cs="Arial"/>
          <w:szCs w:val="24"/>
          <w:lang w:val="en-US"/>
        </w:rPr>
        <w:t xml:space="preserve">and </w:t>
      </w:r>
      <w:r w:rsidR="00B16544" w:rsidRPr="00B16544">
        <w:rPr>
          <w:rFonts w:ascii="Arial" w:hAnsi="Arial" w:cs="Arial"/>
          <w:szCs w:val="24"/>
          <w:lang w:val="en-US"/>
        </w:rPr>
        <w:t xml:space="preserve">programmes. In line with the National Policy Framework on Women’s Empowerment and Gender (2000), the policy proposes a shift away from treating gender issues as ‘business as usual’, towards locating it at the epicenter of transformation and development within </w:t>
      </w:r>
      <w:r w:rsidR="00C04323">
        <w:rPr>
          <w:rFonts w:ascii="Arial" w:hAnsi="Arial" w:cs="Arial"/>
          <w:szCs w:val="24"/>
          <w:lang w:val="en-US"/>
        </w:rPr>
        <w:t>the Department</w:t>
      </w:r>
      <w:r w:rsidR="00B16544" w:rsidRPr="00B16544">
        <w:rPr>
          <w:rFonts w:ascii="Arial" w:hAnsi="Arial" w:cs="Arial"/>
          <w:szCs w:val="24"/>
          <w:lang w:val="en-US"/>
        </w:rPr>
        <w:t>.</w:t>
      </w:r>
    </w:p>
    <w:p w:rsidR="00862235" w:rsidRPr="00862235" w:rsidRDefault="00862235" w:rsidP="00945D93">
      <w:pPr>
        <w:ind w:left="720"/>
        <w:jc w:val="both"/>
        <w:rPr>
          <w:rFonts w:ascii="Arial" w:hAnsi="Arial" w:cs="Arial"/>
          <w:b/>
          <w:szCs w:val="24"/>
          <w:lang w:eastAsia="en-US"/>
        </w:rPr>
      </w:pPr>
    </w:p>
    <w:p w:rsidR="00C43E0E" w:rsidRDefault="00862235" w:rsidP="00945D93">
      <w:pPr>
        <w:ind w:left="567"/>
        <w:jc w:val="both"/>
        <w:rPr>
          <w:rFonts w:ascii="Arial" w:hAnsi="Arial" w:cs="Arial"/>
          <w:bCs/>
          <w:szCs w:val="24"/>
          <w:lang w:eastAsia="en-US"/>
        </w:rPr>
      </w:pPr>
      <w:r w:rsidRPr="00862235">
        <w:rPr>
          <w:rFonts w:ascii="Arial" w:hAnsi="Arial" w:cs="Arial"/>
          <w:b/>
          <w:szCs w:val="24"/>
          <w:lang w:eastAsia="en-US"/>
        </w:rPr>
        <w:t>(ii)</w:t>
      </w:r>
      <w:r w:rsidR="00C43E0E" w:rsidRPr="00C43E0E">
        <w:rPr>
          <w:rFonts w:ascii="Arial" w:hAnsi="Arial" w:cs="Arial"/>
          <w:bCs/>
          <w:szCs w:val="24"/>
          <w:lang w:eastAsia="en-US"/>
        </w:rPr>
        <w:t xml:space="preserve"> </w:t>
      </w:r>
      <w:r w:rsidR="00B16544" w:rsidRPr="00C43E0E">
        <w:rPr>
          <w:rFonts w:ascii="Arial" w:hAnsi="Arial" w:cs="Arial"/>
          <w:bCs/>
          <w:szCs w:val="24"/>
          <w:lang w:eastAsia="en-US"/>
        </w:rPr>
        <w:t>The C</w:t>
      </w:r>
      <w:r w:rsidR="00C04323">
        <w:rPr>
          <w:rFonts w:ascii="Arial" w:hAnsi="Arial" w:cs="Arial"/>
          <w:bCs/>
          <w:szCs w:val="24"/>
          <w:lang w:eastAsia="en-US"/>
        </w:rPr>
        <w:t>ommission on the Status of Women (CSW)</w:t>
      </w:r>
      <w:r w:rsidR="00B16544" w:rsidRPr="00C43E0E">
        <w:rPr>
          <w:rFonts w:ascii="Arial" w:hAnsi="Arial" w:cs="Arial"/>
          <w:bCs/>
          <w:szCs w:val="24"/>
          <w:lang w:eastAsia="en-US"/>
        </w:rPr>
        <w:t xml:space="preserve"> meets annually to evaluate progress on gender equality, identify emerging challenges, set global standards for women’s rights and formulate concrete policies to promote gender equality and the advancement of women worldwide</w:t>
      </w:r>
      <w:r w:rsidR="00B16544">
        <w:rPr>
          <w:rFonts w:ascii="Arial" w:hAnsi="Arial" w:cs="Arial"/>
          <w:bCs/>
          <w:szCs w:val="24"/>
          <w:lang w:eastAsia="en-US"/>
        </w:rPr>
        <w:t xml:space="preserve">. </w:t>
      </w:r>
      <w:r w:rsidR="00B16544" w:rsidRPr="00C43E0E">
        <w:rPr>
          <w:rFonts w:ascii="Arial" w:hAnsi="Arial" w:cs="Arial"/>
          <w:bCs/>
          <w:szCs w:val="24"/>
          <w:lang w:eastAsia="en-US"/>
        </w:rPr>
        <w:t xml:space="preserve">The CSW66 </w:t>
      </w:r>
      <w:r w:rsidR="00142400">
        <w:rPr>
          <w:rFonts w:ascii="Arial" w:hAnsi="Arial" w:cs="Arial"/>
          <w:bCs/>
          <w:szCs w:val="24"/>
          <w:lang w:eastAsia="en-US"/>
        </w:rPr>
        <w:t xml:space="preserve">theme of </w:t>
      </w:r>
      <w:r w:rsidR="00B16544">
        <w:rPr>
          <w:rFonts w:ascii="Arial" w:hAnsi="Arial" w:cs="Arial"/>
          <w:bCs/>
          <w:szCs w:val="24"/>
          <w:lang w:eastAsia="en-US"/>
        </w:rPr>
        <w:t>2022</w:t>
      </w:r>
      <w:r w:rsidR="00142400">
        <w:rPr>
          <w:rFonts w:ascii="Arial" w:hAnsi="Arial" w:cs="Arial"/>
          <w:bCs/>
          <w:szCs w:val="24"/>
          <w:lang w:eastAsia="en-US"/>
        </w:rPr>
        <w:t>,</w:t>
      </w:r>
      <w:r w:rsidR="00B16544">
        <w:rPr>
          <w:rFonts w:ascii="Arial" w:hAnsi="Arial" w:cs="Arial"/>
          <w:bCs/>
          <w:szCs w:val="24"/>
          <w:lang w:eastAsia="en-US"/>
        </w:rPr>
        <w:t xml:space="preserve"> </w:t>
      </w:r>
      <w:r w:rsidR="001B204D">
        <w:rPr>
          <w:rFonts w:ascii="Arial" w:hAnsi="Arial" w:cs="Arial"/>
          <w:bCs/>
          <w:szCs w:val="24"/>
          <w:lang w:eastAsia="en-US"/>
        </w:rPr>
        <w:t xml:space="preserve">which was </w:t>
      </w:r>
      <w:r w:rsidR="00B16544">
        <w:rPr>
          <w:rFonts w:ascii="Arial" w:hAnsi="Arial" w:cs="Arial"/>
          <w:bCs/>
          <w:szCs w:val="24"/>
          <w:lang w:eastAsia="en-US"/>
        </w:rPr>
        <w:t xml:space="preserve">to </w:t>
      </w:r>
      <w:r w:rsidR="00B16544">
        <w:rPr>
          <w:rFonts w:ascii="Arial" w:hAnsi="Arial" w:cs="Arial"/>
          <w:bCs/>
          <w:szCs w:val="24"/>
          <w:lang w:eastAsia="en-US"/>
        </w:rPr>
        <w:lastRenderedPageBreak/>
        <w:t xml:space="preserve">engage on gender equality and empowerment </w:t>
      </w:r>
      <w:r w:rsidR="00503435">
        <w:rPr>
          <w:rFonts w:ascii="Arial" w:hAnsi="Arial" w:cs="Arial"/>
          <w:bCs/>
          <w:szCs w:val="24"/>
          <w:lang w:eastAsia="en-US"/>
        </w:rPr>
        <w:t xml:space="preserve">of women </w:t>
      </w:r>
      <w:r w:rsidR="00B16544">
        <w:rPr>
          <w:rFonts w:ascii="Arial" w:hAnsi="Arial" w:cs="Arial"/>
          <w:bCs/>
          <w:szCs w:val="24"/>
          <w:lang w:eastAsia="en-US"/>
        </w:rPr>
        <w:t>in the context of climate change, environmental and disaster risk reduction</w:t>
      </w:r>
      <w:r w:rsidR="00142400">
        <w:rPr>
          <w:rFonts w:ascii="Arial" w:hAnsi="Arial" w:cs="Arial"/>
          <w:bCs/>
          <w:szCs w:val="24"/>
          <w:lang w:eastAsia="en-US"/>
        </w:rPr>
        <w:t xml:space="preserve">, </w:t>
      </w:r>
      <w:r w:rsidR="00503435">
        <w:rPr>
          <w:rFonts w:ascii="Arial" w:hAnsi="Arial" w:cs="Arial"/>
          <w:bCs/>
          <w:szCs w:val="24"/>
          <w:lang w:eastAsia="en-US"/>
        </w:rPr>
        <w:t>i</w:t>
      </w:r>
      <w:r w:rsidR="00B16544">
        <w:rPr>
          <w:rFonts w:ascii="Arial" w:hAnsi="Arial" w:cs="Arial"/>
          <w:bCs/>
          <w:szCs w:val="24"/>
          <w:lang w:eastAsia="en-US"/>
        </w:rPr>
        <w:t xml:space="preserve">s </w:t>
      </w:r>
      <w:r w:rsidR="00503435">
        <w:rPr>
          <w:rFonts w:ascii="Arial" w:hAnsi="Arial" w:cs="Arial"/>
          <w:bCs/>
          <w:szCs w:val="24"/>
          <w:lang w:eastAsia="en-US"/>
        </w:rPr>
        <w:t xml:space="preserve">aligned to </w:t>
      </w:r>
      <w:r w:rsidR="001B204D">
        <w:rPr>
          <w:rFonts w:ascii="Arial" w:hAnsi="Arial" w:cs="Arial"/>
          <w:bCs/>
          <w:szCs w:val="24"/>
          <w:lang w:eastAsia="en-US"/>
        </w:rPr>
        <w:t xml:space="preserve">existing </w:t>
      </w:r>
      <w:r w:rsidR="00503435">
        <w:rPr>
          <w:rFonts w:ascii="Arial" w:hAnsi="Arial" w:cs="Arial"/>
          <w:bCs/>
          <w:szCs w:val="24"/>
          <w:lang w:eastAsia="en-US"/>
        </w:rPr>
        <w:t xml:space="preserve">departmental </w:t>
      </w:r>
      <w:r w:rsidR="001B204D">
        <w:rPr>
          <w:rFonts w:ascii="Arial" w:hAnsi="Arial" w:cs="Arial"/>
          <w:bCs/>
          <w:szCs w:val="24"/>
          <w:lang w:eastAsia="en-US"/>
        </w:rPr>
        <w:t>policies</w:t>
      </w:r>
      <w:r w:rsidR="00B16544">
        <w:rPr>
          <w:rFonts w:ascii="Arial" w:hAnsi="Arial" w:cs="Arial"/>
          <w:bCs/>
          <w:szCs w:val="24"/>
          <w:lang w:eastAsia="en-US"/>
        </w:rPr>
        <w:t>.</w:t>
      </w:r>
      <w:r w:rsidR="00C43E0E" w:rsidRPr="00C43E0E">
        <w:rPr>
          <w:rFonts w:ascii="Arial" w:hAnsi="Arial" w:cs="Arial"/>
          <w:bCs/>
          <w:szCs w:val="24"/>
          <w:lang w:eastAsia="en-US"/>
        </w:rPr>
        <w:t xml:space="preserve"> </w:t>
      </w:r>
    </w:p>
    <w:p w:rsidR="00D25BAF" w:rsidRPr="00D25BAF" w:rsidRDefault="00D25BAF" w:rsidP="001B204D">
      <w:pPr>
        <w:spacing w:line="360" w:lineRule="auto"/>
        <w:ind w:left="1134"/>
        <w:jc w:val="both"/>
        <w:rPr>
          <w:rFonts w:ascii="Arial" w:hAnsi="Arial" w:cs="Arial"/>
          <w:bCs/>
          <w:szCs w:val="24"/>
          <w:lang w:eastAsia="en-US"/>
        </w:rPr>
      </w:pPr>
    </w:p>
    <w:p w:rsidR="0080310F" w:rsidRPr="00C43E0E" w:rsidRDefault="00862235" w:rsidP="00C13776">
      <w:pPr>
        <w:spacing w:line="480" w:lineRule="auto"/>
        <w:jc w:val="both"/>
        <w:rPr>
          <w:rFonts w:ascii="Arial" w:hAnsi="Arial" w:cs="Arial"/>
        </w:rPr>
      </w:pPr>
      <w:r w:rsidRPr="00C43E0E">
        <w:rPr>
          <w:rFonts w:ascii="Arial" w:hAnsi="Arial" w:cs="Arial"/>
          <w:b/>
          <w:bCs/>
        </w:rPr>
        <w:t>(b</w:t>
      </w:r>
      <w:r w:rsidRPr="00C13776">
        <w:rPr>
          <w:rFonts w:ascii="Arial" w:hAnsi="Arial" w:cs="Arial"/>
          <w:b/>
          <w:bCs/>
        </w:rPr>
        <w:t xml:space="preserve">) </w:t>
      </w:r>
      <w:r w:rsidR="00C13776">
        <w:rPr>
          <w:rFonts w:ascii="Arial" w:hAnsi="Arial" w:cs="Arial"/>
          <w:b/>
          <w:bCs/>
        </w:rPr>
        <w:tab/>
      </w:r>
      <w:r w:rsidR="00C43E0E" w:rsidRPr="00C13776">
        <w:rPr>
          <w:rFonts w:ascii="Arial" w:hAnsi="Arial" w:cs="Arial"/>
          <w:b/>
          <w:bCs/>
        </w:rPr>
        <w:t>B</w:t>
      </w:r>
      <w:r w:rsidRPr="00C13776">
        <w:rPr>
          <w:rFonts w:ascii="Arial" w:hAnsi="Arial" w:cs="Arial"/>
          <w:b/>
          <w:bCs/>
        </w:rPr>
        <w:t xml:space="preserve">enefits </w:t>
      </w:r>
      <w:r w:rsidR="00C43E0E" w:rsidRPr="00C13776">
        <w:rPr>
          <w:rFonts w:ascii="Arial" w:hAnsi="Arial" w:cs="Arial"/>
          <w:b/>
          <w:bCs/>
        </w:rPr>
        <w:t>the</w:t>
      </w:r>
      <w:r w:rsidRPr="00C13776">
        <w:rPr>
          <w:rFonts w:ascii="Arial" w:hAnsi="Arial" w:cs="Arial"/>
          <w:b/>
          <w:bCs/>
        </w:rPr>
        <w:t xml:space="preserve"> department hope</w:t>
      </w:r>
      <w:r w:rsidR="000829CB">
        <w:rPr>
          <w:rFonts w:ascii="Arial" w:hAnsi="Arial" w:cs="Arial"/>
          <w:b/>
          <w:bCs/>
        </w:rPr>
        <w:t>s</w:t>
      </w:r>
      <w:r w:rsidRPr="00C13776">
        <w:rPr>
          <w:rFonts w:ascii="Arial" w:hAnsi="Arial" w:cs="Arial"/>
          <w:b/>
          <w:bCs/>
        </w:rPr>
        <w:t xml:space="preserve"> to reap from the specified engagement</w:t>
      </w:r>
    </w:p>
    <w:p w:rsidR="00B16544" w:rsidRDefault="001B204D" w:rsidP="00945D93">
      <w:pPr>
        <w:ind w:left="567"/>
        <w:jc w:val="both"/>
        <w:rPr>
          <w:rFonts w:ascii="Arial" w:hAnsi="Arial" w:cs="Arial"/>
          <w:color w:val="000000"/>
          <w:szCs w:val="24"/>
        </w:rPr>
      </w:pPr>
      <w:r w:rsidRPr="00B16544">
        <w:rPr>
          <w:rFonts w:ascii="Arial" w:hAnsi="Arial" w:cs="Arial"/>
          <w:color w:val="000000"/>
          <w:szCs w:val="24"/>
        </w:rPr>
        <w:t xml:space="preserve">The COVID-19 pandemic has worsened the economic status of women and exposed women and girls to violence. </w:t>
      </w:r>
      <w:r w:rsidR="00B16544" w:rsidRPr="00B16544">
        <w:rPr>
          <w:rFonts w:ascii="Arial" w:hAnsi="Arial" w:cs="Arial"/>
          <w:color w:val="000000"/>
          <w:szCs w:val="24"/>
        </w:rPr>
        <w:t>South Africa’s election to serve in the CSW has come at the opportune moment whe</w:t>
      </w:r>
      <w:r w:rsidR="00503435">
        <w:rPr>
          <w:rFonts w:ascii="Arial" w:hAnsi="Arial" w:cs="Arial"/>
          <w:color w:val="000000"/>
          <w:szCs w:val="24"/>
        </w:rPr>
        <w:t>n</w:t>
      </w:r>
      <w:r w:rsidR="00B16544" w:rsidRPr="00B16544">
        <w:rPr>
          <w:rFonts w:ascii="Arial" w:hAnsi="Arial" w:cs="Arial"/>
          <w:color w:val="000000"/>
          <w:szCs w:val="24"/>
        </w:rPr>
        <w:t xml:space="preserve"> government seriously reviewed the status of women in the country. President Ramaphosa prioritised women financial and economic inclusion, leadership in political and social sphere, including addressing the challenges of gender based violence. </w:t>
      </w:r>
    </w:p>
    <w:p w:rsidR="00CF2795" w:rsidRDefault="00CF2795" w:rsidP="00945D93">
      <w:pPr>
        <w:ind w:left="567"/>
        <w:jc w:val="both"/>
        <w:rPr>
          <w:rFonts w:ascii="Arial" w:hAnsi="Arial" w:cs="Arial"/>
          <w:color w:val="000000"/>
          <w:szCs w:val="24"/>
        </w:rPr>
      </w:pPr>
    </w:p>
    <w:p w:rsidR="00B16544" w:rsidRPr="00B16544" w:rsidRDefault="00503435" w:rsidP="00945D93">
      <w:pPr>
        <w:ind w:left="567"/>
        <w:jc w:val="both"/>
        <w:rPr>
          <w:rFonts w:ascii="Arial" w:hAnsi="Arial" w:cs="Arial"/>
          <w:color w:val="000000"/>
          <w:szCs w:val="24"/>
        </w:rPr>
      </w:pPr>
      <w:r w:rsidRPr="00B16544">
        <w:rPr>
          <w:rFonts w:ascii="Arial" w:hAnsi="Arial" w:cs="Arial"/>
          <w:szCs w:val="24"/>
        </w:rPr>
        <w:t>DIRCO also participated in the CSW66 to advance South Africa’s positions and national interest.</w:t>
      </w:r>
      <w:r>
        <w:rPr>
          <w:rFonts w:ascii="Arial" w:hAnsi="Arial" w:cs="Arial"/>
          <w:szCs w:val="24"/>
        </w:rPr>
        <w:t xml:space="preserve"> </w:t>
      </w:r>
      <w:r w:rsidR="00CF2795" w:rsidRPr="00B16544">
        <w:rPr>
          <w:rFonts w:ascii="Arial" w:hAnsi="Arial" w:cs="Arial"/>
          <w:szCs w:val="24"/>
        </w:rPr>
        <w:t>The D</w:t>
      </w:r>
      <w:r>
        <w:rPr>
          <w:rFonts w:ascii="Arial" w:hAnsi="Arial" w:cs="Arial"/>
          <w:szCs w:val="24"/>
        </w:rPr>
        <w:t xml:space="preserve">epartment </w:t>
      </w:r>
      <w:r w:rsidR="00CF2795" w:rsidRPr="00B16544">
        <w:rPr>
          <w:rFonts w:ascii="Arial" w:hAnsi="Arial" w:cs="Arial"/>
          <w:szCs w:val="24"/>
        </w:rPr>
        <w:t xml:space="preserve">participated in order to ensure that the </w:t>
      </w:r>
      <w:r>
        <w:rPr>
          <w:rFonts w:ascii="Arial" w:hAnsi="Arial" w:cs="Arial"/>
          <w:szCs w:val="24"/>
        </w:rPr>
        <w:t xml:space="preserve">international </w:t>
      </w:r>
      <w:r w:rsidR="00CF2795" w:rsidRPr="00B16544">
        <w:rPr>
          <w:rFonts w:ascii="Arial" w:hAnsi="Arial" w:cs="Arial"/>
          <w:szCs w:val="24"/>
        </w:rPr>
        <w:t xml:space="preserve">norms to be developed are consistent with South Africa’s national policies, laws, </w:t>
      </w:r>
      <w:r w:rsidR="00457CE2">
        <w:rPr>
          <w:rFonts w:ascii="Arial" w:hAnsi="Arial" w:cs="Arial"/>
          <w:szCs w:val="24"/>
        </w:rPr>
        <w:t xml:space="preserve">and </w:t>
      </w:r>
      <w:r w:rsidR="00CF2795" w:rsidRPr="00B16544">
        <w:rPr>
          <w:rFonts w:ascii="Arial" w:hAnsi="Arial" w:cs="Arial"/>
          <w:szCs w:val="24"/>
        </w:rPr>
        <w:t xml:space="preserve">priorities. This year was </w:t>
      </w:r>
      <w:r w:rsidR="00CF2795" w:rsidRPr="00B16544">
        <w:rPr>
          <w:rFonts w:ascii="Arial" w:hAnsi="Arial" w:cs="Arial"/>
          <w:color w:val="000000"/>
          <w:szCs w:val="24"/>
        </w:rPr>
        <w:t xml:space="preserve">therefore important to develop global policies and strategies that will consider the inclusion and empowerment of women when responding to climate change, environmental and disaster risk reduction policies. </w:t>
      </w:r>
    </w:p>
    <w:p w:rsidR="00945D93" w:rsidRDefault="00945D93" w:rsidP="00945D93">
      <w:pPr>
        <w:spacing w:line="360" w:lineRule="auto"/>
        <w:ind w:left="720"/>
        <w:jc w:val="both"/>
        <w:rPr>
          <w:rFonts w:ascii="Arial" w:hAnsi="Arial" w:cs="Arial"/>
          <w:b/>
          <w:bCs/>
        </w:rPr>
      </w:pPr>
    </w:p>
    <w:p w:rsidR="00B67AED" w:rsidRDefault="00C13776" w:rsidP="00945D93">
      <w:pPr>
        <w:numPr>
          <w:ilvl w:val="0"/>
          <w:numId w:val="22"/>
        </w:numPr>
        <w:jc w:val="both"/>
        <w:rPr>
          <w:rFonts w:ascii="Arial" w:hAnsi="Arial" w:cs="Arial"/>
          <w:b/>
          <w:bCs/>
        </w:rPr>
      </w:pPr>
      <w:r w:rsidRPr="00C13776">
        <w:rPr>
          <w:rFonts w:ascii="Arial" w:hAnsi="Arial" w:cs="Arial"/>
          <w:b/>
          <w:bCs/>
        </w:rPr>
        <w:t xml:space="preserve">(a) </w:t>
      </w:r>
      <w:r w:rsidR="00D217F8" w:rsidRPr="00C13776">
        <w:rPr>
          <w:rFonts w:ascii="Arial" w:hAnsi="Arial" w:cs="Arial"/>
          <w:b/>
          <w:bCs/>
        </w:rPr>
        <w:t>W</w:t>
      </w:r>
      <w:r w:rsidR="00862235" w:rsidRPr="00C13776">
        <w:rPr>
          <w:rFonts w:ascii="Arial" w:hAnsi="Arial" w:cs="Arial"/>
          <w:b/>
          <w:bCs/>
        </w:rPr>
        <w:t>hat are the relevant details of her department’s top priorities for the time spent in New York?</w:t>
      </w:r>
    </w:p>
    <w:p w:rsidR="00945D93" w:rsidRDefault="00945D93" w:rsidP="00945D93">
      <w:pPr>
        <w:ind w:left="720"/>
        <w:jc w:val="both"/>
        <w:rPr>
          <w:rFonts w:ascii="Arial" w:hAnsi="Arial" w:cs="Arial"/>
          <w:b/>
          <w:bCs/>
        </w:rPr>
      </w:pPr>
    </w:p>
    <w:p w:rsidR="003D0083" w:rsidRPr="003D0083" w:rsidRDefault="003D0083" w:rsidP="00945D93">
      <w:pPr>
        <w:pStyle w:val="ListParagraph"/>
        <w:ind w:left="567"/>
        <w:jc w:val="both"/>
        <w:rPr>
          <w:rFonts w:ascii="Arial" w:hAnsi="Arial" w:cs="Arial"/>
          <w:color w:val="000000"/>
          <w:szCs w:val="24"/>
        </w:rPr>
      </w:pPr>
      <w:r w:rsidRPr="003D0083">
        <w:rPr>
          <w:rFonts w:ascii="Arial" w:hAnsi="Arial" w:cs="Arial"/>
          <w:bCs/>
          <w:color w:val="000000"/>
          <w:szCs w:val="24"/>
        </w:rPr>
        <w:t>South Africa argued that t</w:t>
      </w:r>
      <w:r w:rsidRPr="003D0083">
        <w:rPr>
          <w:rFonts w:ascii="Arial" w:hAnsi="Arial" w:cs="Arial"/>
          <w:color w:val="000000"/>
          <w:szCs w:val="24"/>
        </w:rPr>
        <w:t>he social construct and marginalisation of women confines women economic activities to the periphe</w:t>
      </w:r>
      <w:r w:rsidR="00447B16">
        <w:rPr>
          <w:rFonts w:ascii="Arial" w:hAnsi="Arial" w:cs="Arial"/>
          <w:color w:val="000000"/>
          <w:szCs w:val="24"/>
        </w:rPr>
        <w:t>ry,</w:t>
      </w:r>
      <w:r w:rsidRPr="003D0083">
        <w:rPr>
          <w:rFonts w:ascii="Arial" w:hAnsi="Arial" w:cs="Arial"/>
          <w:color w:val="000000"/>
          <w:szCs w:val="24"/>
        </w:rPr>
        <w:t xml:space="preserve"> especially in rural areas, where they are often the ones </w:t>
      </w:r>
      <w:r w:rsidR="00945D93">
        <w:rPr>
          <w:rFonts w:ascii="Arial" w:hAnsi="Arial" w:cs="Arial"/>
          <w:color w:val="000000"/>
          <w:szCs w:val="24"/>
        </w:rPr>
        <w:t>fetching</w:t>
      </w:r>
      <w:r w:rsidRPr="003D0083">
        <w:rPr>
          <w:rFonts w:ascii="Arial" w:hAnsi="Arial" w:cs="Arial"/>
          <w:color w:val="000000"/>
          <w:szCs w:val="24"/>
        </w:rPr>
        <w:t xml:space="preserve"> water, </w:t>
      </w:r>
      <w:r w:rsidR="00945D93">
        <w:rPr>
          <w:rFonts w:ascii="Arial" w:hAnsi="Arial" w:cs="Arial"/>
          <w:color w:val="000000"/>
          <w:szCs w:val="24"/>
        </w:rPr>
        <w:t xml:space="preserve">gathering woods, fishing </w:t>
      </w:r>
      <w:r w:rsidRPr="003D0083">
        <w:rPr>
          <w:rFonts w:ascii="Arial" w:hAnsi="Arial" w:cs="Arial"/>
          <w:color w:val="000000"/>
          <w:szCs w:val="24"/>
        </w:rPr>
        <w:t>or farming land that is affected by floods and droughts. Meanwhile, their voices are often ignored in environmental planning and management. Therefore, women must be at the forefront to contribute to the climate change mitigation and adaptation as well as disaster risk reduction.</w:t>
      </w:r>
    </w:p>
    <w:p w:rsidR="003D0083" w:rsidRPr="003D0083" w:rsidRDefault="003D0083" w:rsidP="00945D93">
      <w:pPr>
        <w:pStyle w:val="ListParagraph"/>
        <w:jc w:val="both"/>
        <w:rPr>
          <w:rFonts w:ascii="Arial" w:hAnsi="Arial" w:cs="Arial"/>
          <w:color w:val="000000"/>
          <w:szCs w:val="24"/>
        </w:rPr>
      </w:pPr>
    </w:p>
    <w:p w:rsidR="003D0083" w:rsidRPr="003D0083" w:rsidRDefault="003D0083" w:rsidP="00945D93">
      <w:pPr>
        <w:pStyle w:val="ListParagraph"/>
        <w:ind w:left="567"/>
        <w:jc w:val="both"/>
        <w:rPr>
          <w:rFonts w:ascii="Arial" w:hAnsi="Arial" w:cs="Arial"/>
          <w:color w:val="000000"/>
          <w:szCs w:val="24"/>
        </w:rPr>
      </w:pPr>
      <w:r w:rsidRPr="003D0083">
        <w:rPr>
          <w:rFonts w:ascii="Arial" w:hAnsi="Arial" w:cs="Arial"/>
          <w:color w:val="000000"/>
          <w:szCs w:val="24"/>
        </w:rPr>
        <w:t xml:space="preserve">Issues that were highlighted during the Session should include: </w:t>
      </w:r>
    </w:p>
    <w:p w:rsidR="003D0083" w:rsidRPr="003D0083" w:rsidRDefault="003D0083" w:rsidP="00945D93">
      <w:pPr>
        <w:pStyle w:val="ListParagraph"/>
        <w:numPr>
          <w:ilvl w:val="0"/>
          <w:numId w:val="19"/>
        </w:numPr>
        <w:ind w:left="1276" w:hanging="425"/>
        <w:jc w:val="both"/>
        <w:rPr>
          <w:rFonts w:ascii="Arial" w:hAnsi="Arial" w:cs="Arial"/>
          <w:color w:val="000000"/>
          <w:szCs w:val="24"/>
        </w:rPr>
      </w:pPr>
      <w:r w:rsidRPr="003D0083">
        <w:rPr>
          <w:rFonts w:ascii="Arial" w:hAnsi="Arial" w:cs="Arial"/>
          <w:color w:val="000000"/>
          <w:szCs w:val="24"/>
        </w:rPr>
        <w:t>Burden of climate change and environm</w:t>
      </w:r>
      <w:r w:rsidR="00F111E6">
        <w:rPr>
          <w:rFonts w:ascii="Arial" w:hAnsi="Arial" w:cs="Arial"/>
          <w:color w:val="000000"/>
          <w:szCs w:val="24"/>
        </w:rPr>
        <w:t>e</w:t>
      </w:r>
      <w:r w:rsidRPr="003D0083">
        <w:rPr>
          <w:rFonts w:ascii="Arial" w:hAnsi="Arial" w:cs="Arial"/>
          <w:color w:val="000000"/>
          <w:szCs w:val="24"/>
        </w:rPr>
        <w:t>ntal disasters in developing countries is experienced by women and girls.</w:t>
      </w:r>
    </w:p>
    <w:p w:rsidR="003D0083" w:rsidRPr="003D0083" w:rsidRDefault="003D0083" w:rsidP="00945D93">
      <w:pPr>
        <w:pStyle w:val="ListParagraph"/>
        <w:numPr>
          <w:ilvl w:val="0"/>
          <w:numId w:val="19"/>
        </w:numPr>
        <w:ind w:left="1276" w:hanging="425"/>
        <w:jc w:val="both"/>
        <w:rPr>
          <w:rFonts w:ascii="Arial" w:hAnsi="Arial" w:cs="Arial"/>
          <w:color w:val="000000"/>
          <w:szCs w:val="24"/>
        </w:rPr>
      </w:pPr>
      <w:r w:rsidRPr="003D0083">
        <w:rPr>
          <w:rFonts w:ascii="Arial" w:hAnsi="Arial" w:cs="Arial"/>
          <w:color w:val="000000"/>
          <w:szCs w:val="24"/>
        </w:rPr>
        <w:t>Discussion</w:t>
      </w:r>
      <w:r w:rsidR="00503435">
        <w:rPr>
          <w:rFonts w:ascii="Arial" w:hAnsi="Arial" w:cs="Arial"/>
          <w:color w:val="000000"/>
          <w:szCs w:val="24"/>
        </w:rPr>
        <w:t>s</w:t>
      </w:r>
      <w:r w:rsidRPr="003D0083">
        <w:rPr>
          <w:rFonts w:ascii="Arial" w:hAnsi="Arial" w:cs="Arial"/>
          <w:color w:val="000000"/>
          <w:szCs w:val="24"/>
        </w:rPr>
        <w:t xml:space="preserve"> should focus on sustainable development solutions that can improve the lives of women and girls.</w:t>
      </w:r>
    </w:p>
    <w:p w:rsidR="003D0083" w:rsidRPr="003D0083" w:rsidRDefault="003D0083" w:rsidP="00945D93">
      <w:pPr>
        <w:pStyle w:val="ListParagraph"/>
        <w:numPr>
          <w:ilvl w:val="0"/>
          <w:numId w:val="19"/>
        </w:numPr>
        <w:ind w:left="1276" w:hanging="425"/>
        <w:jc w:val="both"/>
        <w:rPr>
          <w:rFonts w:ascii="Arial" w:hAnsi="Arial" w:cs="Arial"/>
          <w:color w:val="000000"/>
          <w:szCs w:val="24"/>
        </w:rPr>
      </w:pPr>
      <w:r w:rsidRPr="003D0083">
        <w:rPr>
          <w:rFonts w:ascii="Arial" w:hAnsi="Arial" w:cs="Arial"/>
          <w:color w:val="000000"/>
          <w:szCs w:val="24"/>
        </w:rPr>
        <w:t xml:space="preserve">Gender bias of </w:t>
      </w:r>
      <w:r w:rsidR="00503435">
        <w:rPr>
          <w:rFonts w:ascii="Arial" w:hAnsi="Arial" w:cs="Arial"/>
          <w:color w:val="000000"/>
          <w:szCs w:val="24"/>
        </w:rPr>
        <w:t>the impact of g</w:t>
      </w:r>
      <w:r w:rsidRPr="003D0083">
        <w:rPr>
          <w:rFonts w:ascii="Arial" w:hAnsi="Arial" w:cs="Arial"/>
          <w:color w:val="000000"/>
          <w:szCs w:val="24"/>
        </w:rPr>
        <w:t xml:space="preserve">lobal </w:t>
      </w:r>
      <w:r w:rsidR="00503435">
        <w:rPr>
          <w:rFonts w:ascii="Arial" w:hAnsi="Arial" w:cs="Arial"/>
          <w:color w:val="000000"/>
          <w:szCs w:val="24"/>
        </w:rPr>
        <w:t>w</w:t>
      </w:r>
      <w:r w:rsidRPr="003D0083">
        <w:rPr>
          <w:rFonts w:ascii="Arial" w:hAnsi="Arial" w:cs="Arial"/>
          <w:color w:val="000000"/>
          <w:szCs w:val="24"/>
        </w:rPr>
        <w:t xml:space="preserve">arming </w:t>
      </w:r>
      <w:r w:rsidR="00503435">
        <w:rPr>
          <w:rFonts w:ascii="Arial" w:hAnsi="Arial" w:cs="Arial"/>
          <w:color w:val="000000"/>
          <w:szCs w:val="24"/>
        </w:rPr>
        <w:t xml:space="preserve">is a reality </w:t>
      </w:r>
      <w:r w:rsidRPr="003D0083">
        <w:rPr>
          <w:rFonts w:ascii="Arial" w:hAnsi="Arial" w:cs="Arial"/>
          <w:color w:val="000000"/>
          <w:szCs w:val="24"/>
        </w:rPr>
        <w:t xml:space="preserve">and therefore women should be involved in </w:t>
      </w:r>
      <w:r w:rsidR="00503435">
        <w:rPr>
          <w:rFonts w:ascii="Arial" w:hAnsi="Arial" w:cs="Arial"/>
          <w:color w:val="000000"/>
          <w:szCs w:val="24"/>
        </w:rPr>
        <w:t>solutions aligne</w:t>
      </w:r>
      <w:r w:rsidRPr="003D0083">
        <w:rPr>
          <w:rFonts w:ascii="Arial" w:hAnsi="Arial" w:cs="Arial"/>
          <w:color w:val="000000"/>
          <w:szCs w:val="24"/>
        </w:rPr>
        <w:t>d with the decisions made at the UNFCCC.</w:t>
      </w:r>
    </w:p>
    <w:p w:rsidR="003D0083" w:rsidRPr="003D0083" w:rsidRDefault="003D0083" w:rsidP="00945D93">
      <w:pPr>
        <w:pStyle w:val="ListParagraph"/>
        <w:numPr>
          <w:ilvl w:val="0"/>
          <w:numId w:val="19"/>
        </w:numPr>
        <w:ind w:left="1276" w:hanging="425"/>
        <w:jc w:val="both"/>
        <w:rPr>
          <w:rFonts w:ascii="Arial" w:hAnsi="Arial" w:cs="Arial"/>
          <w:color w:val="000000"/>
          <w:szCs w:val="24"/>
        </w:rPr>
      </w:pPr>
      <w:r w:rsidRPr="003D0083">
        <w:rPr>
          <w:rFonts w:ascii="Arial" w:hAnsi="Arial" w:cs="Arial"/>
          <w:color w:val="000000"/>
          <w:szCs w:val="24"/>
        </w:rPr>
        <w:t>Access to land and productive resources for women is critical.</w:t>
      </w:r>
    </w:p>
    <w:p w:rsidR="003D0083" w:rsidRPr="00C13776" w:rsidRDefault="003D0083" w:rsidP="003D0083">
      <w:pPr>
        <w:spacing w:line="360" w:lineRule="auto"/>
        <w:ind w:left="720"/>
        <w:jc w:val="both"/>
        <w:rPr>
          <w:rFonts w:ascii="Arial" w:hAnsi="Arial" w:cs="Arial"/>
          <w:b/>
          <w:bCs/>
        </w:rPr>
      </w:pPr>
    </w:p>
    <w:p w:rsidR="00B67AED" w:rsidRDefault="00C13776" w:rsidP="00C13776">
      <w:pPr>
        <w:ind w:left="720"/>
        <w:jc w:val="both"/>
        <w:rPr>
          <w:rFonts w:ascii="Arial" w:hAnsi="Arial" w:cs="Arial"/>
          <w:b/>
          <w:bCs/>
          <w:szCs w:val="24"/>
          <w:lang w:eastAsia="en-US"/>
        </w:rPr>
      </w:pPr>
      <w:r>
        <w:rPr>
          <w:rFonts w:ascii="Arial" w:hAnsi="Arial" w:cs="Arial"/>
          <w:b/>
          <w:bCs/>
          <w:szCs w:val="24"/>
          <w:lang w:eastAsia="en-US"/>
        </w:rPr>
        <w:t xml:space="preserve">(b) </w:t>
      </w:r>
      <w:r w:rsidRPr="00C13776">
        <w:rPr>
          <w:rFonts w:ascii="Arial" w:hAnsi="Arial" w:cs="Arial"/>
          <w:b/>
          <w:bCs/>
          <w:szCs w:val="24"/>
          <w:lang w:eastAsia="en-US"/>
        </w:rPr>
        <w:t>What are the tangible outcomes that can be expected?</w:t>
      </w:r>
    </w:p>
    <w:p w:rsidR="00945D93" w:rsidRDefault="00945D93" w:rsidP="00945D93">
      <w:pPr>
        <w:ind w:left="1134"/>
        <w:jc w:val="both"/>
        <w:rPr>
          <w:rFonts w:ascii="Arial" w:hAnsi="Arial" w:cs="Arial"/>
          <w:color w:val="000000"/>
          <w:szCs w:val="24"/>
        </w:rPr>
      </w:pPr>
    </w:p>
    <w:p w:rsidR="00B67AED" w:rsidRPr="003D0083" w:rsidRDefault="003D0083" w:rsidP="00945D93">
      <w:pPr>
        <w:ind w:left="1134"/>
        <w:jc w:val="both"/>
        <w:rPr>
          <w:rFonts w:ascii="Arial" w:hAnsi="Arial" w:cs="Arial"/>
          <w:b/>
          <w:bCs/>
          <w:szCs w:val="24"/>
          <w:lang w:eastAsia="en-US"/>
        </w:rPr>
      </w:pPr>
      <w:r w:rsidRPr="003D0083">
        <w:rPr>
          <w:rFonts w:ascii="Arial" w:hAnsi="Arial" w:cs="Arial"/>
          <w:color w:val="000000"/>
          <w:szCs w:val="24"/>
        </w:rPr>
        <w:t xml:space="preserve">The Chairship of South Africa at CSW66 was successful. </w:t>
      </w:r>
      <w:r w:rsidRPr="003D0083">
        <w:rPr>
          <w:rFonts w:ascii="Arial" w:hAnsi="Arial"/>
          <w:szCs w:val="24"/>
        </w:rPr>
        <w:t>The discussion</w:t>
      </w:r>
      <w:r w:rsidR="003F3599">
        <w:rPr>
          <w:rFonts w:ascii="Arial" w:hAnsi="Arial"/>
          <w:szCs w:val="24"/>
        </w:rPr>
        <w:t>s</w:t>
      </w:r>
      <w:r w:rsidRPr="003D0083">
        <w:rPr>
          <w:rFonts w:ascii="Arial" w:hAnsi="Arial"/>
          <w:szCs w:val="24"/>
        </w:rPr>
        <w:t xml:space="preserve"> on the priority theme were timely as environmental changes, natural disasters and climate change have become the biggest threat that affect the most vulnerable, in particular women and girls.</w:t>
      </w:r>
      <w:r w:rsidRPr="003D0083">
        <w:rPr>
          <w:rFonts w:ascii="Arial" w:hAnsi="Arial" w:cs="Arial"/>
          <w:color w:val="000000"/>
          <w:szCs w:val="24"/>
        </w:rPr>
        <w:t>The outcome documents adopted were progressive and reaffirmed the women’s empowerment agenda in the context of climate change and disaster risk reduction. Member States highlighted that the CSW is not a climate change forum</w:t>
      </w:r>
      <w:r w:rsidR="003F3599">
        <w:rPr>
          <w:rFonts w:ascii="Arial" w:hAnsi="Arial" w:cs="Arial"/>
          <w:color w:val="000000"/>
          <w:szCs w:val="24"/>
        </w:rPr>
        <w:t xml:space="preserve"> but one that focuses on women empowerment and gender equality</w:t>
      </w:r>
      <w:r w:rsidRPr="003D0083">
        <w:rPr>
          <w:rFonts w:ascii="Arial" w:hAnsi="Arial" w:cs="Arial"/>
          <w:color w:val="000000"/>
          <w:szCs w:val="24"/>
        </w:rPr>
        <w:t>. As a result, Member States managed to refocus the negotiations in line with women human rights agenda which aims to attain equality, empowerment of women and fight gender-based violence.</w:t>
      </w: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p w:rsidR="00945D93" w:rsidRDefault="00945D93" w:rsidP="00750702">
      <w:pPr>
        <w:spacing w:after="360" w:line="360" w:lineRule="auto"/>
        <w:jc w:val="both"/>
        <w:rPr>
          <w:rFonts w:ascii="Arial" w:hAnsi="Arial" w:cs="Arial"/>
          <w:b/>
          <w:szCs w:val="24"/>
        </w:rPr>
      </w:pPr>
    </w:p>
    <w:bookmarkEnd w:id="0"/>
    <w:p w:rsidR="00945D93" w:rsidRDefault="00945D93" w:rsidP="00750702">
      <w:pPr>
        <w:spacing w:after="360" w:line="360" w:lineRule="auto"/>
        <w:jc w:val="both"/>
        <w:rPr>
          <w:rFonts w:ascii="Arial" w:hAnsi="Arial" w:cs="Arial"/>
          <w:b/>
          <w:szCs w:val="24"/>
        </w:rPr>
      </w:pPr>
    </w:p>
    <w:sectPr w:rsidR="00945D93"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9D" w:rsidRDefault="00005B9D">
      <w:r>
        <w:separator/>
      </w:r>
    </w:p>
  </w:endnote>
  <w:endnote w:type="continuationSeparator" w:id="0">
    <w:p w:rsidR="00005B9D" w:rsidRDefault="0000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005B9D">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9D" w:rsidRDefault="00005B9D">
      <w:r>
        <w:separator/>
      </w:r>
    </w:p>
  </w:footnote>
  <w:footnote w:type="continuationSeparator" w:id="0">
    <w:p w:rsidR="00005B9D" w:rsidRDefault="00005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396BB1"/>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A881976"/>
    <w:multiLevelType w:val="hybridMultilevel"/>
    <w:tmpl w:val="03C01C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651E4F"/>
    <w:multiLevelType w:val="hybridMultilevel"/>
    <w:tmpl w:val="3C98FD42"/>
    <w:lvl w:ilvl="0" w:tplc="60B099B8">
      <w:start w:val="1"/>
      <w:numFmt w:val="lowerLetter"/>
      <w:lvlText w:val="(%1)"/>
      <w:lvlJc w:val="left"/>
      <w:pPr>
        <w:ind w:left="1080" w:hanging="360"/>
      </w:pPr>
      <w:rPr>
        <w:rFonts w:hint="default"/>
        <w:b/>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3AD5FB6"/>
    <w:multiLevelType w:val="hybridMultilevel"/>
    <w:tmpl w:val="A086B3AC"/>
    <w:lvl w:ilvl="0" w:tplc="C5781D3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4D538A"/>
    <w:multiLevelType w:val="singleLevel"/>
    <w:tmpl w:val="0409000F"/>
    <w:lvl w:ilvl="0">
      <w:start w:val="1"/>
      <w:numFmt w:val="decimal"/>
      <w:lvlText w:val="%1."/>
      <w:lvlJc w:val="left"/>
      <w:pPr>
        <w:tabs>
          <w:tab w:val="num" w:pos="360"/>
        </w:tabs>
        <w:ind w:left="360" w:hanging="360"/>
      </w:pPr>
    </w:lvl>
  </w:abstractNum>
  <w:abstractNum w:abstractNumId="7">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48A1185E"/>
    <w:multiLevelType w:val="hybridMultilevel"/>
    <w:tmpl w:val="178A6836"/>
    <w:lvl w:ilvl="0" w:tplc="2BF2330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5B3972B5"/>
    <w:multiLevelType w:val="hybridMultilevel"/>
    <w:tmpl w:val="4D52D7D4"/>
    <w:lvl w:ilvl="0" w:tplc="D50CEF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0F4830"/>
    <w:multiLevelType w:val="singleLevel"/>
    <w:tmpl w:val="0409000F"/>
    <w:lvl w:ilvl="0">
      <w:start w:val="1"/>
      <w:numFmt w:val="decimal"/>
      <w:lvlText w:val="%1."/>
      <w:lvlJc w:val="left"/>
      <w:pPr>
        <w:tabs>
          <w:tab w:val="num" w:pos="360"/>
        </w:tabs>
        <w:ind w:left="360" w:hanging="360"/>
      </w:pPr>
    </w:lvl>
  </w:abstractNum>
  <w:abstractNum w:abstractNumId="14">
    <w:nsid w:val="6C17011E"/>
    <w:multiLevelType w:val="hybridMultilevel"/>
    <w:tmpl w:val="FCC6F4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6">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7">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8">
    <w:nsid w:val="770257DC"/>
    <w:multiLevelType w:val="hybridMultilevel"/>
    <w:tmpl w:val="BCC2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D42320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FF7C5E"/>
    <w:multiLevelType w:val="hybridMultilevel"/>
    <w:tmpl w:val="4D5074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5"/>
  </w:num>
  <w:num w:numId="3">
    <w:abstractNumId w:val="2"/>
  </w:num>
  <w:num w:numId="4">
    <w:abstractNumId w:val="16"/>
  </w:num>
  <w:num w:numId="5">
    <w:abstractNumId w:val="17"/>
  </w:num>
  <w:num w:numId="6">
    <w:abstractNumId w:val="13"/>
  </w:num>
  <w:num w:numId="7">
    <w:abstractNumId w:val="6"/>
  </w:num>
  <w:num w:numId="8">
    <w:abstractNumId w:val="7"/>
  </w:num>
  <w:num w:numId="9">
    <w:abstractNumId w:val="0"/>
  </w:num>
  <w:num w:numId="10">
    <w:abstractNumId w:val="8"/>
  </w:num>
  <w:num w:numId="11">
    <w:abstractNumId w:val="1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14"/>
  </w:num>
  <w:num w:numId="16">
    <w:abstractNumId w:val="5"/>
  </w:num>
  <w:num w:numId="17">
    <w:abstractNumId w:val="21"/>
  </w:num>
  <w:num w:numId="18">
    <w:abstractNumId w:val="10"/>
  </w:num>
  <w:num w:numId="19">
    <w:abstractNumId w:val="18"/>
  </w:num>
  <w:num w:numId="20">
    <w:abstractNumId w:val="1"/>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05B9D"/>
    <w:rsid w:val="00023A15"/>
    <w:rsid w:val="00032FDC"/>
    <w:rsid w:val="00046E8E"/>
    <w:rsid w:val="00053CA9"/>
    <w:rsid w:val="00063D28"/>
    <w:rsid w:val="00063FAE"/>
    <w:rsid w:val="000829CB"/>
    <w:rsid w:val="00097D31"/>
    <w:rsid w:val="000A637B"/>
    <w:rsid w:val="000C68EB"/>
    <w:rsid w:val="000E1090"/>
    <w:rsid w:val="000F1CE7"/>
    <w:rsid w:val="000F419D"/>
    <w:rsid w:val="000F4994"/>
    <w:rsid w:val="000F61A9"/>
    <w:rsid w:val="0010434C"/>
    <w:rsid w:val="00116771"/>
    <w:rsid w:val="001234C0"/>
    <w:rsid w:val="0012737E"/>
    <w:rsid w:val="00131016"/>
    <w:rsid w:val="0013258A"/>
    <w:rsid w:val="0013274C"/>
    <w:rsid w:val="00142400"/>
    <w:rsid w:val="00144BB0"/>
    <w:rsid w:val="00164C55"/>
    <w:rsid w:val="00177034"/>
    <w:rsid w:val="001848D8"/>
    <w:rsid w:val="001B204D"/>
    <w:rsid w:val="001D289F"/>
    <w:rsid w:val="001E18E7"/>
    <w:rsid w:val="001F1AFF"/>
    <w:rsid w:val="00200124"/>
    <w:rsid w:val="0020753C"/>
    <w:rsid w:val="00210837"/>
    <w:rsid w:val="00214FCF"/>
    <w:rsid w:val="00216EF4"/>
    <w:rsid w:val="00220D12"/>
    <w:rsid w:val="0025188D"/>
    <w:rsid w:val="00256B64"/>
    <w:rsid w:val="00261B61"/>
    <w:rsid w:val="00263AF1"/>
    <w:rsid w:val="00282326"/>
    <w:rsid w:val="00283374"/>
    <w:rsid w:val="002B61A5"/>
    <w:rsid w:val="002C6677"/>
    <w:rsid w:val="002D2E72"/>
    <w:rsid w:val="002D3DA3"/>
    <w:rsid w:val="002E1249"/>
    <w:rsid w:val="002F3C32"/>
    <w:rsid w:val="00315E6B"/>
    <w:rsid w:val="003222BA"/>
    <w:rsid w:val="00335DBB"/>
    <w:rsid w:val="003363FA"/>
    <w:rsid w:val="003677F8"/>
    <w:rsid w:val="0037468A"/>
    <w:rsid w:val="003758E0"/>
    <w:rsid w:val="003C62BF"/>
    <w:rsid w:val="003D0083"/>
    <w:rsid w:val="003E3BDA"/>
    <w:rsid w:val="003E3DFD"/>
    <w:rsid w:val="003E48CB"/>
    <w:rsid w:val="003F3599"/>
    <w:rsid w:val="0040394F"/>
    <w:rsid w:val="00407854"/>
    <w:rsid w:val="00407AE4"/>
    <w:rsid w:val="00416C2A"/>
    <w:rsid w:val="004228C9"/>
    <w:rsid w:val="00435163"/>
    <w:rsid w:val="00437092"/>
    <w:rsid w:val="00440E32"/>
    <w:rsid w:val="00447480"/>
    <w:rsid w:val="00447B16"/>
    <w:rsid w:val="00453748"/>
    <w:rsid w:val="00457CE2"/>
    <w:rsid w:val="004616E6"/>
    <w:rsid w:val="004902B0"/>
    <w:rsid w:val="004E5678"/>
    <w:rsid w:val="00503435"/>
    <w:rsid w:val="00512C62"/>
    <w:rsid w:val="005132B4"/>
    <w:rsid w:val="00513BE9"/>
    <w:rsid w:val="005142D8"/>
    <w:rsid w:val="005175F8"/>
    <w:rsid w:val="005441D7"/>
    <w:rsid w:val="005619FE"/>
    <w:rsid w:val="005621BA"/>
    <w:rsid w:val="00563B20"/>
    <w:rsid w:val="005963CA"/>
    <w:rsid w:val="005A7430"/>
    <w:rsid w:val="005B0F98"/>
    <w:rsid w:val="005B6D71"/>
    <w:rsid w:val="006021C0"/>
    <w:rsid w:val="006045BE"/>
    <w:rsid w:val="00605E7A"/>
    <w:rsid w:val="006141F7"/>
    <w:rsid w:val="00624576"/>
    <w:rsid w:val="0062619B"/>
    <w:rsid w:val="0062659D"/>
    <w:rsid w:val="0065565F"/>
    <w:rsid w:val="00667736"/>
    <w:rsid w:val="006C3720"/>
    <w:rsid w:val="006D546D"/>
    <w:rsid w:val="00711FA7"/>
    <w:rsid w:val="00713FF1"/>
    <w:rsid w:val="00716B9C"/>
    <w:rsid w:val="00717881"/>
    <w:rsid w:val="00717D6C"/>
    <w:rsid w:val="00726763"/>
    <w:rsid w:val="007279EE"/>
    <w:rsid w:val="00750702"/>
    <w:rsid w:val="0075612D"/>
    <w:rsid w:val="007579D7"/>
    <w:rsid w:val="007954A0"/>
    <w:rsid w:val="007A2761"/>
    <w:rsid w:val="007B74E7"/>
    <w:rsid w:val="007C5820"/>
    <w:rsid w:val="007C771B"/>
    <w:rsid w:val="007F376E"/>
    <w:rsid w:val="0080310F"/>
    <w:rsid w:val="00806878"/>
    <w:rsid w:val="008110DB"/>
    <w:rsid w:val="00812046"/>
    <w:rsid w:val="00831D6D"/>
    <w:rsid w:val="008472B5"/>
    <w:rsid w:val="00861743"/>
    <w:rsid w:val="00862235"/>
    <w:rsid w:val="00863CC6"/>
    <w:rsid w:val="00867257"/>
    <w:rsid w:val="008851B4"/>
    <w:rsid w:val="00890EFB"/>
    <w:rsid w:val="008A5D1B"/>
    <w:rsid w:val="008E46AE"/>
    <w:rsid w:val="008E750A"/>
    <w:rsid w:val="0091779A"/>
    <w:rsid w:val="00920CC8"/>
    <w:rsid w:val="0092638F"/>
    <w:rsid w:val="00945D93"/>
    <w:rsid w:val="0095313F"/>
    <w:rsid w:val="009801CF"/>
    <w:rsid w:val="00983CCE"/>
    <w:rsid w:val="009A4EB3"/>
    <w:rsid w:val="009A60DE"/>
    <w:rsid w:val="009C242A"/>
    <w:rsid w:val="009C7DAF"/>
    <w:rsid w:val="009E18F7"/>
    <w:rsid w:val="009E32F0"/>
    <w:rsid w:val="009F15C3"/>
    <w:rsid w:val="00A05EC1"/>
    <w:rsid w:val="00A074CF"/>
    <w:rsid w:val="00A30027"/>
    <w:rsid w:val="00A60C1D"/>
    <w:rsid w:val="00A706E9"/>
    <w:rsid w:val="00A729C2"/>
    <w:rsid w:val="00AA5BD0"/>
    <w:rsid w:val="00AC3BE2"/>
    <w:rsid w:val="00AC660C"/>
    <w:rsid w:val="00AC75CB"/>
    <w:rsid w:val="00AC7D25"/>
    <w:rsid w:val="00AE5D89"/>
    <w:rsid w:val="00AF1948"/>
    <w:rsid w:val="00AF359F"/>
    <w:rsid w:val="00AF50A2"/>
    <w:rsid w:val="00AF5888"/>
    <w:rsid w:val="00AF759E"/>
    <w:rsid w:val="00B16544"/>
    <w:rsid w:val="00B25FA1"/>
    <w:rsid w:val="00B27ED4"/>
    <w:rsid w:val="00B328E8"/>
    <w:rsid w:val="00B67AED"/>
    <w:rsid w:val="00B75715"/>
    <w:rsid w:val="00B81D16"/>
    <w:rsid w:val="00B8671A"/>
    <w:rsid w:val="00B9123C"/>
    <w:rsid w:val="00B95B28"/>
    <w:rsid w:val="00BA12E7"/>
    <w:rsid w:val="00BB1359"/>
    <w:rsid w:val="00BD7AC5"/>
    <w:rsid w:val="00C04323"/>
    <w:rsid w:val="00C11D75"/>
    <w:rsid w:val="00C13776"/>
    <w:rsid w:val="00C30406"/>
    <w:rsid w:val="00C35053"/>
    <w:rsid w:val="00C36227"/>
    <w:rsid w:val="00C43E0E"/>
    <w:rsid w:val="00C5051E"/>
    <w:rsid w:val="00C777EE"/>
    <w:rsid w:val="00C8281E"/>
    <w:rsid w:val="00C875D2"/>
    <w:rsid w:val="00CA039D"/>
    <w:rsid w:val="00CA4C2E"/>
    <w:rsid w:val="00CB24A4"/>
    <w:rsid w:val="00CE54A3"/>
    <w:rsid w:val="00CF2795"/>
    <w:rsid w:val="00CF622C"/>
    <w:rsid w:val="00D001C5"/>
    <w:rsid w:val="00D02477"/>
    <w:rsid w:val="00D12357"/>
    <w:rsid w:val="00D13414"/>
    <w:rsid w:val="00D217F8"/>
    <w:rsid w:val="00D25BAF"/>
    <w:rsid w:val="00D42050"/>
    <w:rsid w:val="00D57252"/>
    <w:rsid w:val="00D7271D"/>
    <w:rsid w:val="00D737CC"/>
    <w:rsid w:val="00D9582C"/>
    <w:rsid w:val="00D96CFC"/>
    <w:rsid w:val="00DA5CBC"/>
    <w:rsid w:val="00DD1C0E"/>
    <w:rsid w:val="00DD45F2"/>
    <w:rsid w:val="00DE774E"/>
    <w:rsid w:val="00DF25F7"/>
    <w:rsid w:val="00E14A76"/>
    <w:rsid w:val="00E23DD3"/>
    <w:rsid w:val="00E325C5"/>
    <w:rsid w:val="00E3480D"/>
    <w:rsid w:val="00E41ED5"/>
    <w:rsid w:val="00E60D8B"/>
    <w:rsid w:val="00E7386C"/>
    <w:rsid w:val="00E75515"/>
    <w:rsid w:val="00E83E05"/>
    <w:rsid w:val="00E86F77"/>
    <w:rsid w:val="00E92A27"/>
    <w:rsid w:val="00E950B6"/>
    <w:rsid w:val="00EA2BB1"/>
    <w:rsid w:val="00EB3792"/>
    <w:rsid w:val="00EB3A06"/>
    <w:rsid w:val="00EB4825"/>
    <w:rsid w:val="00EB78B3"/>
    <w:rsid w:val="00EC1425"/>
    <w:rsid w:val="00ED0BA9"/>
    <w:rsid w:val="00EF10CD"/>
    <w:rsid w:val="00F111E6"/>
    <w:rsid w:val="00F25063"/>
    <w:rsid w:val="00F26F24"/>
    <w:rsid w:val="00F27A6C"/>
    <w:rsid w:val="00F35517"/>
    <w:rsid w:val="00F35C3C"/>
    <w:rsid w:val="00F576DC"/>
    <w:rsid w:val="00F80CB5"/>
    <w:rsid w:val="00F90675"/>
    <w:rsid w:val="00F91FD5"/>
    <w:rsid w:val="00F925D3"/>
    <w:rsid w:val="00FC09DA"/>
    <w:rsid w:val="00FD550B"/>
    <w:rsid w:val="00FE11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paragraph" w:styleId="NoSpacing">
    <w:name w:val="No Spacing"/>
    <w:uiPriority w:val="1"/>
    <w:qFormat/>
    <w:rsid w:val="003E48C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625960190">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79257ED1-0E31-4B14-8F1D-043185079FF0}">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58C81F22-BC0C-4DAC-B85A-48CD75E9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2022-04-07T10:07:00Z</cp:lastPrinted>
  <dcterms:created xsi:type="dcterms:W3CDTF">2022-04-08T08:13:00Z</dcterms:created>
  <dcterms:modified xsi:type="dcterms:W3CDTF">2022-04-08T08:13:00Z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