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DC2A8C">
        <w:rPr>
          <w:rFonts w:ascii="Arial" w:hAnsi="Arial" w:cs="Arial"/>
          <w:b/>
          <w:sz w:val="24"/>
          <w:szCs w:val="24"/>
        </w:rPr>
        <w:t>107</w:t>
      </w:r>
      <w:r w:rsidR="00DB3BE5">
        <w:rPr>
          <w:rFonts w:ascii="Arial" w:hAnsi="Arial" w:cs="Arial"/>
          <w:b/>
          <w:sz w:val="24"/>
          <w:szCs w:val="24"/>
        </w:rPr>
        <w:t>6</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DC2A8C">
        <w:rPr>
          <w:rFonts w:ascii="Arial" w:eastAsia="Times New Roman" w:hAnsi="Arial" w:cs="Arial"/>
          <w:b/>
          <w:lang w:val="en-GB"/>
        </w:rPr>
        <w:t>25</w:t>
      </w:r>
      <w:r w:rsidR="008045B0">
        <w:rPr>
          <w:rFonts w:ascii="Arial" w:eastAsia="Times New Roman" w:hAnsi="Arial" w:cs="Arial"/>
          <w:b/>
          <w:lang w:val="en-GB"/>
        </w:rPr>
        <w:t xml:space="preserve"> </w:t>
      </w:r>
      <w:r w:rsidR="00B105F3">
        <w:rPr>
          <w:rFonts w:ascii="Arial" w:eastAsia="Times New Roman" w:hAnsi="Arial" w:cs="Arial"/>
          <w:b/>
          <w:lang w:val="en-GB"/>
        </w:rPr>
        <w:t>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8045B0">
        <w:rPr>
          <w:rFonts w:ascii="Arial" w:eastAsia="Times New Roman" w:hAnsi="Arial" w:cs="Arial"/>
          <w:b/>
          <w:lang w:val="en-GB"/>
        </w:rPr>
        <w:t>1</w:t>
      </w:r>
      <w:r w:rsidR="00DC2A8C">
        <w:rPr>
          <w:rFonts w:ascii="Arial" w:eastAsia="Times New Roman" w:hAnsi="Arial" w:cs="Arial"/>
          <w:b/>
          <w:lang w:val="en-GB"/>
        </w:rPr>
        <w:t>2</w:t>
      </w:r>
    </w:p>
    <w:p w:rsidR="00DC2A8C" w:rsidRDefault="00DC2A8C" w:rsidP="00DC2A8C">
      <w:pPr>
        <w:shd w:val="clear" w:color="auto" w:fill="FFFFFF"/>
        <w:tabs>
          <w:tab w:val="left" w:pos="4408"/>
        </w:tabs>
        <w:spacing w:after="0" w:line="360" w:lineRule="auto"/>
        <w:jc w:val="both"/>
        <w:rPr>
          <w:rFonts w:ascii="Arial" w:eastAsia="Calibri" w:hAnsi="Arial" w:cs="Arial"/>
          <w:b/>
          <w:bCs/>
          <w:lang w:eastAsia="en-ZA"/>
        </w:rPr>
      </w:pPr>
    </w:p>
    <w:p w:rsidR="00DB3BE5" w:rsidRPr="00DB3BE5" w:rsidRDefault="00DB3BE5" w:rsidP="00DB3BE5">
      <w:pPr>
        <w:shd w:val="clear" w:color="auto" w:fill="FFFFFF"/>
        <w:tabs>
          <w:tab w:val="left" w:pos="4408"/>
        </w:tabs>
        <w:spacing w:after="0" w:line="360" w:lineRule="auto"/>
        <w:jc w:val="both"/>
        <w:rPr>
          <w:rFonts w:ascii="Arial" w:eastAsia="Calibri" w:hAnsi="Arial" w:cs="Arial"/>
          <w:b/>
          <w:bCs/>
          <w:sz w:val="24"/>
          <w:szCs w:val="24"/>
          <w:lang w:eastAsia="en-ZA"/>
        </w:rPr>
      </w:pPr>
      <w:r w:rsidRPr="00DB3BE5">
        <w:rPr>
          <w:rFonts w:ascii="Arial" w:eastAsia="Calibri" w:hAnsi="Arial" w:cs="Arial"/>
          <w:b/>
          <w:bCs/>
          <w:sz w:val="24"/>
          <w:szCs w:val="24"/>
          <w:lang w:eastAsia="en-ZA"/>
        </w:rPr>
        <w:t>Mr M S Malatsi (DA) to ask the Minister of Communications and Digital Technologies:</w:t>
      </w:r>
    </w:p>
    <w:p w:rsidR="00DB3BE5" w:rsidRPr="00DB3BE5" w:rsidRDefault="00DB3BE5" w:rsidP="00DB3BE5">
      <w:pPr>
        <w:shd w:val="clear" w:color="auto" w:fill="FFFFFF"/>
        <w:tabs>
          <w:tab w:val="left" w:pos="4408"/>
        </w:tabs>
        <w:spacing w:after="0" w:line="360" w:lineRule="auto"/>
        <w:jc w:val="both"/>
        <w:rPr>
          <w:rFonts w:ascii="Arial" w:eastAsia="Calibri" w:hAnsi="Arial" w:cs="Arial"/>
          <w:b/>
          <w:bCs/>
          <w:sz w:val="24"/>
          <w:szCs w:val="24"/>
          <w:lang w:eastAsia="en-ZA"/>
        </w:rPr>
      </w:pPr>
    </w:p>
    <w:p w:rsidR="00DB3BE5" w:rsidRDefault="00DB3BE5" w:rsidP="00DB3BE5">
      <w:pPr>
        <w:shd w:val="clear" w:color="auto" w:fill="FFFFFF"/>
        <w:tabs>
          <w:tab w:val="left" w:pos="4408"/>
        </w:tabs>
        <w:spacing w:after="0" w:line="360" w:lineRule="auto"/>
        <w:jc w:val="both"/>
        <w:rPr>
          <w:rFonts w:ascii="Arial" w:eastAsia="Calibri" w:hAnsi="Arial" w:cs="Arial"/>
          <w:bCs/>
          <w:sz w:val="24"/>
          <w:szCs w:val="24"/>
          <w:lang w:eastAsia="en-ZA"/>
        </w:rPr>
      </w:pPr>
      <w:r w:rsidRPr="00DB3BE5">
        <w:rPr>
          <w:rFonts w:ascii="Arial" w:eastAsia="Calibri" w:hAnsi="Arial" w:cs="Arial"/>
          <w:bCs/>
          <w:sz w:val="24"/>
          <w:szCs w:val="24"/>
          <w:lang w:eastAsia="en-ZA"/>
        </w:rPr>
        <w:t>What amount does (a) State Information Technology Agency, (b) Broadband Infraco, (c) the Independent Communications Authority of South Africa and (d) Sentech, owe the (i) Tshwane Metropolitan Municipality, (ii) Johannesburg Metropolitan Municipality and (iii) Ekurhuleni Metropolitan Municipality for (aa) water, (bb) rates and (cc) electricity as at 7 March 2022?</w:t>
      </w:r>
    </w:p>
    <w:p w:rsidR="00DB3BE5" w:rsidRPr="00DB3BE5" w:rsidRDefault="00DB3BE5" w:rsidP="00DB3BE5">
      <w:pPr>
        <w:shd w:val="clear" w:color="auto" w:fill="FFFFFF"/>
        <w:tabs>
          <w:tab w:val="left" w:pos="4408"/>
        </w:tabs>
        <w:spacing w:after="0" w:line="360" w:lineRule="auto"/>
        <w:jc w:val="right"/>
        <w:rPr>
          <w:rFonts w:ascii="Arial" w:eastAsia="Calibri" w:hAnsi="Arial" w:cs="Arial"/>
          <w:bCs/>
          <w:sz w:val="24"/>
          <w:szCs w:val="24"/>
          <w:lang w:eastAsia="en-ZA"/>
        </w:rPr>
      </w:pPr>
      <w:r>
        <w:rPr>
          <w:rFonts w:ascii="Arial" w:eastAsia="Calibri" w:hAnsi="Arial" w:cs="Arial"/>
          <w:bCs/>
          <w:sz w:val="24"/>
          <w:szCs w:val="24"/>
          <w:lang w:eastAsia="en-ZA"/>
        </w:rPr>
        <w:t>NW1323E</w:t>
      </w:r>
    </w:p>
    <w:p w:rsidR="00DC2A8C" w:rsidRPr="00DB3BE5" w:rsidRDefault="00DC2A8C" w:rsidP="00DC2A8C">
      <w:pPr>
        <w:shd w:val="clear" w:color="auto" w:fill="FFFFFF"/>
        <w:tabs>
          <w:tab w:val="left" w:pos="4408"/>
        </w:tabs>
        <w:spacing w:after="0" w:line="360" w:lineRule="auto"/>
        <w:jc w:val="both"/>
        <w:rPr>
          <w:rFonts w:ascii="Arial" w:eastAsia="Calibri" w:hAnsi="Arial" w:cs="Arial"/>
          <w:b/>
          <w:sz w:val="24"/>
          <w:szCs w:val="24"/>
        </w:rPr>
      </w:pPr>
    </w:p>
    <w:p w:rsidR="00DC2A8C" w:rsidRPr="00DB3BE5" w:rsidRDefault="00DC2A8C" w:rsidP="00DC2A8C">
      <w:pPr>
        <w:shd w:val="clear" w:color="auto" w:fill="FFFFFF"/>
        <w:tabs>
          <w:tab w:val="left" w:pos="4408"/>
        </w:tabs>
        <w:spacing w:after="0" w:line="360" w:lineRule="auto"/>
        <w:jc w:val="both"/>
        <w:rPr>
          <w:rFonts w:ascii="Arial" w:eastAsia="Calibri" w:hAnsi="Arial" w:cs="Arial"/>
          <w:b/>
          <w:sz w:val="24"/>
          <w:szCs w:val="24"/>
        </w:rPr>
      </w:pPr>
      <w:r w:rsidRPr="00DB3BE5">
        <w:rPr>
          <w:rFonts w:ascii="Arial" w:eastAsia="Calibri" w:hAnsi="Arial" w:cs="Arial"/>
          <w:b/>
          <w:sz w:val="24"/>
          <w:szCs w:val="24"/>
        </w:rPr>
        <w:t>REPLY:</w:t>
      </w:r>
    </w:p>
    <w:p w:rsidR="00DC2A8C" w:rsidRPr="00DB3BE5" w:rsidRDefault="00DC2A8C" w:rsidP="00DC2A8C">
      <w:pPr>
        <w:shd w:val="clear" w:color="auto" w:fill="FFFFFF"/>
        <w:tabs>
          <w:tab w:val="left" w:pos="4408"/>
        </w:tabs>
        <w:spacing w:after="0" w:line="360" w:lineRule="auto"/>
        <w:jc w:val="both"/>
        <w:rPr>
          <w:rFonts w:ascii="Arial" w:eastAsia="Calibri" w:hAnsi="Arial" w:cs="Arial"/>
          <w:b/>
          <w:bCs/>
          <w:sz w:val="24"/>
          <w:szCs w:val="24"/>
        </w:rPr>
      </w:pPr>
      <w:r w:rsidRPr="00DB3BE5">
        <w:rPr>
          <w:rFonts w:ascii="Arial" w:eastAsia="Calibri" w:hAnsi="Arial" w:cs="Arial"/>
          <w:b/>
          <w:bCs/>
          <w:sz w:val="24"/>
          <w:szCs w:val="24"/>
        </w:rPr>
        <w:t>I have been advised by the</w:t>
      </w:r>
      <w:r w:rsidR="0080092D" w:rsidRPr="00DB3BE5">
        <w:rPr>
          <w:rFonts w:ascii="Arial" w:eastAsia="Calibri" w:hAnsi="Arial" w:cs="Arial"/>
          <w:b/>
          <w:bCs/>
          <w:sz w:val="24"/>
          <w:szCs w:val="24"/>
        </w:rPr>
        <w:t xml:space="preserve"> </w:t>
      </w:r>
      <w:r w:rsidRPr="00DB3BE5">
        <w:rPr>
          <w:rFonts w:ascii="Arial" w:eastAsia="Calibri" w:hAnsi="Arial" w:cs="Arial"/>
          <w:b/>
          <w:bCs/>
          <w:sz w:val="24"/>
          <w:szCs w:val="24"/>
        </w:rPr>
        <w:t>SOEs as follows:</w:t>
      </w:r>
    </w:p>
    <w:p w:rsidR="007B36C5" w:rsidRPr="007B36C5" w:rsidRDefault="007B36C5" w:rsidP="00A52262">
      <w:pPr>
        <w:pStyle w:val="ListParagraph"/>
        <w:numPr>
          <w:ilvl w:val="0"/>
          <w:numId w:val="2"/>
        </w:numPr>
        <w:spacing w:line="360" w:lineRule="auto"/>
        <w:jc w:val="both"/>
        <w:rPr>
          <w:rFonts w:cs="Arial"/>
          <w:b/>
          <w:szCs w:val="24"/>
          <w:lang w:val="en-GB"/>
        </w:rPr>
      </w:pPr>
      <w:r w:rsidRPr="007B36C5">
        <w:rPr>
          <w:rFonts w:cs="Arial"/>
          <w:b/>
          <w:szCs w:val="24"/>
          <w:lang w:val="en-GB"/>
        </w:rPr>
        <w:t>State Information Technology Agency (SITA):</w:t>
      </w:r>
    </w:p>
    <w:p w:rsidR="00DB3BE5" w:rsidRDefault="007B36C5" w:rsidP="00A52262">
      <w:pPr>
        <w:pStyle w:val="ListParagraph"/>
        <w:numPr>
          <w:ilvl w:val="0"/>
          <w:numId w:val="3"/>
        </w:numPr>
        <w:spacing w:line="360" w:lineRule="auto"/>
        <w:jc w:val="both"/>
        <w:rPr>
          <w:rFonts w:cs="Arial"/>
          <w:szCs w:val="24"/>
          <w:lang w:val="en-GB"/>
        </w:rPr>
      </w:pPr>
      <w:r>
        <w:rPr>
          <w:rFonts w:cs="Arial"/>
          <w:szCs w:val="24"/>
          <w:lang w:val="en-GB"/>
        </w:rPr>
        <w:t>Tshwane Metropolitan M</w:t>
      </w:r>
      <w:r w:rsidR="00DB3BE5" w:rsidRPr="007B36C5">
        <w:rPr>
          <w:rFonts w:cs="Arial"/>
          <w:szCs w:val="24"/>
          <w:lang w:val="en-GB"/>
        </w:rPr>
        <w:t>unicipality account is up to date</w:t>
      </w:r>
      <w:r>
        <w:rPr>
          <w:rFonts w:cs="Arial"/>
          <w:szCs w:val="24"/>
          <w:lang w:val="en-GB"/>
        </w:rPr>
        <w:t>.</w:t>
      </w:r>
      <w:r w:rsidR="00DB3BE5" w:rsidRPr="007B36C5">
        <w:rPr>
          <w:rFonts w:cs="Arial"/>
          <w:szCs w:val="24"/>
          <w:lang w:val="en-GB"/>
        </w:rPr>
        <w:t xml:space="preserve"> </w:t>
      </w:r>
    </w:p>
    <w:p w:rsidR="007B36C5" w:rsidRPr="007B36C5" w:rsidRDefault="007B36C5" w:rsidP="00A52262">
      <w:pPr>
        <w:pStyle w:val="ListParagraph"/>
        <w:numPr>
          <w:ilvl w:val="0"/>
          <w:numId w:val="3"/>
        </w:numPr>
        <w:spacing w:line="360" w:lineRule="auto"/>
        <w:jc w:val="both"/>
        <w:rPr>
          <w:rFonts w:cs="Arial"/>
          <w:szCs w:val="24"/>
          <w:lang w:val="en-GB"/>
        </w:rPr>
      </w:pPr>
      <w:r>
        <w:rPr>
          <w:rFonts w:cs="Arial"/>
          <w:szCs w:val="24"/>
          <w:lang w:val="en-GB"/>
        </w:rPr>
        <w:t>Not applicable.</w:t>
      </w:r>
    </w:p>
    <w:p w:rsidR="007B36C5" w:rsidRDefault="007B36C5" w:rsidP="00A52262">
      <w:pPr>
        <w:numPr>
          <w:ilvl w:val="0"/>
          <w:numId w:val="3"/>
        </w:numPr>
        <w:tabs>
          <w:tab w:val="left" w:pos="18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Not applicable. </w:t>
      </w:r>
      <w:r w:rsidR="00DB3BE5" w:rsidRPr="00DB3BE5">
        <w:rPr>
          <w:rFonts w:ascii="Arial" w:eastAsia="Times New Roman" w:hAnsi="Arial" w:cs="Arial"/>
          <w:sz w:val="24"/>
          <w:szCs w:val="24"/>
          <w:lang w:val="en-GB"/>
        </w:rPr>
        <w:t xml:space="preserve"> </w:t>
      </w:r>
    </w:p>
    <w:p w:rsidR="007B36C5" w:rsidRPr="007B36C5" w:rsidRDefault="007B36C5" w:rsidP="007B36C5">
      <w:pPr>
        <w:tabs>
          <w:tab w:val="left" w:pos="180"/>
        </w:tabs>
        <w:spacing w:after="0" w:line="360" w:lineRule="auto"/>
        <w:ind w:left="1080"/>
        <w:jc w:val="both"/>
        <w:rPr>
          <w:rFonts w:ascii="Arial" w:eastAsia="Times New Roman" w:hAnsi="Arial" w:cs="Arial"/>
          <w:b/>
          <w:sz w:val="24"/>
          <w:szCs w:val="24"/>
          <w:lang w:val="en-GB"/>
        </w:rPr>
      </w:pPr>
    </w:p>
    <w:p w:rsidR="007B36C5" w:rsidRPr="007B36C5" w:rsidRDefault="007B36C5" w:rsidP="00A52262">
      <w:pPr>
        <w:pStyle w:val="ListParagraph"/>
        <w:numPr>
          <w:ilvl w:val="0"/>
          <w:numId w:val="2"/>
        </w:numPr>
        <w:tabs>
          <w:tab w:val="left" w:pos="180"/>
        </w:tabs>
        <w:spacing w:line="360" w:lineRule="auto"/>
        <w:jc w:val="both"/>
        <w:rPr>
          <w:rFonts w:cs="Arial"/>
          <w:b/>
          <w:szCs w:val="24"/>
          <w:lang w:val="en-GB"/>
        </w:rPr>
      </w:pPr>
      <w:r w:rsidRPr="007B36C5">
        <w:rPr>
          <w:rFonts w:cs="Arial"/>
          <w:b/>
          <w:szCs w:val="24"/>
          <w:lang w:val="en-GB"/>
        </w:rPr>
        <w:t>Broadband Infraco (BBI):</w:t>
      </w:r>
    </w:p>
    <w:p w:rsidR="007B36C5" w:rsidRDefault="007B36C5" w:rsidP="007B36C5">
      <w:pPr>
        <w:pStyle w:val="ListParagraph"/>
        <w:tabs>
          <w:tab w:val="left" w:pos="180"/>
        </w:tabs>
        <w:spacing w:line="360" w:lineRule="auto"/>
        <w:ind w:left="360"/>
        <w:jc w:val="both"/>
        <w:rPr>
          <w:rFonts w:cs="Arial"/>
          <w:szCs w:val="24"/>
          <w:lang w:val="en-GB"/>
        </w:rPr>
      </w:pPr>
      <w:r>
        <w:rPr>
          <w:rFonts w:cs="Arial"/>
          <w:szCs w:val="24"/>
          <w:lang w:val="en-GB"/>
        </w:rPr>
        <w:t xml:space="preserve">(i-iii) The BBI does not owe any of the Municipalities in question. </w:t>
      </w:r>
    </w:p>
    <w:p w:rsidR="007B36C5" w:rsidRPr="007B36C5" w:rsidRDefault="007B36C5" w:rsidP="007B36C5">
      <w:pPr>
        <w:pStyle w:val="ListParagraph"/>
        <w:tabs>
          <w:tab w:val="left" w:pos="180"/>
        </w:tabs>
        <w:spacing w:line="360" w:lineRule="auto"/>
        <w:ind w:left="360"/>
        <w:jc w:val="both"/>
        <w:rPr>
          <w:rFonts w:cs="Arial"/>
          <w:b/>
          <w:szCs w:val="24"/>
          <w:lang w:val="en-GB"/>
        </w:rPr>
      </w:pPr>
    </w:p>
    <w:p w:rsidR="007B36C5" w:rsidRPr="007B36C5" w:rsidRDefault="007B36C5" w:rsidP="00A52262">
      <w:pPr>
        <w:pStyle w:val="ListParagraph"/>
        <w:numPr>
          <w:ilvl w:val="0"/>
          <w:numId w:val="2"/>
        </w:numPr>
        <w:tabs>
          <w:tab w:val="left" w:pos="180"/>
        </w:tabs>
        <w:spacing w:line="360" w:lineRule="auto"/>
        <w:jc w:val="both"/>
        <w:rPr>
          <w:rFonts w:cs="Arial"/>
          <w:b/>
          <w:szCs w:val="24"/>
          <w:lang w:val="en-GB"/>
        </w:rPr>
      </w:pPr>
      <w:r w:rsidRPr="007B36C5">
        <w:rPr>
          <w:rFonts w:cs="Arial"/>
          <w:b/>
          <w:szCs w:val="24"/>
          <w:lang w:val="en-GB"/>
        </w:rPr>
        <w:t>Independent Communications Authority of South Africa (ICASA)</w:t>
      </w:r>
    </w:p>
    <w:p w:rsidR="007B36C5" w:rsidRDefault="007B36C5" w:rsidP="007B36C5">
      <w:pPr>
        <w:tabs>
          <w:tab w:val="left" w:pos="180"/>
        </w:tabs>
        <w:spacing w:after="0" w:line="360" w:lineRule="auto"/>
        <w:ind w:left="360"/>
        <w:jc w:val="both"/>
        <w:rPr>
          <w:rFonts w:ascii="Arial" w:eastAsia="Times New Roman" w:hAnsi="Arial" w:cs="Arial"/>
          <w:sz w:val="24"/>
          <w:szCs w:val="24"/>
          <w:lang w:val="en-GB"/>
        </w:rPr>
      </w:pPr>
      <w:r>
        <w:rPr>
          <w:rFonts w:ascii="Arial" w:eastAsia="Times New Roman" w:hAnsi="Arial" w:cs="Arial"/>
          <w:sz w:val="24"/>
          <w:szCs w:val="24"/>
          <w:lang w:val="en-GB"/>
        </w:rPr>
        <w:t>(i-iii) ICASA</w:t>
      </w:r>
      <w:r w:rsidRPr="007B36C5">
        <w:rPr>
          <w:rFonts w:ascii="Arial" w:eastAsia="Times New Roman" w:hAnsi="Arial" w:cs="Arial"/>
          <w:sz w:val="24"/>
          <w:szCs w:val="24"/>
          <w:lang w:val="en-GB"/>
        </w:rPr>
        <w:t xml:space="preserve"> does not owe any of the Municipalities in question</w:t>
      </w:r>
      <w:r>
        <w:rPr>
          <w:rFonts w:ascii="Arial" w:eastAsia="Times New Roman" w:hAnsi="Arial" w:cs="Arial"/>
          <w:sz w:val="24"/>
          <w:szCs w:val="24"/>
          <w:lang w:val="en-GB"/>
        </w:rPr>
        <w:t>.</w:t>
      </w:r>
    </w:p>
    <w:p w:rsidR="007B36C5" w:rsidRDefault="007B36C5" w:rsidP="007B36C5">
      <w:pPr>
        <w:tabs>
          <w:tab w:val="left" w:pos="180"/>
        </w:tabs>
        <w:spacing w:after="0" w:line="360" w:lineRule="auto"/>
        <w:ind w:left="360"/>
        <w:jc w:val="both"/>
        <w:rPr>
          <w:rFonts w:ascii="Arial" w:eastAsia="Times New Roman" w:hAnsi="Arial" w:cs="Arial"/>
          <w:sz w:val="24"/>
          <w:szCs w:val="24"/>
          <w:lang w:val="en-GB"/>
        </w:rPr>
      </w:pPr>
    </w:p>
    <w:p w:rsidR="007B36C5" w:rsidRPr="007B36C5" w:rsidRDefault="00DB3BE5" w:rsidP="00A52262">
      <w:pPr>
        <w:numPr>
          <w:ilvl w:val="0"/>
          <w:numId w:val="2"/>
        </w:numPr>
        <w:tabs>
          <w:tab w:val="left" w:pos="180"/>
        </w:tabs>
        <w:spacing w:after="0" w:line="360" w:lineRule="auto"/>
        <w:jc w:val="both"/>
        <w:rPr>
          <w:rFonts w:ascii="Arial" w:eastAsia="Times New Roman" w:hAnsi="Arial" w:cs="Arial"/>
          <w:b/>
          <w:sz w:val="24"/>
          <w:szCs w:val="24"/>
          <w:lang w:val="en-GB"/>
        </w:rPr>
      </w:pPr>
      <w:r w:rsidRPr="007B36C5">
        <w:rPr>
          <w:rFonts w:ascii="Arial" w:eastAsia="Times New Roman" w:hAnsi="Arial" w:cs="Arial"/>
          <w:b/>
          <w:sz w:val="24"/>
          <w:szCs w:val="24"/>
          <w:lang w:val="en-GB"/>
        </w:rPr>
        <w:t xml:space="preserve"> Sentech</w:t>
      </w:r>
    </w:p>
    <w:p w:rsidR="007B36C5" w:rsidRDefault="0081742F" w:rsidP="00A52262">
      <w:pPr>
        <w:pStyle w:val="ListParagraph"/>
        <w:numPr>
          <w:ilvl w:val="0"/>
          <w:numId w:val="4"/>
        </w:numPr>
        <w:tabs>
          <w:tab w:val="left" w:pos="180"/>
        </w:tabs>
        <w:spacing w:line="360" w:lineRule="auto"/>
        <w:jc w:val="both"/>
        <w:rPr>
          <w:rFonts w:cs="Arial"/>
          <w:szCs w:val="24"/>
          <w:lang w:val="en-GB"/>
        </w:rPr>
      </w:pPr>
      <w:r>
        <w:rPr>
          <w:rFonts w:cs="Arial"/>
          <w:szCs w:val="24"/>
          <w:lang w:val="en-GB"/>
        </w:rPr>
        <w:t xml:space="preserve">As at </w:t>
      </w:r>
      <w:r w:rsidR="007B36C5">
        <w:rPr>
          <w:rFonts w:cs="Arial"/>
          <w:szCs w:val="24"/>
          <w:lang w:val="en-GB"/>
        </w:rPr>
        <w:t>7 March 2022, Sentech</w:t>
      </w:r>
      <w:r w:rsidR="00DB3BE5" w:rsidRPr="007B36C5">
        <w:rPr>
          <w:rFonts w:cs="Arial"/>
          <w:szCs w:val="24"/>
          <w:lang w:val="en-GB"/>
        </w:rPr>
        <w:t xml:space="preserve"> owe</w:t>
      </w:r>
      <w:r w:rsidR="007B36C5">
        <w:rPr>
          <w:rFonts w:cs="Arial"/>
          <w:szCs w:val="24"/>
          <w:lang w:val="en-GB"/>
        </w:rPr>
        <w:t>d</w:t>
      </w:r>
      <w:r w:rsidR="00DB3BE5" w:rsidRPr="007B36C5">
        <w:rPr>
          <w:rFonts w:cs="Arial"/>
          <w:szCs w:val="24"/>
          <w:lang w:val="en-GB"/>
        </w:rPr>
        <w:t xml:space="preserve"> the Tshwane Municipality </w:t>
      </w:r>
      <w:r w:rsidR="007B36C5">
        <w:rPr>
          <w:rFonts w:cs="Arial"/>
          <w:szCs w:val="24"/>
          <w:lang w:val="en-GB"/>
        </w:rPr>
        <w:t>R1 221 722.00</w:t>
      </w:r>
      <w:r>
        <w:rPr>
          <w:rFonts w:cs="Arial"/>
          <w:szCs w:val="24"/>
          <w:lang w:val="en-GB"/>
        </w:rPr>
        <w:t xml:space="preserve">. This amount was subsequently paid off. </w:t>
      </w:r>
    </w:p>
    <w:p w:rsidR="007B36C5" w:rsidRDefault="00DB3BE5" w:rsidP="00A52262">
      <w:pPr>
        <w:pStyle w:val="ListParagraph"/>
        <w:numPr>
          <w:ilvl w:val="0"/>
          <w:numId w:val="4"/>
        </w:numPr>
        <w:tabs>
          <w:tab w:val="left" w:pos="180"/>
        </w:tabs>
        <w:spacing w:line="360" w:lineRule="auto"/>
        <w:jc w:val="both"/>
        <w:rPr>
          <w:rFonts w:cs="Arial"/>
          <w:szCs w:val="24"/>
          <w:lang w:val="en-GB"/>
        </w:rPr>
      </w:pPr>
      <w:r w:rsidRPr="007B36C5">
        <w:rPr>
          <w:rFonts w:cs="Arial"/>
          <w:szCs w:val="24"/>
          <w:lang w:val="en-GB"/>
        </w:rPr>
        <w:t xml:space="preserve">Johannesburg Municipality was owed R724 934.89 and this amount was      paid off on 18 March 2022. </w:t>
      </w:r>
    </w:p>
    <w:p w:rsidR="00DB3BE5" w:rsidRPr="007B36C5" w:rsidRDefault="007B36C5" w:rsidP="00A52262">
      <w:pPr>
        <w:pStyle w:val="ListParagraph"/>
        <w:numPr>
          <w:ilvl w:val="0"/>
          <w:numId w:val="4"/>
        </w:numPr>
        <w:tabs>
          <w:tab w:val="left" w:pos="180"/>
        </w:tabs>
        <w:spacing w:line="360" w:lineRule="auto"/>
        <w:jc w:val="both"/>
        <w:rPr>
          <w:rFonts w:cs="Arial"/>
          <w:szCs w:val="24"/>
          <w:lang w:val="en-GB"/>
        </w:rPr>
      </w:pPr>
      <w:r>
        <w:rPr>
          <w:rFonts w:cs="Arial"/>
          <w:szCs w:val="24"/>
          <w:lang w:val="en-GB"/>
        </w:rPr>
        <w:t>Not applicable</w:t>
      </w:r>
      <w:r w:rsidR="00DB3BE5" w:rsidRPr="007B36C5">
        <w:rPr>
          <w:rFonts w:cs="Arial"/>
          <w:szCs w:val="24"/>
          <w:lang w:val="en-GB"/>
        </w:rPr>
        <w:t>.</w:t>
      </w:r>
    </w:p>
    <w:p w:rsidR="00B445D3" w:rsidRPr="00B445D3" w:rsidRDefault="00B445D3" w:rsidP="00B445D3">
      <w:pPr>
        <w:spacing w:after="0" w:line="240" w:lineRule="auto"/>
        <w:jc w:val="both"/>
        <w:rPr>
          <w:rFonts w:ascii="Arial" w:eastAsia="Times New Roman" w:hAnsi="Arial" w:cs="Arial"/>
          <w:lang w:val="en-US"/>
        </w:rPr>
      </w:pPr>
    </w:p>
    <w:p w:rsidR="00B445D3" w:rsidRPr="007B36C5" w:rsidRDefault="003151A0" w:rsidP="00B445D3">
      <w:pPr>
        <w:spacing w:after="0" w:line="240" w:lineRule="auto"/>
        <w:ind w:left="1080" w:hanging="1080"/>
        <w:contextualSpacing/>
        <w:jc w:val="both"/>
        <w:rPr>
          <w:rFonts w:ascii="Arial" w:eastAsia="Times New Roman" w:hAnsi="Arial" w:cs="Arial"/>
          <w:b/>
          <w:bCs/>
          <w:sz w:val="24"/>
          <w:szCs w:val="24"/>
          <w:lang w:val="en-US"/>
        </w:rPr>
      </w:pPr>
      <w:r w:rsidRPr="007B36C5">
        <w:rPr>
          <w:rFonts w:ascii="Arial" w:eastAsia="Times New Roman" w:hAnsi="Arial" w:cs="Arial"/>
          <w:b/>
          <w:bCs/>
          <w:sz w:val="24"/>
          <w:szCs w:val="24"/>
          <w:lang w:val="en-US"/>
        </w:rPr>
        <w:t>Authorised for submission by</w:t>
      </w:r>
    </w:p>
    <w:p w:rsidR="00C173BD" w:rsidRPr="009B7D7C" w:rsidRDefault="00C173BD" w:rsidP="009B7D7C">
      <w:pPr>
        <w:spacing w:after="0" w:line="240" w:lineRule="auto"/>
        <w:jc w:val="both"/>
        <w:rPr>
          <w:rFonts w:ascii="Arial" w:eastAsia="Times New Roman" w:hAnsi="Arial" w:cs="Arial"/>
          <w:b/>
          <w:sz w:val="24"/>
          <w:szCs w:val="24"/>
          <w:u w:val="single"/>
          <w:lang w:val="it-IT"/>
        </w:rPr>
      </w:pPr>
    </w:p>
    <w:p w:rsidR="00DB3BE5" w:rsidRDefault="00DB3BE5" w:rsidP="009B7D7C">
      <w:pPr>
        <w:spacing w:after="0" w:line="240" w:lineRule="auto"/>
        <w:jc w:val="both"/>
        <w:rPr>
          <w:rFonts w:ascii="Arial" w:eastAsia="Times New Roman" w:hAnsi="Arial" w:cs="Arial"/>
          <w:b/>
          <w:sz w:val="24"/>
          <w:szCs w:val="24"/>
          <w:u w:val="single"/>
          <w:lang w:val="it-IT"/>
        </w:rPr>
      </w:pPr>
    </w:p>
    <w:p w:rsidR="00DB3BE5" w:rsidRPr="009B7D7C" w:rsidRDefault="00DB3BE5"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5E" w:rsidRDefault="00E3565E" w:rsidP="00D12ACE">
      <w:pPr>
        <w:spacing w:after="0" w:line="240" w:lineRule="auto"/>
      </w:pPr>
      <w:r>
        <w:separator/>
      </w:r>
    </w:p>
  </w:endnote>
  <w:endnote w:type="continuationSeparator" w:id="0">
    <w:p w:rsidR="00E3565E" w:rsidRDefault="00E3565E"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284C00">
      <w:t>107</w:t>
    </w:r>
    <w:r w:rsidR="00DB3BE5">
      <w:t>6</w:t>
    </w:r>
    <w:r>
      <w:t>: Hon.</w:t>
    </w:r>
    <w:r w:rsidR="00A05A05">
      <w:t xml:space="preserve"> </w:t>
    </w:r>
    <w:r w:rsidR="008045B0">
      <w:t>MS Malatsi</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5E" w:rsidRDefault="00E3565E" w:rsidP="00D12ACE">
      <w:pPr>
        <w:spacing w:after="0" w:line="240" w:lineRule="auto"/>
      </w:pPr>
      <w:r>
        <w:separator/>
      </w:r>
    </w:p>
  </w:footnote>
  <w:footnote w:type="continuationSeparator" w:id="0">
    <w:p w:rsidR="00E3565E" w:rsidRDefault="00E3565E"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30DF0945"/>
    <w:multiLevelType w:val="hybridMultilevel"/>
    <w:tmpl w:val="6B38CFF6"/>
    <w:lvl w:ilvl="0" w:tplc="9DA8DB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F76B28"/>
    <w:multiLevelType w:val="hybridMultilevel"/>
    <w:tmpl w:val="FCFA8D48"/>
    <w:lvl w:ilvl="0" w:tplc="E026BD5C">
      <w:start w:val="1"/>
      <w:numFmt w:val="lowerRoman"/>
      <w:lvlText w:val="%1)"/>
      <w:lvlJc w:val="left"/>
      <w:pPr>
        <w:ind w:left="1080" w:hanging="72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5E164A"/>
    <w:multiLevelType w:val="hybridMultilevel"/>
    <w:tmpl w:val="FF2262AC"/>
    <w:lvl w:ilvl="0" w:tplc="EDCEB640">
      <w:start w:val="1"/>
      <w:numFmt w:val="lowerLetter"/>
      <w:lvlText w:val="(%1)"/>
      <w:lvlJc w:val="left"/>
      <w:pPr>
        <w:ind w:left="360" w:hanging="360"/>
      </w:pPr>
      <w:rPr>
        <w:rFonts w:ascii="Arial" w:eastAsia="Times New Roman" w:hAnsi="Arial" w:cs="Arial"/>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A7337"/>
    <w:rsid w:val="000D0476"/>
    <w:rsid w:val="000E0DA2"/>
    <w:rsid w:val="000F6851"/>
    <w:rsid w:val="0010041B"/>
    <w:rsid w:val="001522C3"/>
    <w:rsid w:val="0015522D"/>
    <w:rsid w:val="001B04EF"/>
    <w:rsid w:val="001C2258"/>
    <w:rsid w:val="00226E9C"/>
    <w:rsid w:val="0023171B"/>
    <w:rsid w:val="00275399"/>
    <w:rsid w:val="00284C00"/>
    <w:rsid w:val="002869EF"/>
    <w:rsid w:val="00286A2B"/>
    <w:rsid w:val="002A2D27"/>
    <w:rsid w:val="002D78F3"/>
    <w:rsid w:val="002F221C"/>
    <w:rsid w:val="003151A0"/>
    <w:rsid w:val="00364FA9"/>
    <w:rsid w:val="003A477D"/>
    <w:rsid w:val="003C14E5"/>
    <w:rsid w:val="003D25B5"/>
    <w:rsid w:val="003E3814"/>
    <w:rsid w:val="0040072F"/>
    <w:rsid w:val="0041565C"/>
    <w:rsid w:val="004171F0"/>
    <w:rsid w:val="0042136B"/>
    <w:rsid w:val="00424AB1"/>
    <w:rsid w:val="00444E06"/>
    <w:rsid w:val="004567D7"/>
    <w:rsid w:val="00461F60"/>
    <w:rsid w:val="00487C40"/>
    <w:rsid w:val="004B0C0A"/>
    <w:rsid w:val="00507EAD"/>
    <w:rsid w:val="00512748"/>
    <w:rsid w:val="00533291"/>
    <w:rsid w:val="0053334D"/>
    <w:rsid w:val="00536A04"/>
    <w:rsid w:val="005541A8"/>
    <w:rsid w:val="00564F2E"/>
    <w:rsid w:val="005A0D0C"/>
    <w:rsid w:val="005B6B89"/>
    <w:rsid w:val="005C44DE"/>
    <w:rsid w:val="0060662C"/>
    <w:rsid w:val="006536EB"/>
    <w:rsid w:val="00683F17"/>
    <w:rsid w:val="006A1FD7"/>
    <w:rsid w:val="006B246A"/>
    <w:rsid w:val="006C2A41"/>
    <w:rsid w:val="00700F48"/>
    <w:rsid w:val="007166F3"/>
    <w:rsid w:val="00725420"/>
    <w:rsid w:val="00736DF7"/>
    <w:rsid w:val="0075163C"/>
    <w:rsid w:val="007B36C5"/>
    <w:rsid w:val="007B5A46"/>
    <w:rsid w:val="007C7571"/>
    <w:rsid w:val="007D00A3"/>
    <w:rsid w:val="007E00A0"/>
    <w:rsid w:val="0080092D"/>
    <w:rsid w:val="008045B0"/>
    <w:rsid w:val="0081742F"/>
    <w:rsid w:val="00823A0E"/>
    <w:rsid w:val="00825AB3"/>
    <w:rsid w:val="00840908"/>
    <w:rsid w:val="008A02CA"/>
    <w:rsid w:val="008B7F73"/>
    <w:rsid w:val="008F2676"/>
    <w:rsid w:val="009027AF"/>
    <w:rsid w:val="00905006"/>
    <w:rsid w:val="00936BEC"/>
    <w:rsid w:val="00997CFD"/>
    <w:rsid w:val="009A0715"/>
    <w:rsid w:val="009A2FE9"/>
    <w:rsid w:val="009A6813"/>
    <w:rsid w:val="009B7D7C"/>
    <w:rsid w:val="009F7FAA"/>
    <w:rsid w:val="00A05A05"/>
    <w:rsid w:val="00A11CF8"/>
    <w:rsid w:val="00A32A11"/>
    <w:rsid w:val="00A52262"/>
    <w:rsid w:val="00A66BE8"/>
    <w:rsid w:val="00A70B54"/>
    <w:rsid w:val="00A72352"/>
    <w:rsid w:val="00A956C5"/>
    <w:rsid w:val="00A97EF3"/>
    <w:rsid w:val="00AE482D"/>
    <w:rsid w:val="00B029E9"/>
    <w:rsid w:val="00B059F1"/>
    <w:rsid w:val="00B105F3"/>
    <w:rsid w:val="00B16DE0"/>
    <w:rsid w:val="00B2418C"/>
    <w:rsid w:val="00B445D3"/>
    <w:rsid w:val="00BA13AF"/>
    <w:rsid w:val="00BE06FA"/>
    <w:rsid w:val="00BF0F05"/>
    <w:rsid w:val="00C0343E"/>
    <w:rsid w:val="00C1398C"/>
    <w:rsid w:val="00C173BD"/>
    <w:rsid w:val="00C27514"/>
    <w:rsid w:val="00C3054E"/>
    <w:rsid w:val="00C963DB"/>
    <w:rsid w:val="00CA048C"/>
    <w:rsid w:val="00CB1BC5"/>
    <w:rsid w:val="00CC01B9"/>
    <w:rsid w:val="00D00A41"/>
    <w:rsid w:val="00D12ACE"/>
    <w:rsid w:val="00D84107"/>
    <w:rsid w:val="00D87AAA"/>
    <w:rsid w:val="00DA1AAF"/>
    <w:rsid w:val="00DB3BE5"/>
    <w:rsid w:val="00DC2A8C"/>
    <w:rsid w:val="00DC3250"/>
    <w:rsid w:val="00DC6A4E"/>
    <w:rsid w:val="00DD2ADA"/>
    <w:rsid w:val="00DE4A84"/>
    <w:rsid w:val="00DE71BA"/>
    <w:rsid w:val="00DF0150"/>
    <w:rsid w:val="00E17538"/>
    <w:rsid w:val="00E3565E"/>
    <w:rsid w:val="00E72F5D"/>
    <w:rsid w:val="00EA6893"/>
    <w:rsid w:val="00EC5855"/>
    <w:rsid w:val="00EC67E0"/>
    <w:rsid w:val="00ED23C0"/>
    <w:rsid w:val="00ED5819"/>
    <w:rsid w:val="00EE522B"/>
    <w:rsid w:val="00F00A91"/>
    <w:rsid w:val="00F07213"/>
    <w:rsid w:val="00F169E5"/>
    <w:rsid w:val="00F21283"/>
    <w:rsid w:val="00F26B0C"/>
    <w:rsid w:val="00F31C0F"/>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1"/>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1"/>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1"/>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1"/>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1"/>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1"/>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1"/>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1"/>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1"/>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2022-05-09T11:15:00Z</dcterms:created>
  <dcterms:modified xsi:type="dcterms:W3CDTF">2022-05-09T11:15:00Z</dcterms:modified>
</cp:coreProperties>
</file>