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9E29" w14:textId="77777777" w:rsidR="00C7238D" w:rsidRPr="00373F84" w:rsidRDefault="00C7238D" w:rsidP="00C7238D">
      <w:pPr>
        <w:spacing w:after="0" w:line="360" w:lineRule="auto"/>
        <w:outlineLvl w:val="0"/>
        <w:rPr>
          <w:rFonts w:ascii="Arial" w:eastAsia="Arial Unicode MS" w:hAnsi="Arial Unicode MS" w:cs="Times New Roman"/>
          <w:b/>
          <w:color w:val="000000"/>
          <w:sz w:val="24"/>
          <w:szCs w:val="20"/>
          <w:u w:color="000000"/>
          <w:lang w:eastAsia="en-ZA"/>
        </w:rPr>
      </w:pPr>
      <w:bookmarkStart w:id="0" w:name="_GoBack"/>
      <w:bookmarkEnd w:id="0"/>
      <w:r>
        <w:rPr>
          <w:noProof/>
          <w:lang w:eastAsia="en-ZA"/>
        </w:rPr>
        <w:drawing>
          <wp:anchor distT="57150" distB="57150" distL="57150" distR="57150" simplePos="0" relativeHeight="251659264" behindDoc="0" locked="0" layoutInCell="1" allowOverlap="1" wp14:anchorId="73E75C91" wp14:editId="0DD71400">
            <wp:simplePos x="0" y="0"/>
            <wp:positionH relativeFrom="margin">
              <wp:posOffset>2286000</wp:posOffset>
            </wp:positionH>
            <wp:positionV relativeFrom="paragraph">
              <wp:posOffset>0</wp:posOffset>
            </wp:positionV>
            <wp:extent cx="971550" cy="12382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38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834078" w14:textId="77777777" w:rsidR="00C7238D" w:rsidRPr="00373F84" w:rsidRDefault="00C7238D" w:rsidP="00C7238D">
      <w:pPr>
        <w:spacing w:after="0" w:line="360" w:lineRule="auto"/>
        <w:jc w:val="center"/>
        <w:outlineLvl w:val="0"/>
        <w:rPr>
          <w:rFonts w:ascii="Arial" w:eastAsia="Arial Unicode MS" w:hAnsi="Arial Unicode MS" w:cs="Times New Roman"/>
          <w:b/>
          <w:color w:val="000000"/>
          <w:sz w:val="24"/>
          <w:szCs w:val="20"/>
          <w:u w:color="000000"/>
          <w:lang w:eastAsia="en-ZA"/>
        </w:rPr>
      </w:pPr>
    </w:p>
    <w:p w14:paraId="054D1091" w14:textId="77777777" w:rsidR="00C7238D" w:rsidRPr="00373F84" w:rsidRDefault="00C7238D" w:rsidP="00C7238D">
      <w:pPr>
        <w:spacing w:after="0" w:line="360" w:lineRule="auto"/>
        <w:outlineLvl w:val="0"/>
        <w:rPr>
          <w:rFonts w:ascii="Arial" w:eastAsia="Arial Unicode MS" w:hAnsi="Arial Unicode MS" w:cs="Times New Roman"/>
          <w:b/>
          <w:color w:val="000000"/>
          <w:sz w:val="24"/>
          <w:szCs w:val="20"/>
          <w:u w:color="000000"/>
          <w:lang w:eastAsia="en-ZA"/>
        </w:rPr>
      </w:pPr>
    </w:p>
    <w:p w14:paraId="78813D66" w14:textId="77777777" w:rsidR="00C7238D" w:rsidRPr="00373F84" w:rsidRDefault="00C7238D" w:rsidP="00C7238D">
      <w:pPr>
        <w:spacing w:after="0" w:line="360" w:lineRule="auto"/>
        <w:outlineLvl w:val="0"/>
        <w:rPr>
          <w:rFonts w:ascii="Arial" w:eastAsia="Arial Unicode MS" w:hAnsi="Arial Unicode MS" w:cs="Times New Roman"/>
          <w:b/>
          <w:color w:val="000000"/>
          <w:sz w:val="24"/>
          <w:szCs w:val="20"/>
          <w:u w:color="000000"/>
          <w:lang w:eastAsia="en-ZA"/>
        </w:rPr>
      </w:pPr>
    </w:p>
    <w:p w14:paraId="111D7123" w14:textId="77777777" w:rsidR="003E2EAB" w:rsidRDefault="003E2EAB" w:rsidP="00C7238D">
      <w:pPr>
        <w:spacing w:after="0" w:line="360" w:lineRule="auto"/>
        <w:jc w:val="center"/>
        <w:outlineLvl w:val="0"/>
        <w:rPr>
          <w:rFonts w:ascii="Arial" w:eastAsia="Arial Unicode MS" w:hAnsi="Arial Unicode MS" w:cs="Times New Roman"/>
          <w:b/>
          <w:color w:val="000000"/>
          <w:sz w:val="24"/>
          <w:szCs w:val="20"/>
          <w:u w:color="000000"/>
          <w:lang w:eastAsia="en-ZA"/>
        </w:rPr>
      </w:pPr>
    </w:p>
    <w:p w14:paraId="318A0197" w14:textId="77777777" w:rsidR="00C7238D" w:rsidRPr="00373F84" w:rsidRDefault="00C7238D" w:rsidP="00C7238D">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14:paraId="166BC856" w14:textId="77777777" w:rsidR="00C7238D" w:rsidRDefault="00C7238D" w:rsidP="00C7238D">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14:paraId="3FF153D9" w14:textId="77777777" w:rsidR="00C7238D" w:rsidRDefault="00C7238D" w:rsidP="003E2EAB">
      <w:pPr>
        <w:pStyle w:val="NoSpacing"/>
        <w:rPr>
          <w:u w:color="000000"/>
          <w:lang w:eastAsia="en-ZA"/>
        </w:rPr>
      </w:pPr>
    </w:p>
    <w:p w14:paraId="282A860C" w14:textId="77777777" w:rsidR="00E607C2" w:rsidRDefault="00E607C2" w:rsidP="003E2EAB">
      <w:pPr>
        <w:pStyle w:val="NoSpacing"/>
        <w:rPr>
          <w:u w:color="000000"/>
          <w:lang w:eastAsia="en-ZA"/>
        </w:rPr>
      </w:pPr>
    </w:p>
    <w:p w14:paraId="02654883" w14:textId="77777777" w:rsidR="003E2EAB" w:rsidRPr="00A9617A" w:rsidRDefault="003E2EAB" w:rsidP="003E2EAB">
      <w:pPr>
        <w:pStyle w:val="NoSpacing"/>
        <w:rPr>
          <w:u w:color="000000"/>
          <w:lang w:eastAsia="en-ZA"/>
        </w:rPr>
      </w:pPr>
    </w:p>
    <w:p w14:paraId="029B8E61" w14:textId="77777777" w:rsidR="00C7238D" w:rsidRPr="00A9617A" w:rsidRDefault="00C7238D" w:rsidP="00C7238D">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NATIONAL ASSEMBLY</w:t>
      </w:r>
    </w:p>
    <w:p w14:paraId="24B1C8FA" w14:textId="77777777" w:rsidR="00C7238D" w:rsidRPr="00A9617A" w:rsidRDefault="00C7238D" w:rsidP="003E2EAB">
      <w:pPr>
        <w:pStyle w:val="NoSpacing"/>
        <w:rPr>
          <w:u w:color="000000"/>
          <w:lang w:eastAsia="en-ZA"/>
        </w:rPr>
      </w:pPr>
    </w:p>
    <w:p w14:paraId="5377EFF6" w14:textId="77777777" w:rsidR="00C7238D" w:rsidRPr="00A9617A" w:rsidRDefault="00C7238D" w:rsidP="00C7238D">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 xml:space="preserve">QUESTION FOR WRITTEN REPLY </w:t>
      </w:r>
    </w:p>
    <w:p w14:paraId="3B3D9E10" w14:textId="77777777" w:rsidR="00C7238D" w:rsidRPr="00A9617A" w:rsidRDefault="00C7238D" w:rsidP="003E2EAB">
      <w:pPr>
        <w:pStyle w:val="NoSpacing"/>
        <w:rPr>
          <w:u w:color="000000"/>
          <w:lang w:eastAsia="en-ZA"/>
        </w:rPr>
      </w:pPr>
    </w:p>
    <w:p w14:paraId="45E5A2A8" w14:textId="77777777" w:rsidR="00C7238D" w:rsidRDefault="00C7238D" w:rsidP="00C7238D">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1073</w:t>
      </w:r>
      <w:r w:rsidR="00AB477A" w:rsidRPr="00AB477A">
        <w:t xml:space="preserve"> </w:t>
      </w:r>
      <w:r w:rsidR="00AB477A">
        <w:t xml:space="preserve"> </w:t>
      </w:r>
    </w:p>
    <w:p w14:paraId="159DCE84" w14:textId="77777777" w:rsidR="00C7238D" w:rsidRPr="00C7238D" w:rsidRDefault="003E2EAB" w:rsidP="00C7238D">
      <w:pPr>
        <w:spacing w:before="100" w:beforeAutospacing="1" w:after="100" w:afterAutospacing="1" w:line="240" w:lineRule="auto"/>
        <w:jc w:val="both"/>
        <w:outlineLvl w:val="0"/>
        <w:rPr>
          <w:rFonts w:ascii="Arial" w:hAnsi="Arial" w:cs="Arial"/>
          <w:sz w:val="24"/>
          <w:szCs w:val="24"/>
        </w:rPr>
      </w:pPr>
      <w:r w:rsidRPr="003E2EAB">
        <w:rPr>
          <w:rFonts w:ascii="Arial" w:hAnsi="Arial" w:cs="Arial"/>
          <w:b/>
          <w:sz w:val="24"/>
          <w:szCs w:val="24"/>
        </w:rPr>
        <w:t>Mr M Tshwaku (EFF) to ask the Minister of Public Service and Administration:</w:t>
      </w:r>
    </w:p>
    <w:p w14:paraId="62085C5E" w14:textId="77777777" w:rsidR="00C7238D" w:rsidRPr="00C7238D" w:rsidRDefault="00C7238D" w:rsidP="00DA4203">
      <w:pPr>
        <w:widowControl w:val="0"/>
        <w:autoSpaceDE w:val="0"/>
        <w:autoSpaceDN w:val="0"/>
        <w:adjustRightInd w:val="0"/>
        <w:spacing w:before="100" w:beforeAutospacing="1" w:after="100" w:afterAutospacing="1" w:line="276" w:lineRule="auto"/>
        <w:ind w:left="720" w:hanging="720"/>
        <w:jc w:val="both"/>
        <w:rPr>
          <w:rFonts w:ascii="Arial" w:hAnsi="Arial" w:cs="Arial"/>
          <w:sz w:val="24"/>
          <w:szCs w:val="24"/>
        </w:rPr>
      </w:pPr>
      <w:r w:rsidRPr="00C7238D">
        <w:rPr>
          <w:rFonts w:ascii="Arial" w:hAnsi="Arial" w:cs="Arial"/>
          <w:sz w:val="24"/>
          <w:szCs w:val="24"/>
        </w:rPr>
        <w:t>(1)</w:t>
      </w:r>
      <w:r w:rsidRPr="00C7238D">
        <w:rPr>
          <w:rFonts w:ascii="Arial" w:hAnsi="Arial" w:cs="Arial"/>
          <w:sz w:val="24"/>
          <w:szCs w:val="24"/>
        </w:rPr>
        <w:tab/>
        <w:t>What number of public servants (a) qualify for the Government Employees Housing Scheme (GEHS) housing subsidy and (b) receive the GEHS;</w:t>
      </w:r>
    </w:p>
    <w:p w14:paraId="75CC67C0" w14:textId="77777777" w:rsidR="00C7238D" w:rsidRPr="00C7238D" w:rsidRDefault="00C7238D" w:rsidP="00DA4203">
      <w:pPr>
        <w:widowControl w:val="0"/>
        <w:autoSpaceDE w:val="0"/>
        <w:autoSpaceDN w:val="0"/>
        <w:adjustRightInd w:val="0"/>
        <w:spacing w:before="100" w:beforeAutospacing="1" w:after="100" w:afterAutospacing="1" w:line="276" w:lineRule="auto"/>
        <w:ind w:left="720" w:hanging="720"/>
        <w:jc w:val="both"/>
        <w:rPr>
          <w:rFonts w:ascii="Arial" w:hAnsi="Arial" w:cs="Arial"/>
          <w:b/>
          <w:sz w:val="24"/>
          <w:szCs w:val="24"/>
        </w:rPr>
      </w:pPr>
      <w:r w:rsidRPr="00C7238D">
        <w:rPr>
          <w:rFonts w:ascii="Arial" w:hAnsi="Arial" w:cs="Arial"/>
          <w:sz w:val="24"/>
          <w:szCs w:val="24"/>
        </w:rPr>
        <w:t>(2)</w:t>
      </w:r>
      <w:r w:rsidRPr="00C7238D">
        <w:rPr>
          <w:rFonts w:ascii="Arial" w:hAnsi="Arial" w:cs="Arial"/>
          <w:sz w:val="24"/>
          <w:szCs w:val="24"/>
        </w:rPr>
        <w:tab/>
        <w:t>(a) on which salary scale does a public servant qualify for a housing subsidy, (b) what is the number of persons on each salary scale which qualify for a housing subsidy, (c) in what number of instances has the GEHS arranged housing finance for all public servants with registered financial services providers and (d) what is the (i) name of the financial services provider, (ii) value of finance provided and (iii) interest rate for the finance provided (aa) for each recipient and (bb) in total?</w:t>
      </w:r>
      <w:r w:rsidRPr="00C7238D">
        <w:rPr>
          <w:rFonts w:ascii="Arial" w:hAnsi="Arial" w:cs="Arial"/>
          <w:sz w:val="24"/>
          <w:szCs w:val="24"/>
        </w:rPr>
        <w:tab/>
      </w:r>
      <w:r w:rsidRPr="00C7238D">
        <w:rPr>
          <w:rFonts w:ascii="Arial" w:hAnsi="Arial" w:cs="Arial"/>
          <w:sz w:val="24"/>
          <w:szCs w:val="24"/>
        </w:rPr>
        <w:tab/>
      </w:r>
      <w:r w:rsidR="00DA4203">
        <w:rPr>
          <w:rFonts w:ascii="Arial" w:hAnsi="Arial" w:cs="Arial"/>
          <w:sz w:val="24"/>
          <w:szCs w:val="24"/>
        </w:rPr>
        <w:tab/>
      </w:r>
      <w:r w:rsidR="00DA4203">
        <w:rPr>
          <w:rFonts w:ascii="Arial" w:hAnsi="Arial" w:cs="Arial"/>
          <w:sz w:val="24"/>
          <w:szCs w:val="24"/>
        </w:rPr>
        <w:tab/>
      </w:r>
      <w:r w:rsidR="00DA4203">
        <w:rPr>
          <w:rFonts w:ascii="Arial" w:hAnsi="Arial" w:cs="Arial"/>
          <w:sz w:val="24"/>
          <w:szCs w:val="24"/>
        </w:rPr>
        <w:tab/>
      </w:r>
      <w:r w:rsidR="00DA4203">
        <w:rPr>
          <w:rFonts w:ascii="Arial" w:hAnsi="Arial" w:cs="Arial"/>
          <w:sz w:val="24"/>
          <w:szCs w:val="24"/>
        </w:rPr>
        <w:tab/>
      </w:r>
      <w:r w:rsidR="00DA4203">
        <w:rPr>
          <w:rFonts w:ascii="Arial" w:hAnsi="Arial" w:cs="Arial"/>
          <w:sz w:val="24"/>
          <w:szCs w:val="24"/>
        </w:rPr>
        <w:tab/>
        <w:t>N</w:t>
      </w:r>
      <w:r w:rsidRPr="00C7238D">
        <w:rPr>
          <w:rFonts w:ascii="Arial" w:hAnsi="Arial" w:cs="Arial"/>
          <w:b/>
          <w:sz w:val="24"/>
          <w:szCs w:val="24"/>
        </w:rPr>
        <w:t>W1163E</w:t>
      </w:r>
    </w:p>
    <w:p w14:paraId="3DB51647" w14:textId="77777777" w:rsidR="00DA4203" w:rsidRPr="00DA4203" w:rsidRDefault="00DA4203" w:rsidP="00DA4203">
      <w:pPr>
        <w:pStyle w:val="NoSpacing"/>
      </w:pPr>
    </w:p>
    <w:p w14:paraId="6724806D" w14:textId="77777777" w:rsidR="00C7238D" w:rsidRDefault="00C7238D" w:rsidP="00C7238D">
      <w:pPr>
        <w:spacing w:before="100" w:beforeAutospacing="1" w:after="100" w:afterAutospacing="1" w:line="240" w:lineRule="auto"/>
        <w:jc w:val="both"/>
        <w:rPr>
          <w:rFonts w:ascii="Arial" w:eastAsia="Times New Roman" w:hAnsi="Arial" w:cs="Arial"/>
          <w:b/>
          <w:sz w:val="24"/>
          <w:szCs w:val="24"/>
        </w:rPr>
      </w:pPr>
      <w:r w:rsidRPr="00A9617A">
        <w:rPr>
          <w:rFonts w:ascii="Arial" w:eastAsia="Times New Roman" w:hAnsi="Arial" w:cs="Arial"/>
          <w:b/>
          <w:sz w:val="24"/>
          <w:szCs w:val="24"/>
        </w:rPr>
        <w:t>REPLY:</w:t>
      </w:r>
    </w:p>
    <w:p w14:paraId="7E5FBF3E" w14:textId="77777777" w:rsidR="00E04A3A" w:rsidRPr="00E04A3A" w:rsidRDefault="0002340A" w:rsidP="00DA4203">
      <w:pPr>
        <w:pStyle w:val="ListParagraph"/>
        <w:numPr>
          <w:ilvl w:val="0"/>
          <w:numId w:val="2"/>
        </w:numPr>
        <w:tabs>
          <w:tab w:val="left" w:pos="7545"/>
        </w:tabs>
        <w:spacing w:after="0" w:line="276" w:lineRule="auto"/>
        <w:ind w:hanging="720"/>
        <w:jc w:val="both"/>
        <w:rPr>
          <w:rFonts w:ascii="Arial" w:eastAsia="Times New Roman" w:hAnsi="Arial" w:cs="Arial"/>
          <w:sz w:val="24"/>
          <w:szCs w:val="24"/>
        </w:rPr>
      </w:pPr>
      <w:r w:rsidRPr="00E04A3A">
        <w:rPr>
          <w:rFonts w:ascii="Arial" w:eastAsia="Times New Roman" w:hAnsi="Arial" w:cs="Arial"/>
          <w:sz w:val="24"/>
          <w:szCs w:val="24"/>
        </w:rPr>
        <w:t>(a)</w:t>
      </w:r>
      <w:r w:rsidR="00E04A3A" w:rsidRPr="00E04A3A">
        <w:rPr>
          <w:rFonts w:ascii="Arial" w:eastAsia="Times New Roman" w:hAnsi="Arial" w:cs="Arial"/>
          <w:sz w:val="24"/>
          <w:szCs w:val="24"/>
        </w:rPr>
        <w:t xml:space="preserve"> and </w:t>
      </w:r>
      <w:r w:rsidR="00E04A3A">
        <w:rPr>
          <w:rFonts w:ascii="Arial" w:eastAsia="Times New Roman" w:hAnsi="Arial" w:cs="Arial"/>
          <w:sz w:val="24"/>
          <w:szCs w:val="24"/>
        </w:rPr>
        <w:t xml:space="preserve">(b) </w:t>
      </w:r>
      <w:r w:rsidR="00010C3A">
        <w:rPr>
          <w:rFonts w:ascii="Arial" w:eastAsia="Times New Roman" w:hAnsi="Arial" w:cs="Arial"/>
          <w:sz w:val="24"/>
          <w:szCs w:val="24"/>
        </w:rPr>
        <w:t>public servants</w:t>
      </w:r>
      <w:r w:rsidR="00617EBE">
        <w:rPr>
          <w:rFonts w:ascii="Arial" w:eastAsia="Times New Roman" w:hAnsi="Arial" w:cs="Arial"/>
          <w:sz w:val="24"/>
          <w:szCs w:val="24"/>
        </w:rPr>
        <w:t xml:space="preserve"> on salary levels 1 to 10</w:t>
      </w:r>
      <w:r w:rsidR="00010C3A">
        <w:rPr>
          <w:rFonts w:ascii="Arial" w:eastAsia="Times New Roman" w:hAnsi="Arial" w:cs="Arial"/>
          <w:sz w:val="24"/>
          <w:szCs w:val="24"/>
        </w:rPr>
        <w:t xml:space="preserve"> </w:t>
      </w:r>
      <w:r w:rsidR="00625D78">
        <w:rPr>
          <w:rFonts w:ascii="Arial" w:eastAsia="Times New Roman" w:hAnsi="Arial" w:cs="Arial"/>
          <w:sz w:val="24"/>
          <w:szCs w:val="24"/>
        </w:rPr>
        <w:t xml:space="preserve"> are eligible to apply for  housing allowance in terms of </w:t>
      </w:r>
      <w:r w:rsidR="00625D78" w:rsidRPr="00625D78">
        <w:rPr>
          <w:rFonts w:ascii="Arial" w:eastAsia="Times New Roman" w:hAnsi="Arial" w:cs="Arial"/>
          <w:sz w:val="24"/>
          <w:szCs w:val="24"/>
        </w:rPr>
        <w:t>Public Service Co-ordinating Bargaining Counc</w:t>
      </w:r>
      <w:r w:rsidR="00625D78">
        <w:rPr>
          <w:rFonts w:ascii="Arial" w:eastAsia="Times New Roman" w:hAnsi="Arial" w:cs="Arial"/>
          <w:sz w:val="24"/>
          <w:szCs w:val="24"/>
        </w:rPr>
        <w:t>il (PSCBC) Resolution 7 of 2015</w:t>
      </w:r>
      <w:r w:rsidR="00010C3A">
        <w:rPr>
          <w:rFonts w:ascii="Arial" w:eastAsia="Times New Roman" w:hAnsi="Arial" w:cs="Arial"/>
          <w:sz w:val="24"/>
          <w:szCs w:val="24"/>
        </w:rPr>
        <w:t xml:space="preserve">, approximately </w:t>
      </w:r>
      <w:r w:rsidR="00617EBE">
        <w:rPr>
          <w:rFonts w:ascii="Arial" w:eastAsia="Times New Roman" w:hAnsi="Arial" w:cs="Arial"/>
          <w:sz w:val="24"/>
          <w:szCs w:val="24"/>
        </w:rPr>
        <w:t>950 090 public s</w:t>
      </w:r>
      <w:r w:rsidR="00E607C2">
        <w:rPr>
          <w:rFonts w:ascii="Arial" w:eastAsia="Times New Roman" w:hAnsi="Arial" w:cs="Arial"/>
          <w:sz w:val="24"/>
          <w:szCs w:val="24"/>
        </w:rPr>
        <w:t xml:space="preserve">ervants are receiving </w:t>
      </w:r>
      <w:r w:rsidR="00625D78" w:rsidRPr="00625D78">
        <w:rPr>
          <w:rFonts w:ascii="Arial" w:eastAsia="Times New Roman" w:hAnsi="Arial" w:cs="Arial"/>
          <w:sz w:val="24"/>
          <w:szCs w:val="24"/>
        </w:rPr>
        <w:t>Hou</w:t>
      </w:r>
      <w:r w:rsidR="00625D78">
        <w:rPr>
          <w:rFonts w:ascii="Arial" w:eastAsia="Times New Roman" w:hAnsi="Arial" w:cs="Arial"/>
          <w:sz w:val="24"/>
          <w:szCs w:val="24"/>
        </w:rPr>
        <w:t>sing Allowance</w:t>
      </w:r>
      <w:r w:rsidR="00E607C2">
        <w:rPr>
          <w:rFonts w:ascii="Arial" w:eastAsia="Times New Roman" w:hAnsi="Arial" w:cs="Arial"/>
          <w:sz w:val="24"/>
          <w:szCs w:val="24"/>
        </w:rPr>
        <w:t xml:space="preserve">. </w:t>
      </w:r>
      <w:r w:rsidR="00617EBE">
        <w:rPr>
          <w:rFonts w:ascii="Arial" w:eastAsia="Times New Roman" w:hAnsi="Arial" w:cs="Arial"/>
          <w:sz w:val="24"/>
          <w:szCs w:val="24"/>
        </w:rPr>
        <w:t xml:space="preserve">  </w:t>
      </w:r>
    </w:p>
    <w:p w14:paraId="3A38B213" w14:textId="77777777" w:rsidR="00E04A3A" w:rsidRDefault="00E04A3A" w:rsidP="00DA4203">
      <w:pPr>
        <w:tabs>
          <w:tab w:val="left" w:pos="7545"/>
        </w:tabs>
        <w:spacing w:after="0" w:line="276" w:lineRule="auto"/>
        <w:ind w:left="851" w:hanging="851"/>
        <w:jc w:val="both"/>
        <w:rPr>
          <w:rFonts w:ascii="Arial" w:eastAsia="Times New Roman" w:hAnsi="Arial" w:cs="Arial"/>
          <w:sz w:val="24"/>
          <w:szCs w:val="24"/>
        </w:rPr>
      </w:pPr>
    </w:p>
    <w:p w14:paraId="2C1442D1" w14:textId="77777777" w:rsidR="00B07CCF" w:rsidRDefault="00625D78" w:rsidP="00DA4203">
      <w:pPr>
        <w:tabs>
          <w:tab w:val="left" w:pos="7545"/>
        </w:tabs>
        <w:spacing w:after="0" w:line="276"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00B07CCF">
        <w:rPr>
          <w:rFonts w:ascii="Arial" w:eastAsia="Times New Roman" w:hAnsi="Arial" w:cs="Arial"/>
          <w:sz w:val="24"/>
          <w:szCs w:val="24"/>
        </w:rPr>
        <w:t>(2)</w:t>
      </w:r>
      <w:r>
        <w:rPr>
          <w:rFonts w:ascii="Arial" w:eastAsia="Times New Roman" w:hAnsi="Arial" w:cs="Arial"/>
          <w:sz w:val="24"/>
          <w:szCs w:val="24"/>
        </w:rPr>
        <w:t xml:space="preserve">   </w:t>
      </w:r>
      <w:r>
        <w:rPr>
          <w:rFonts w:ascii="Arial" w:eastAsia="Times New Roman" w:hAnsi="Arial" w:cs="Arial"/>
          <w:sz w:val="24"/>
          <w:szCs w:val="24"/>
        </w:rPr>
        <w:tab/>
        <w:t>(a) p</w:t>
      </w:r>
      <w:r w:rsidR="00B07CCF">
        <w:rPr>
          <w:rFonts w:ascii="Arial" w:eastAsia="Times New Roman" w:hAnsi="Arial" w:cs="Arial"/>
          <w:sz w:val="24"/>
          <w:szCs w:val="24"/>
        </w:rPr>
        <w:t xml:space="preserve">ublic </w:t>
      </w:r>
      <w:r>
        <w:rPr>
          <w:rFonts w:ascii="Arial" w:eastAsia="Times New Roman" w:hAnsi="Arial" w:cs="Arial"/>
          <w:sz w:val="24"/>
          <w:szCs w:val="24"/>
        </w:rPr>
        <w:t>servants</w:t>
      </w:r>
      <w:r w:rsidR="00B07CCF">
        <w:rPr>
          <w:rFonts w:ascii="Arial" w:eastAsia="Times New Roman" w:hAnsi="Arial" w:cs="Arial"/>
          <w:sz w:val="24"/>
          <w:szCs w:val="24"/>
        </w:rPr>
        <w:t xml:space="preserve"> on salary levels 1 to 10, certain educators on salary levels 11 and 12, Occupational Specific Dispensations and Department of Defence (administr</w:t>
      </w:r>
      <w:r w:rsidR="00DA4203">
        <w:rPr>
          <w:rFonts w:ascii="Arial" w:eastAsia="Times New Roman" w:hAnsi="Arial" w:cs="Arial"/>
          <w:sz w:val="24"/>
          <w:szCs w:val="24"/>
        </w:rPr>
        <w:t xml:space="preserve">ated by PERSOL) qualify to apply for </w:t>
      </w:r>
      <w:r w:rsidR="00B07CCF">
        <w:rPr>
          <w:rFonts w:ascii="Arial" w:eastAsia="Times New Roman" w:hAnsi="Arial" w:cs="Arial"/>
          <w:sz w:val="24"/>
          <w:szCs w:val="24"/>
        </w:rPr>
        <w:t>GEHS Housing Allowance. Public Service employees on salary levels 11 and higher receive a total cost to company package of which the housing allowance is included.</w:t>
      </w:r>
    </w:p>
    <w:p w14:paraId="20542372" w14:textId="77777777" w:rsidR="00E607C2" w:rsidRDefault="00E607C2" w:rsidP="00DA4203">
      <w:pPr>
        <w:tabs>
          <w:tab w:val="left" w:pos="7545"/>
        </w:tabs>
        <w:spacing w:after="0" w:line="276" w:lineRule="auto"/>
        <w:ind w:left="709" w:hanging="709"/>
        <w:jc w:val="both"/>
        <w:rPr>
          <w:rFonts w:ascii="Arial" w:eastAsia="Times New Roman" w:hAnsi="Arial" w:cs="Arial"/>
          <w:sz w:val="24"/>
          <w:szCs w:val="24"/>
        </w:rPr>
      </w:pPr>
    </w:p>
    <w:p w14:paraId="56E085E2" w14:textId="77777777" w:rsidR="00FF6154" w:rsidRPr="00DA4203" w:rsidRDefault="00B07CCF" w:rsidP="00DA4203">
      <w:pPr>
        <w:pStyle w:val="ListParagraph"/>
        <w:numPr>
          <w:ilvl w:val="0"/>
          <w:numId w:val="2"/>
        </w:numPr>
        <w:tabs>
          <w:tab w:val="left" w:pos="7545"/>
        </w:tabs>
        <w:spacing w:after="0" w:line="360" w:lineRule="auto"/>
        <w:ind w:hanging="720"/>
        <w:jc w:val="both"/>
        <w:rPr>
          <w:rFonts w:ascii="Arial" w:eastAsia="Times New Roman" w:hAnsi="Arial" w:cs="Arial"/>
          <w:sz w:val="24"/>
          <w:szCs w:val="24"/>
        </w:rPr>
      </w:pPr>
      <w:r w:rsidRPr="00DA4203">
        <w:rPr>
          <w:rFonts w:ascii="Arial" w:eastAsia="Times New Roman" w:hAnsi="Arial" w:cs="Arial"/>
          <w:sz w:val="24"/>
          <w:szCs w:val="24"/>
        </w:rPr>
        <w:t>(b)</w:t>
      </w:r>
      <w:r w:rsidR="00441142">
        <w:rPr>
          <w:rFonts w:ascii="Arial" w:eastAsia="Times New Roman" w:hAnsi="Arial" w:cs="Arial"/>
          <w:sz w:val="24"/>
          <w:szCs w:val="24"/>
        </w:rPr>
        <w:t xml:space="preserve"> and (b)</w:t>
      </w:r>
      <w:r w:rsidRPr="00DA4203">
        <w:rPr>
          <w:rFonts w:ascii="Arial" w:eastAsia="Times New Roman" w:hAnsi="Arial" w:cs="Arial"/>
          <w:sz w:val="24"/>
          <w:szCs w:val="24"/>
        </w:rPr>
        <w:tab/>
      </w:r>
    </w:p>
    <w:tbl>
      <w:tblPr>
        <w:tblStyle w:val="TableGrid"/>
        <w:tblW w:w="0" w:type="auto"/>
        <w:tblInd w:w="1129" w:type="dxa"/>
        <w:tblLook w:val="04A0" w:firstRow="1" w:lastRow="0" w:firstColumn="1" w:lastColumn="0" w:noHBand="0" w:noVBand="1"/>
      </w:tblPr>
      <w:tblGrid>
        <w:gridCol w:w="2410"/>
        <w:gridCol w:w="5387"/>
      </w:tblGrid>
      <w:tr w:rsidR="00FF6154" w14:paraId="0D3EEB5A" w14:textId="77777777" w:rsidTr="00AB477A">
        <w:tc>
          <w:tcPr>
            <w:tcW w:w="2410" w:type="dxa"/>
            <w:shd w:val="clear" w:color="auto" w:fill="D9E2F3" w:themeFill="accent5" w:themeFillTint="33"/>
            <w:vAlign w:val="center"/>
          </w:tcPr>
          <w:p w14:paraId="7E7D1527" w14:textId="77777777" w:rsidR="00FF6154" w:rsidRDefault="00FF6154" w:rsidP="00FF6154">
            <w:pPr>
              <w:tabs>
                <w:tab w:val="left" w:pos="7545"/>
              </w:tabs>
              <w:spacing w:line="360" w:lineRule="auto"/>
              <w:jc w:val="center"/>
              <w:rPr>
                <w:rFonts w:ascii="Arial" w:eastAsia="Times New Roman" w:hAnsi="Arial" w:cs="Arial"/>
                <w:sz w:val="24"/>
                <w:szCs w:val="24"/>
              </w:rPr>
            </w:pPr>
            <w:r>
              <w:rPr>
                <w:rFonts w:ascii="Arial" w:eastAsia="Times New Roman" w:hAnsi="Arial" w:cs="Arial"/>
                <w:sz w:val="24"/>
                <w:szCs w:val="24"/>
              </w:rPr>
              <w:t>Salary level</w:t>
            </w:r>
          </w:p>
        </w:tc>
        <w:tc>
          <w:tcPr>
            <w:tcW w:w="5387" w:type="dxa"/>
            <w:shd w:val="clear" w:color="auto" w:fill="D9E2F3" w:themeFill="accent5" w:themeFillTint="33"/>
            <w:vAlign w:val="center"/>
          </w:tcPr>
          <w:p w14:paraId="1FA16225" w14:textId="77777777" w:rsidR="00FF6154" w:rsidRDefault="00FF6154" w:rsidP="00FF6154">
            <w:pPr>
              <w:tabs>
                <w:tab w:val="left" w:pos="7545"/>
              </w:tabs>
              <w:spacing w:line="360" w:lineRule="auto"/>
              <w:jc w:val="center"/>
              <w:rPr>
                <w:rFonts w:ascii="Arial" w:eastAsia="Times New Roman" w:hAnsi="Arial" w:cs="Arial"/>
                <w:sz w:val="24"/>
                <w:szCs w:val="24"/>
              </w:rPr>
            </w:pPr>
            <w:r>
              <w:rPr>
                <w:rFonts w:ascii="Arial" w:eastAsia="Times New Roman" w:hAnsi="Arial" w:cs="Arial"/>
                <w:sz w:val="24"/>
                <w:szCs w:val="24"/>
              </w:rPr>
              <w:t>Number of employees receiving the GEHS Housing Allowance as at 1 March 2018</w:t>
            </w:r>
          </w:p>
        </w:tc>
      </w:tr>
      <w:tr w:rsidR="00FF6154" w14:paraId="2AE52212" w14:textId="77777777" w:rsidTr="00441142">
        <w:tc>
          <w:tcPr>
            <w:tcW w:w="2410" w:type="dxa"/>
            <w:vAlign w:val="center"/>
          </w:tcPr>
          <w:p w14:paraId="41D7A13B"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1</w:t>
            </w:r>
          </w:p>
        </w:tc>
        <w:tc>
          <w:tcPr>
            <w:tcW w:w="5387" w:type="dxa"/>
            <w:vAlign w:val="center"/>
          </w:tcPr>
          <w:p w14:paraId="08511D7E" w14:textId="77777777" w:rsidR="00FF6154" w:rsidRDefault="00AB477A" w:rsidP="00AB477A">
            <w:pPr>
              <w:tabs>
                <w:tab w:val="left" w:pos="7545"/>
              </w:tabs>
              <w:spacing w:line="360" w:lineRule="auto"/>
              <w:ind w:left="34"/>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1 721</w:t>
            </w:r>
          </w:p>
        </w:tc>
      </w:tr>
      <w:tr w:rsidR="00FF6154" w14:paraId="433CCD31" w14:textId="77777777" w:rsidTr="00441142">
        <w:tc>
          <w:tcPr>
            <w:tcW w:w="2410" w:type="dxa"/>
            <w:vAlign w:val="center"/>
          </w:tcPr>
          <w:p w14:paraId="3358E854"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2</w:t>
            </w:r>
          </w:p>
        </w:tc>
        <w:tc>
          <w:tcPr>
            <w:tcW w:w="5387" w:type="dxa"/>
            <w:vAlign w:val="center"/>
          </w:tcPr>
          <w:p w14:paraId="74D5A58B"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51 462</w:t>
            </w:r>
          </w:p>
        </w:tc>
      </w:tr>
      <w:tr w:rsidR="00FF6154" w14:paraId="2F6FAE44" w14:textId="77777777" w:rsidTr="00441142">
        <w:tc>
          <w:tcPr>
            <w:tcW w:w="2410" w:type="dxa"/>
            <w:vAlign w:val="center"/>
          </w:tcPr>
          <w:p w14:paraId="0E98A8D8"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3</w:t>
            </w:r>
          </w:p>
        </w:tc>
        <w:tc>
          <w:tcPr>
            <w:tcW w:w="5387" w:type="dxa"/>
            <w:vAlign w:val="center"/>
          </w:tcPr>
          <w:p w14:paraId="11922A5B"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68 031</w:t>
            </w:r>
          </w:p>
        </w:tc>
      </w:tr>
      <w:tr w:rsidR="00FF6154" w14:paraId="53E41914" w14:textId="77777777" w:rsidTr="00441142">
        <w:tc>
          <w:tcPr>
            <w:tcW w:w="2410" w:type="dxa"/>
            <w:vAlign w:val="center"/>
          </w:tcPr>
          <w:p w14:paraId="6A7D2BEF"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4</w:t>
            </w:r>
          </w:p>
        </w:tc>
        <w:tc>
          <w:tcPr>
            <w:tcW w:w="5387" w:type="dxa"/>
            <w:vAlign w:val="center"/>
          </w:tcPr>
          <w:p w14:paraId="5F0B69BB"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31 060</w:t>
            </w:r>
          </w:p>
        </w:tc>
      </w:tr>
      <w:tr w:rsidR="00FF6154" w14:paraId="5256EA6B" w14:textId="77777777" w:rsidTr="00441142">
        <w:tc>
          <w:tcPr>
            <w:tcW w:w="2410" w:type="dxa"/>
            <w:vAlign w:val="center"/>
          </w:tcPr>
          <w:p w14:paraId="70A2EE8D"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5</w:t>
            </w:r>
          </w:p>
        </w:tc>
        <w:tc>
          <w:tcPr>
            <w:tcW w:w="5387" w:type="dxa"/>
            <w:vAlign w:val="center"/>
          </w:tcPr>
          <w:p w14:paraId="35A692B5"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181 054</w:t>
            </w:r>
          </w:p>
        </w:tc>
      </w:tr>
      <w:tr w:rsidR="00FF6154" w14:paraId="2ECDC984" w14:textId="77777777" w:rsidTr="00441142">
        <w:tc>
          <w:tcPr>
            <w:tcW w:w="2410" w:type="dxa"/>
            <w:vAlign w:val="center"/>
          </w:tcPr>
          <w:p w14:paraId="6B6BDB57"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6</w:t>
            </w:r>
          </w:p>
        </w:tc>
        <w:tc>
          <w:tcPr>
            <w:tcW w:w="5387" w:type="dxa"/>
            <w:vAlign w:val="center"/>
          </w:tcPr>
          <w:p w14:paraId="23CA9BF5"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88 061</w:t>
            </w:r>
          </w:p>
        </w:tc>
      </w:tr>
      <w:tr w:rsidR="00FF6154" w14:paraId="5F45FE65" w14:textId="77777777" w:rsidTr="00441142">
        <w:tc>
          <w:tcPr>
            <w:tcW w:w="2410" w:type="dxa"/>
            <w:vAlign w:val="center"/>
          </w:tcPr>
          <w:p w14:paraId="27B899AE"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7</w:t>
            </w:r>
          </w:p>
        </w:tc>
        <w:tc>
          <w:tcPr>
            <w:tcW w:w="5387" w:type="dxa"/>
            <w:vAlign w:val="center"/>
          </w:tcPr>
          <w:p w14:paraId="6FEC820C"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228 887</w:t>
            </w:r>
          </w:p>
        </w:tc>
      </w:tr>
      <w:tr w:rsidR="00FF6154" w14:paraId="056A8A19" w14:textId="77777777" w:rsidTr="00441142">
        <w:tc>
          <w:tcPr>
            <w:tcW w:w="2410" w:type="dxa"/>
            <w:vAlign w:val="center"/>
          </w:tcPr>
          <w:p w14:paraId="1B3D423C"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8</w:t>
            </w:r>
          </w:p>
        </w:tc>
        <w:tc>
          <w:tcPr>
            <w:tcW w:w="5387" w:type="dxa"/>
            <w:vAlign w:val="center"/>
          </w:tcPr>
          <w:p w14:paraId="1822AD99"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113 852</w:t>
            </w:r>
          </w:p>
        </w:tc>
      </w:tr>
      <w:tr w:rsidR="00FF6154" w14:paraId="30C56149" w14:textId="77777777" w:rsidTr="00441142">
        <w:tc>
          <w:tcPr>
            <w:tcW w:w="2410" w:type="dxa"/>
            <w:vAlign w:val="center"/>
          </w:tcPr>
          <w:p w14:paraId="63408772"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9</w:t>
            </w:r>
          </w:p>
        </w:tc>
        <w:tc>
          <w:tcPr>
            <w:tcW w:w="5387" w:type="dxa"/>
            <w:vAlign w:val="center"/>
          </w:tcPr>
          <w:p w14:paraId="3D98FA41"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81 683</w:t>
            </w:r>
          </w:p>
        </w:tc>
      </w:tr>
      <w:tr w:rsidR="00FF6154" w14:paraId="7788C4C3" w14:textId="77777777" w:rsidTr="00441142">
        <w:tc>
          <w:tcPr>
            <w:tcW w:w="2410" w:type="dxa"/>
            <w:vAlign w:val="center"/>
          </w:tcPr>
          <w:p w14:paraId="1F3206E9"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10</w:t>
            </w:r>
          </w:p>
        </w:tc>
        <w:tc>
          <w:tcPr>
            <w:tcW w:w="5387" w:type="dxa"/>
            <w:vAlign w:val="center"/>
          </w:tcPr>
          <w:p w14:paraId="5D3FE6DE"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FF6154">
              <w:rPr>
                <w:rFonts w:ascii="Arial" w:eastAsia="Times New Roman" w:hAnsi="Arial" w:cs="Arial"/>
                <w:sz w:val="24"/>
                <w:szCs w:val="24"/>
              </w:rPr>
              <w:t>42 809</w:t>
            </w:r>
          </w:p>
        </w:tc>
      </w:tr>
      <w:tr w:rsidR="00FF6154" w14:paraId="263C837B" w14:textId="77777777" w:rsidTr="00441142">
        <w:tc>
          <w:tcPr>
            <w:tcW w:w="2410" w:type="dxa"/>
            <w:vAlign w:val="center"/>
          </w:tcPr>
          <w:p w14:paraId="54F15F2E" w14:textId="77777777" w:rsidR="00FF6154" w:rsidRDefault="00FF6154"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All others</w:t>
            </w:r>
          </w:p>
        </w:tc>
        <w:tc>
          <w:tcPr>
            <w:tcW w:w="5387" w:type="dxa"/>
            <w:vAlign w:val="center"/>
          </w:tcPr>
          <w:p w14:paraId="4ADD48BE" w14:textId="77777777" w:rsidR="00FF6154" w:rsidRDefault="00AB477A"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 xml:space="preserve"> </w:t>
            </w:r>
            <w:r w:rsidR="00800CAC">
              <w:rPr>
                <w:rFonts w:ascii="Arial" w:eastAsia="Times New Roman" w:hAnsi="Arial" w:cs="Arial"/>
                <w:sz w:val="24"/>
                <w:szCs w:val="24"/>
              </w:rPr>
              <w:t>61 470</w:t>
            </w:r>
          </w:p>
        </w:tc>
      </w:tr>
      <w:tr w:rsidR="00FF6154" w14:paraId="70C7513B" w14:textId="77777777" w:rsidTr="00441142">
        <w:tc>
          <w:tcPr>
            <w:tcW w:w="2410" w:type="dxa"/>
            <w:vAlign w:val="center"/>
          </w:tcPr>
          <w:p w14:paraId="7A8CD315" w14:textId="77777777" w:rsidR="00FF6154" w:rsidRDefault="00800CAC" w:rsidP="00441142">
            <w:pPr>
              <w:tabs>
                <w:tab w:val="left" w:pos="7545"/>
              </w:tabs>
              <w:spacing w:line="360" w:lineRule="auto"/>
              <w:rPr>
                <w:rFonts w:ascii="Arial" w:eastAsia="Times New Roman" w:hAnsi="Arial" w:cs="Arial"/>
                <w:sz w:val="24"/>
                <w:szCs w:val="24"/>
              </w:rPr>
            </w:pPr>
            <w:r>
              <w:rPr>
                <w:rFonts w:ascii="Arial" w:eastAsia="Times New Roman" w:hAnsi="Arial" w:cs="Arial"/>
                <w:sz w:val="24"/>
                <w:szCs w:val="24"/>
              </w:rPr>
              <w:t>Total</w:t>
            </w:r>
          </w:p>
        </w:tc>
        <w:tc>
          <w:tcPr>
            <w:tcW w:w="5387" w:type="dxa"/>
            <w:vAlign w:val="center"/>
          </w:tcPr>
          <w:p w14:paraId="078ABED3" w14:textId="77777777" w:rsidR="00FF6154" w:rsidRPr="00DA4203" w:rsidRDefault="00AB477A" w:rsidP="00AB477A">
            <w:pPr>
              <w:pStyle w:val="ListParagraph"/>
              <w:numPr>
                <w:ilvl w:val="0"/>
                <w:numId w:val="3"/>
              </w:numPr>
              <w:tabs>
                <w:tab w:val="left" w:pos="7545"/>
              </w:tabs>
              <w:spacing w:line="360" w:lineRule="auto"/>
              <w:ind w:left="459" w:right="3578"/>
              <w:rPr>
                <w:rFonts w:ascii="Arial" w:eastAsia="Times New Roman" w:hAnsi="Arial" w:cs="Arial"/>
                <w:sz w:val="24"/>
                <w:szCs w:val="24"/>
              </w:rPr>
            </w:pPr>
            <w:r>
              <w:rPr>
                <w:rFonts w:ascii="Arial" w:eastAsia="Times New Roman" w:hAnsi="Arial" w:cs="Arial"/>
                <w:sz w:val="24"/>
                <w:szCs w:val="24"/>
              </w:rPr>
              <w:t xml:space="preserve"> </w:t>
            </w:r>
            <w:r w:rsidR="00800CAC" w:rsidRPr="00DA4203">
              <w:rPr>
                <w:rFonts w:ascii="Arial" w:eastAsia="Times New Roman" w:hAnsi="Arial" w:cs="Arial"/>
                <w:sz w:val="24"/>
                <w:szCs w:val="24"/>
              </w:rPr>
              <w:t>0</w:t>
            </w:r>
            <w:r>
              <w:rPr>
                <w:rFonts w:ascii="Arial" w:eastAsia="Times New Roman" w:hAnsi="Arial" w:cs="Arial"/>
                <w:sz w:val="24"/>
                <w:szCs w:val="24"/>
              </w:rPr>
              <w:t>90</w:t>
            </w:r>
          </w:p>
        </w:tc>
      </w:tr>
    </w:tbl>
    <w:p w14:paraId="2984478F" w14:textId="77777777" w:rsidR="002A2B81" w:rsidRDefault="002A2B81" w:rsidP="00063B2A">
      <w:pPr>
        <w:tabs>
          <w:tab w:val="left" w:pos="1560"/>
        </w:tabs>
        <w:spacing w:after="0" w:line="360" w:lineRule="auto"/>
        <w:ind w:left="851" w:hanging="851"/>
        <w:jc w:val="both"/>
        <w:rPr>
          <w:rFonts w:ascii="Arial" w:eastAsia="Times New Roman" w:hAnsi="Arial" w:cs="Arial"/>
          <w:sz w:val="24"/>
          <w:szCs w:val="24"/>
        </w:rPr>
      </w:pPr>
    </w:p>
    <w:p w14:paraId="52BA0DFE" w14:textId="77777777" w:rsidR="00B07CCF" w:rsidRPr="00441142" w:rsidRDefault="00800CAC" w:rsidP="00441142">
      <w:pPr>
        <w:pStyle w:val="ListParagraph"/>
        <w:numPr>
          <w:ilvl w:val="0"/>
          <w:numId w:val="4"/>
        </w:numPr>
        <w:tabs>
          <w:tab w:val="left" w:pos="1560"/>
        </w:tabs>
        <w:spacing w:after="0" w:line="276" w:lineRule="auto"/>
        <w:ind w:left="709" w:hanging="709"/>
        <w:jc w:val="both"/>
        <w:rPr>
          <w:rFonts w:ascii="Arial" w:eastAsia="Times New Roman" w:hAnsi="Arial" w:cs="Arial"/>
          <w:sz w:val="24"/>
          <w:szCs w:val="24"/>
        </w:rPr>
      </w:pPr>
      <w:r w:rsidRPr="00441142">
        <w:rPr>
          <w:rFonts w:ascii="Arial" w:eastAsia="Times New Roman" w:hAnsi="Arial" w:cs="Arial"/>
          <w:sz w:val="24"/>
          <w:szCs w:val="24"/>
        </w:rPr>
        <w:t>(c)</w:t>
      </w:r>
      <w:r w:rsidR="00DA4203" w:rsidRPr="00441142">
        <w:rPr>
          <w:rFonts w:ascii="Arial" w:eastAsia="Times New Roman" w:hAnsi="Arial" w:cs="Arial"/>
          <w:sz w:val="24"/>
          <w:szCs w:val="24"/>
        </w:rPr>
        <w:t xml:space="preserve"> </w:t>
      </w:r>
      <w:r w:rsidR="00AB477A">
        <w:rPr>
          <w:rFonts w:ascii="Arial" w:eastAsia="Times New Roman" w:hAnsi="Arial" w:cs="Arial"/>
          <w:sz w:val="24"/>
          <w:szCs w:val="24"/>
        </w:rPr>
        <w:t xml:space="preserve"> An arrangement has been made with</w:t>
      </w:r>
      <w:r w:rsidR="00441142">
        <w:rPr>
          <w:rFonts w:ascii="Arial" w:eastAsia="Times New Roman" w:hAnsi="Arial" w:cs="Arial"/>
          <w:sz w:val="24"/>
          <w:szCs w:val="24"/>
        </w:rPr>
        <w:t xml:space="preserve"> SA Home Loans, however, </w:t>
      </w:r>
      <w:r w:rsidR="00AB477A">
        <w:rPr>
          <w:rFonts w:ascii="Arial" w:eastAsia="Times New Roman" w:hAnsi="Arial" w:cs="Arial"/>
          <w:sz w:val="24"/>
          <w:szCs w:val="24"/>
        </w:rPr>
        <w:t>each employee is required to submit application to</w:t>
      </w:r>
      <w:r w:rsidR="00441142">
        <w:rPr>
          <w:rFonts w:ascii="Arial" w:eastAsia="Times New Roman" w:hAnsi="Arial" w:cs="Arial"/>
          <w:sz w:val="24"/>
          <w:szCs w:val="24"/>
        </w:rPr>
        <w:t xml:space="preserve"> SA Home Loans</w:t>
      </w:r>
      <w:r w:rsidR="00AB477A">
        <w:rPr>
          <w:rFonts w:ascii="Arial" w:eastAsia="Times New Roman" w:hAnsi="Arial" w:cs="Arial"/>
          <w:sz w:val="24"/>
          <w:szCs w:val="24"/>
        </w:rPr>
        <w:t xml:space="preserve"> for consideration and processing.</w:t>
      </w:r>
      <w:r w:rsidR="00063B2A" w:rsidRPr="00441142">
        <w:rPr>
          <w:rFonts w:ascii="Arial" w:eastAsia="Times New Roman" w:hAnsi="Arial" w:cs="Arial"/>
          <w:sz w:val="24"/>
          <w:szCs w:val="24"/>
        </w:rPr>
        <w:tab/>
      </w:r>
    </w:p>
    <w:p w14:paraId="46B7A955" w14:textId="77777777" w:rsidR="00800CAC" w:rsidRDefault="00800CAC" w:rsidP="00800CAC">
      <w:pPr>
        <w:tabs>
          <w:tab w:val="left" w:pos="7545"/>
        </w:tabs>
        <w:spacing w:after="0" w:line="360" w:lineRule="auto"/>
        <w:ind w:left="851" w:hanging="851"/>
        <w:jc w:val="both"/>
        <w:rPr>
          <w:rFonts w:ascii="Arial" w:eastAsia="Times New Roman" w:hAnsi="Arial" w:cs="Arial"/>
          <w:sz w:val="24"/>
          <w:szCs w:val="24"/>
        </w:rPr>
      </w:pPr>
    </w:p>
    <w:p w14:paraId="0EE7F67A" w14:textId="77777777" w:rsidR="00800CAC" w:rsidRPr="0002340A" w:rsidRDefault="00800CAC" w:rsidP="0002340A">
      <w:pPr>
        <w:tabs>
          <w:tab w:val="left" w:pos="7545"/>
        </w:tabs>
        <w:spacing w:after="0" w:line="360" w:lineRule="auto"/>
        <w:ind w:left="851" w:hanging="851"/>
        <w:jc w:val="both"/>
        <w:rPr>
          <w:rFonts w:ascii="Arial" w:eastAsia="Times New Roman" w:hAnsi="Arial" w:cs="Arial"/>
          <w:sz w:val="24"/>
          <w:szCs w:val="24"/>
        </w:rPr>
      </w:pPr>
    </w:p>
    <w:sectPr w:rsidR="00800CAC" w:rsidRPr="0002340A" w:rsidSect="00AB477A">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2A3F" w14:textId="77777777" w:rsidR="0090598E" w:rsidRDefault="0090598E" w:rsidP="00C7238D">
      <w:pPr>
        <w:spacing w:after="0" w:line="240" w:lineRule="auto"/>
      </w:pPr>
      <w:r>
        <w:separator/>
      </w:r>
    </w:p>
  </w:endnote>
  <w:endnote w:type="continuationSeparator" w:id="0">
    <w:p w14:paraId="72BC548B" w14:textId="77777777" w:rsidR="0090598E" w:rsidRDefault="0090598E" w:rsidP="00C7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F814" w14:textId="77777777" w:rsidR="0090598E" w:rsidRDefault="0090598E" w:rsidP="00C7238D">
      <w:pPr>
        <w:spacing w:after="0" w:line="240" w:lineRule="auto"/>
      </w:pPr>
      <w:r>
        <w:separator/>
      </w:r>
    </w:p>
  </w:footnote>
  <w:footnote w:type="continuationSeparator" w:id="0">
    <w:p w14:paraId="785B3CC9" w14:textId="77777777" w:rsidR="0090598E" w:rsidRDefault="0090598E" w:rsidP="00C7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7041"/>
    <w:multiLevelType w:val="hybridMultilevel"/>
    <w:tmpl w:val="BD88B64C"/>
    <w:lvl w:ilvl="0" w:tplc="5E4865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E8040D"/>
    <w:multiLevelType w:val="hybridMultilevel"/>
    <w:tmpl w:val="422AB798"/>
    <w:lvl w:ilvl="0" w:tplc="406CCB34">
      <w:start w:val="950"/>
      <w:numFmt w:val="decimal"/>
      <w:lvlText w:val="%1"/>
      <w:lvlJc w:val="left"/>
      <w:pPr>
        <w:ind w:left="796" w:hanging="405"/>
      </w:pPr>
      <w:rPr>
        <w:rFonts w:hint="default"/>
      </w:rPr>
    </w:lvl>
    <w:lvl w:ilvl="1" w:tplc="1C090019" w:tentative="1">
      <w:start w:val="1"/>
      <w:numFmt w:val="lowerLetter"/>
      <w:lvlText w:val="%2."/>
      <w:lvlJc w:val="left"/>
      <w:pPr>
        <w:ind w:left="1471" w:hanging="360"/>
      </w:pPr>
    </w:lvl>
    <w:lvl w:ilvl="2" w:tplc="1C09001B" w:tentative="1">
      <w:start w:val="1"/>
      <w:numFmt w:val="lowerRoman"/>
      <w:lvlText w:val="%3."/>
      <w:lvlJc w:val="right"/>
      <w:pPr>
        <w:ind w:left="2191" w:hanging="180"/>
      </w:pPr>
    </w:lvl>
    <w:lvl w:ilvl="3" w:tplc="1C09000F" w:tentative="1">
      <w:start w:val="1"/>
      <w:numFmt w:val="decimal"/>
      <w:lvlText w:val="%4."/>
      <w:lvlJc w:val="left"/>
      <w:pPr>
        <w:ind w:left="2911" w:hanging="360"/>
      </w:pPr>
    </w:lvl>
    <w:lvl w:ilvl="4" w:tplc="1C090019" w:tentative="1">
      <w:start w:val="1"/>
      <w:numFmt w:val="lowerLetter"/>
      <w:lvlText w:val="%5."/>
      <w:lvlJc w:val="left"/>
      <w:pPr>
        <w:ind w:left="3631" w:hanging="360"/>
      </w:pPr>
    </w:lvl>
    <w:lvl w:ilvl="5" w:tplc="1C09001B" w:tentative="1">
      <w:start w:val="1"/>
      <w:numFmt w:val="lowerRoman"/>
      <w:lvlText w:val="%6."/>
      <w:lvlJc w:val="right"/>
      <w:pPr>
        <w:ind w:left="4351" w:hanging="180"/>
      </w:pPr>
    </w:lvl>
    <w:lvl w:ilvl="6" w:tplc="1C09000F" w:tentative="1">
      <w:start w:val="1"/>
      <w:numFmt w:val="decimal"/>
      <w:lvlText w:val="%7."/>
      <w:lvlJc w:val="left"/>
      <w:pPr>
        <w:ind w:left="5071" w:hanging="360"/>
      </w:pPr>
    </w:lvl>
    <w:lvl w:ilvl="7" w:tplc="1C090019" w:tentative="1">
      <w:start w:val="1"/>
      <w:numFmt w:val="lowerLetter"/>
      <w:lvlText w:val="%8."/>
      <w:lvlJc w:val="left"/>
      <w:pPr>
        <w:ind w:left="5791" w:hanging="360"/>
      </w:pPr>
    </w:lvl>
    <w:lvl w:ilvl="8" w:tplc="1C09001B" w:tentative="1">
      <w:start w:val="1"/>
      <w:numFmt w:val="lowerRoman"/>
      <w:lvlText w:val="%9."/>
      <w:lvlJc w:val="right"/>
      <w:pPr>
        <w:ind w:left="6511" w:hanging="180"/>
      </w:pPr>
    </w:lvl>
  </w:abstractNum>
  <w:abstractNum w:abstractNumId="2" w15:restartNumberingAfterBreak="0">
    <w:nsid w:val="442E5841"/>
    <w:multiLevelType w:val="hybridMultilevel"/>
    <w:tmpl w:val="E0943C66"/>
    <w:lvl w:ilvl="0" w:tplc="50901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820292D"/>
    <w:multiLevelType w:val="hybridMultilevel"/>
    <w:tmpl w:val="199CF9D2"/>
    <w:lvl w:ilvl="0" w:tplc="8466AAAC">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8D"/>
    <w:rsid w:val="00010C3A"/>
    <w:rsid w:val="0002340A"/>
    <w:rsid w:val="000441FC"/>
    <w:rsid w:val="00063B2A"/>
    <w:rsid w:val="002A2B81"/>
    <w:rsid w:val="003E2EAB"/>
    <w:rsid w:val="00441142"/>
    <w:rsid w:val="00605056"/>
    <w:rsid w:val="00617EBE"/>
    <w:rsid w:val="00622592"/>
    <w:rsid w:val="00625D78"/>
    <w:rsid w:val="00800CAC"/>
    <w:rsid w:val="0090598E"/>
    <w:rsid w:val="00A04149"/>
    <w:rsid w:val="00AB477A"/>
    <w:rsid w:val="00B07CCF"/>
    <w:rsid w:val="00C7238D"/>
    <w:rsid w:val="00DA4203"/>
    <w:rsid w:val="00E04A3A"/>
    <w:rsid w:val="00E607C2"/>
    <w:rsid w:val="00FE1D8C"/>
    <w:rsid w:val="00FF61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AC1"/>
  <w15:chartTrackingRefBased/>
  <w15:docId w15:val="{944A523A-E5FE-4952-9836-B838215C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38D"/>
    <w:pPr>
      <w:spacing w:after="0" w:line="240" w:lineRule="auto"/>
    </w:pPr>
  </w:style>
  <w:style w:type="paragraph" w:styleId="Header">
    <w:name w:val="header"/>
    <w:basedOn w:val="Normal"/>
    <w:link w:val="HeaderChar"/>
    <w:uiPriority w:val="99"/>
    <w:unhideWhenUsed/>
    <w:rsid w:val="00C7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8D"/>
  </w:style>
  <w:style w:type="paragraph" w:styleId="Footer">
    <w:name w:val="footer"/>
    <w:basedOn w:val="Normal"/>
    <w:link w:val="FooterChar"/>
    <w:uiPriority w:val="99"/>
    <w:unhideWhenUsed/>
    <w:rsid w:val="00C7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8D"/>
  </w:style>
  <w:style w:type="paragraph" w:styleId="BalloonText">
    <w:name w:val="Balloon Text"/>
    <w:basedOn w:val="Normal"/>
    <w:link w:val="BalloonTextChar"/>
    <w:uiPriority w:val="99"/>
    <w:semiHidden/>
    <w:unhideWhenUsed/>
    <w:rsid w:val="00C7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8D"/>
    <w:rPr>
      <w:rFonts w:ascii="Segoe UI" w:hAnsi="Segoe UI" w:cs="Segoe UI"/>
      <w:sz w:val="18"/>
      <w:szCs w:val="18"/>
    </w:rPr>
  </w:style>
  <w:style w:type="paragraph" w:styleId="ListParagraph">
    <w:name w:val="List Paragraph"/>
    <w:basedOn w:val="Normal"/>
    <w:uiPriority w:val="34"/>
    <w:qFormat/>
    <w:rsid w:val="0002340A"/>
    <w:pPr>
      <w:ind w:left="720"/>
      <w:contextualSpacing/>
    </w:pPr>
  </w:style>
  <w:style w:type="table" w:styleId="TableGrid">
    <w:name w:val="Table Grid"/>
    <w:basedOn w:val="TableNormal"/>
    <w:uiPriority w:val="39"/>
    <w:rsid w:val="00FF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9735-B796-4903-A475-6681481F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Michael  Plaatjies</cp:lastModifiedBy>
  <cp:revision>2</cp:revision>
  <cp:lastPrinted>2018-05-21T15:08:00Z</cp:lastPrinted>
  <dcterms:created xsi:type="dcterms:W3CDTF">2018-05-21T18:58:00Z</dcterms:created>
  <dcterms:modified xsi:type="dcterms:W3CDTF">2018-05-21T18:58:00Z</dcterms:modified>
</cp:coreProperties>
</file>