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F6" w:rsidRPr="004722F6" w:rsidRDefault="004722F6" w:rsidP="004722F6">
      <w:pPr>
        <w:rPr>
          <w:rFonts w:ascii="Arial" w:hAnsi="Arial" w:cs="Arial"/>
        </w:rPr>
      </w:pPr>
      <w:bookmarkStart w:id="0" w:name="_GoBack"/>
      <w:bookmarkEnd w:id="0"/>
    </w:p>
    <w:p w:rsidR="00A36976" w:rsidRDefault="00B15F8C" w:rsidP="00A3697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54434850" r:id="rId9"/>
        </w:obje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D04692" w:rsidP="00A36976">
      <w:pPr>
        <w:spacing w:line="360" w:lineRule="auto"/>
        <w:jc w:val="center"/>
        <w:rPr>
          <w:rFonts w:ascii="Arial" w:hAnsi="Arial" w:cs="Arial"/>
          <w:b/>
          <w:sz w:val="28"/>
          <w:szCs w:val="28"/>
        </w:rPr>
      </w:pPr>
      <w:r>
        <w:rPr>
          <w:rFonts w:ascii="Arial" w:hAnsi="Arial" w:cs="Arial"/>
          <w:noProof/>
          <w:sz w:val="28"/>
          <w:szCs w:val="28"/>
          <w:lang w:val="en-US"/>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12700" r="635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B95EC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FD0F46" w:rsidRDefault="004722F6" w:rsidP="00A36976">
      <w:pPr>
        <w:spacing w:line="360" w:lineRule="auto"/>
        <w:jc w:val="center"/>
        <w:rPr>
          <w:rFonts w:ascii="Arial" w:hAnsi="Arial" w:cs="Arial"/>
          <w:b/>
          <w:sz w:val="28"/>
          <w:szCs w:val="28"/>
        </w:rPr>
      </w:pPr>
      <w:r w:rsidRPr="00FD0F46">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D04692" w:rsidP="000B1A81">
      <w:pPr>
        <w:pStyle w:val="ListParagraph"/>
        <w:ind w:left="0"/>
        <w:jc w:val="both"/>
        <w:rPr>
          <w:b/>
        </w:rPr>
      </w:pPr>
      <w:r>
        <w:rPr>
          <w:rFonts w:ascii="Calibri" w:hAnsi="Calibri" w:cs="Arial"/>
          <w:b/>
          <w:noProof/>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12700" r="635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3D7BB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162184" w:rsidRDefault="00162184" w:rsidP="00162184">
      <w:pPr>
        <w:spacing w:after="200" w:line="276" w:lineRule="auto"/>
        <w:jc w:val="both"/>
        <w:rPr>
          <w:rFonts w:ascii="Arial" w:eastAsiaTheme="minorHAnsi" w:hAnsi="Arial" w:cs="Arial"/>
          <w:b/>
          <w:noProof/>
          <w:sz w:val="28"/>
          <w:szCs w:val="28"/>
        </w:rPr>
      </w:pPr>
    </w:p>
    <w:p w:rsidR="00563419" w:rsidRPr="00563419" w:rsidRDefault="00563419" w:rsidP="00563419">
      <w:pPr>
        <w:spacing w:before="100" w:beforeAutospacing="1" w:after="100" w:afterAutospacing="1"/>
        <w:ind w:left="720" w:hanging="720"/>
        <w:jc w:val="both"/>
        <w:outlineLvl w:val="0"/>
        <w:rPr>
          <w:rFonts w:ascii="Arial" w:hAnsi="Arial" w:cs="Arial"/>
          <w:b/>
        </w:rPr>
      </w:pPr>
      <w:r w:rsidRPr="00563419">
        <w:rPr>
          <w:rFonts w:ascii="Arial" w:hAnsi="Arial" w:cs="Arial"/>
          <w:b/>
        </w:rPr>
        <w:t>1064.</w:t>
      </w:r>
      <w:r w:rsidRPr="00563419">
        <w:rPr>
          <w:rFonts w:ascii="Arial" w:hAnsi="Arial" w:cs="Arial"/>
          <w:b/>
        </w:rPr>
        <w:tab/>
      </w:r>
      <w:proofErr w:type="spellStart"/>
      <w:r w:rsidRPr="00563419">
        <w:rPr>
          <w:rFonts w:ascii="Arial" w:hAnsi="Arial" w:cs="Arial"/>
          <w:b/>
        </w:rPr>
        <w:t>Inkosi</w:t>
      </w:r>
      <w:proofErr w:type="spellEnd"/>
      <w:r w:rsidRPr="00563419">
        <w:rPr>
          <w:rFonts w:ascii="Arial" w:hAnsi="Arial" w:cs="Arial"/>
          <w:b/>
        </w:rPr>
        <w:t xml:space="preserve"> R N </w:t>
      </w:r>
      <w:proofErr w:type="spellStart"/>
      <w:r w:rsidRPr="00563419">
        <w:rPr>
          <w:rFonts w:ascii="Arial" w:hAnsi="Arial" w:cs="Arial"/>
          <w:b/>
        </w:rPr>
        <w:t>Cebekhulu</w:t>
      </w:r>
      <w:proofErr w:type="spellEnd"/>
      <w:r w:rsidRPr="00563419">
        <w:rPr>
          <w:rFonts w:ascii="Arial" w:hAnsi="Arial" w:cs="Arial"/>
          <w:b/>
        </w:rPr>
        <w:t xml:space="preserve"> (IFP) to ask the Minister of Defence and Military Veterans</w:t>
      </w:r>
      <w:r w:rsidRPr="00563419">
        <w:rPr>
          <w:rFonts w:ascii="Arial" w:hAnsi="Arial" w:cs="Arial"/>
          <w:b/>
        </w:rPr>
        <w:fldChar w:fldCharType="begin"/>
      </w:r>
      <w:r w:rsidRPr="00563419">
        <w:rPr>
          <w:rFonts w:ascii="Arial" w:hAnsi="Arial" w:cs="Arial"/>
        </w:rPr>
        <w:instrText xml:space="preserve"> XE "</w:instrText>
      </w:r>
      <w:r w:rsidRPr="00563419">
        <w:rPr>
          <w:rFonts w:ascii="Arial" w:hAnsi="Arial" w:cs="Arial"/>
          <w:b/>
        </w:rPr>
        <w:instrText>Defence and Military Veterans</w:instrText>
      </w:r>
      <w:r w:rsidRPr="00563419">
        <w:rPr>
          <w:rFonts w:ascii="Arial" w:hAnsi="Arial" w:cs="Arial"/>
        </w:rPr>
        <w:instrText xml:space="preserve">" </w:instrText>
      </w:r>
      <w:r w:rsidRPr="00563419">
        <w:rPr>
          <w:rFonts w:ascii="Arial" w:hAnsi="Arial" w:cs="Arial"/>
          <w:b/>
        </w:rPr>
        <w:fldChar w:fldCharType="end"/>
      </w:r>
      <w:r w:rsidRPr="00563419">
        <w:rPr>
          <w:rFonts w:ascii="Arial" w:hAnsi="Arial" w:cs="Arial"/>
          <w:b/>
        </w:rPr>
        <w:t>:</w:t>
      </w:r>
    </w:p>
    <w:p w:rsidR="00563419" w:rsidRPr="00563419" w:rsidRDefault="00563419" w:rsidP="00563419">
      <w:pPr>
        <w:pStyle w:val="ListParagraph"/>
        <w:spacing w:before="100" w:beforeAutospacing="1" w:after="100" w:afterAutospacing="1"/>
        <w:ind w:left="1440" w:hanging="720"/>
        <w:contextualSpacing w:val="0"/>
        <w:jc w:val="both"/>
        <w:rPr>
          <w:rFonts w:ascii="Arial" w:hAnsi="Arial" w:cs="Arial"/>
        </w:rPr>
      </w:pPr>
      <w:r w:rsidRPr="00563419">
        <w:rPr>
          <w:rFonts w:ascii="Arial" w:hAnsi="Arial" w:cs="Arial"/>
        </w:rPr>
        <w:t>(1)</w:t>
      </w:r>
      <w:r w:rsidRPr="00563419">
        <w:rPr>
          <w:rFonts w:ascii="Arial" w:hAnsi="Arial" w:cs="Arial"/>
        </w:rPr>
        <w:tab/>
        <w:t xml:space="preserve">What (a) total number of cases of misconduct by SA National </w:t>
      </w:r>
      <w:proofErr w:type="spellStart"/>
      <w:r w:rsidRPr="00563419">
        <w:rPr>
          <w:rFonts w:ascii="Arial" w:hAnsi="Arial" w:cs="Arial"/>
        </w:rPr>
        <w:t>Defence</w:t>
      </w:r>
      <w:proofErr w:type="spellEnd"/>
      <w:r w:rsidRPr="00563419">
        <w:rPr>
          <w:rFonts w:ascii="Arial" w:hAnsi="Arial" w:cs="Arial"/>
        </w:rPr>
        <w:t xml:space="preserve"> Force (SANDF) members where civilians have fallen victim has she identified since the beginning of the lockdown on 26 March 2020 and (b) are the full relevant details in this regard; </w:t>
      </w:r>
    </w:p>
    <w:p w:rsidR="00781510" w:rsidRDefault="00563419" w:rsidP="00781510">
      <w:pPr>
        <w:spacing w:before="100" w:beforeAutospacing="1" w:after="100" w:afterAutospacing="1"/>
        <w:jc w:val="both"/>
        <w:outlineLvl w:val="0"/>
        <w:rPr>
          <w:rFonts w:ascii="Arial" w:eastAsia="Calibri" w:hAnsi="Arial" w:cs="Arial"/>
          <w:b/>
          <w:sz w:val="22"/>
          <w:szCs w:val="22"/>
          <w:u w:val="single"/>
        </w:rPr>
      </w:pPr>
      <w:r w:rsidRPr="00563419">
        <w:rPr>
          <w:rFonts w:ascii="Arial" w:hAnsi="Arial" w:cs="Arial"/>
        </w:rPr>
        <w:t>(2)</w:t>
      </w:r>
      <w:r w:rsidRPr="00563419">
        <w:rPr>
          <w:rFonts w:ascii="Arial" w:hAnsi="Arial" w:cs="Arial"/>
        </w:rPr>
        <w:tab/>
        <w:t xml:space="preserve">whether any disciplinary action has been taken against the specified SANDF members; if </w:t>
      </w:r>
      <w:r w:rsidRPr="00563419">
        <w:rPr>
          <w:rFonts w:ascii="Arial" w:hAnsi="Arial" w:cs="Arial"/>
          <w:lang w:val="af-ZA"/>
        </w:rPr>
        <w:t>not</w:t>
      </w:r>
      <w:r w:rsidRPr="00563419">
        <w:rPr>
          <w:rFonts w:ascii="Arial" w:hAnsi="Arial" w:cs="Arial"/>
        </w:rPr>
        <w:t>, why not; if so, what are the relevant details in each case?</w:t>
      </w:r>
      <w:r w:rsidRPr="00563419">
        <w:rPr>
          <w:rFonts w:ascii="Arial" w:hAnsi="Arial" w:cs="Arial"/>
        </w:rPr>
        <w:tab/>
      </w:r>
      <w:r w:rsidRPr="00563419">
        <w:rPr>
          <w:rFonts w:ascii="Arial" w:hAnsi="Arial" w:cs="Arial"/>
        </w:rPr>
        <w:tab/>
      </w:r>
      <w:r w:rsidRPr="00563419">
        <w:rPr>
          <w:rFonts w:ascii="Arial" w:hAnsi="Arial" w:cs="Arial"/>
        </w:rPr>
        <w:tab/>
      </w:r>
      <w:r w:rsidRPr="00563419">
        <w:rPr>
          <w:rFonts w:ascii="Arial" w:hAnsi="Arial" w:cs="Arial"/>
        </w:rPr>
        <w:tab/>
      </w:r>
      <w:r w:rsidRPr="00563419">
        <w:rPr>
          <w:rFonts w:ascii="Arial" w:hAnsi="Arial" w:cs="Arial"/>
        </w:rPr>
        <w:tab/>
      </w:r>
      <w:r w:rsidRPr="00563419">
        <w:rPr>
          <w:rFonts w:ascii="Arial" w:hAnsi="Arial" w:cs="Arial"/>
        </w:rPr>
        <w:tab/>
      </w:r>
      <w:r w:rsidRPr="00563419">
        <w:rPr>
          <w:rFonts w:ascii="Arial" w:hAnsi="Arial" w:cs="Arial"/>
        </w:rPr>
        <w:tab/>
      </w:r>
      <w:r w:rsidRPr="00563419">
        <w:rPr>
          <w:rFonts w:ascii="Arial" w:hAnsi="Arial" w:cs="Arial"/>
        </w:rPr>
        <w:tab/>
      </w:r>
      <w:r w:rsidRPr="00563419">
        <w:rPr>
          <w:rFonts w:ascii="Arial" w:hAnsi="Arial" w:cs="Arial"/>
        </w:rPr>
        <w:tab/>
      </w:r>
      <w:r w:rsidRPr="00563419">
        <w:rPr>
          <w:rFonts w:ascii="Arial" w:hAnsi="Arial" w:cs="Arial"/>
        </w:rPr>
        <w:tab/>
      </w:r>
      <w:r w:rsidRPr="00563419">
        <w:rPr>
          <w:rFonts w:ascii="Arial" w:hAnsi="Arial" w:cs="Arial"/>
          <w:sz w:val="20"/>
          <w:szCs w:val="20"/>
        </w:rPr>
        <w:t>NW1357E</w:t>
      </w:r>
      <w:r w:rsidR="00781510" w:rsidRPr="00781510">
        <w:rPr>
          <w:rFonts w:ascii="Arial" w:eastAsia="Calibri" w:hAnsi="Arial" w:cs="Arial"/>
          <w:b/>
          <w:sz w:val="22"/>
          <w:szCs w:val="22"/>
          <w:u w:val="single"/>
        </w:rPr>
        <w:t xml:space="preserve"> </w:t>
      </w:r>
    </w:p>
    <w:p w:rsidR="00781510" w:rsidRDefault="00781510" w:rsidP="00781510">
      <w:pPr>
        <w:spacing w:before="100" w:beforeAutospacing="1" w:after="100" w:afterAutospacing="1"/>
        <w:jc w:val="both"/>
        <w:outlineLvl w:val="0"/>
        <w:rPr>
          <w:rFonts w:ascii="Arial" w:eastAsia="Calibri" w:hAnsi="Arial" w:cs="Arial"/>
          <w:b/>
          <w:sz w:val="22"/>
          <w:szCs w:val="22"/>
          <w:u w:val="single"/>
        </w:rPr>
      </w:pPr>
    </w:p>
    <w:p w:rsidR="00E07249" w:rsidRDefault="00E07249" w:rsidP="00781510">
      <w:pPr>
        <w:spacing w:before="100" w:beforeAutospacing="1" w:after="100" w:afterAutospacing="1"/>
        <w:jc w:val="both"/>
        <w:outlineLvl w:val="0"/>
        <w:rPr>
          <w:rFonts w:ascii="Arial" w:eastAsia="Calibri" w:hAnsi="Arial" w:cs="Arial"/>
          <w:b/>
          <w:sz w:val="22"/>
          <w:szCs w:val="22"/>
          <w:u w:val="single"/>
        </w:rPr>
      </w:pPr>
    </w:p>
    <w:p w:rsidR="00781510" w:rsidRPr="00376671" w:rsidRDefault="00781510" w:rsidP="00781510">
      <w:pPr>
        <w:spacing w:before="100" w:beforeAutospacing="1" w:after="100" w:afterAutospacing="1"/>
        <w:jc w:val="both"/>
        <w:outlineLvl w:val="0"/>
        <w:rPr>
          <w:rFonts w:ascii="Arial" w:eastAsia="Calibri" w:hAnsi="Arial" w:cs="Arial"/>
          <w:b/>
          <w:sz w:val="22"/>
          <w:szCs w:val="22"/>
          <w:u w:val="single"/>
        </w:rPr>
      </w:pPr>
      <w:r w:rsidRPr="00376671">
        <w:rPr>
          <w:rFonts w:ascii="Arial" w:eastAsia="Calibri" w:hAnsi="Arial" w:cs="Arial"/>
          <w:b/>
          <w:sz w:val="22"/>
          <w:szCs w:val="22"/>
          <w:u w:val="single"/>
        </w:rPr>
        <w:t>Answer</w:t>
      </w:r>
    </w:p>
    <w:p w:rsidR="00781510" w:rsidRDefault="00781510" w:rsidP="00781510">
      <w:pPr>
        <w:pStyle w:val="ListParagraph"/>
        <w:ind w:left="0"/>
        <w:rPr>
          <w:rFonts w:ascii="Arial" w:hAnsi="Arial"/>
          <w:lang w:val="en-GB" w:eastAsia="en-GB"/>
        </w:rPr>
      </w:pPr>
      <w:r w:rsidRPr="0023361A">
        <w:rPr>
          <w:rFonts w:ascii="Arial" w:hAnsi="Arial"/>
          <w:lang w:val="en-GB" w:eastAsia="en-GB"/>
        </w:rPr>
        <w:t>(1)</w:t>
      </w:r>
      <w:r>
        <w:rPr>
          <w:rFonts w:ascii="Arial" w:hAnsi="Arial"/>
          <w:lang w:val="en-GB" w:eastAsia="en-GB"/>
        </w:rPr>
        <w:t>(a)</w:t>
      </w:r>
      <w:r w:rsidRPr="0023361A">
        <w:rPr>
          <w:rFonts w:ascii="Arial" w:hAnsi="Arial"/>
          <w:lang w:val="en-GB" w:eastAsia="en-GB"/>
        </w:rPr>
        <w:tab/>
        <w:t>The</w:t>
      </w:r>
      <w:r>
        <w:rPr>
          <w:rFonts w:ascii="Arial" w:hAnsi="Arial"/>
          <w:lang w:val="en-GB" w:eastAsia="en-GB"/>
        </w:rPr>
        <w:t>re</w:t>
      </w:r>
      <w:r w:rsidRPr="0023361A">
        <w:rPr>
          <w:rFonts w:ascii="Arial" w:hAnsi="Arial"/>
          <w:lang w:val="en-GB" w:eastAsia="en-GB"/>
        </w:rPr>
        <w:t xml:space="preserve"> </w:t>
      </w:r>
      <w:r>
        <w:rPr>
          <w:rFonts w:ascii="Arial" w:hAnsi="Arial"/>
          <w:lang w:val="en-GB" w:eastAsia="en-GB"/>
        </w:rPr>
        <w:t xml:space="preserve">are three (3) reported cases involving members of the SANDF where civilians are involved: </w:t>
      </w:r>
    </w:p>
    <w:p w:rsidR="00781510" w:rsidRDefault="00781510" w:rsidP="00781510">
      <w:pPr>
        <w:pStyle w:val="ListParagraph"/>
        <w:ind w:left="0"/>
        <w:rPr>
          <w:rFonts w:ascii="Arial" w:hAnsi="Arial"/>
          <w:lang w:val="en-GB" w:eastAsia="en-GB"/>
        </w:rPr>
      </w:pPr>
    </w:p>
    <w:p w:rsidR="00781510" w:rsidRDefault="00781510" w:rsidP="00781510">
      <w:pPr>
        <w:pStyle w:val="ListParagraph"/>
        <w:numPr>
          <w:ilvl w:val="0"/>
          <w:numId w:val="7"/>
        </w:numPr>
        <w:spacing w:after="200"/>
        <w:jc w:val="both"/>
        <w:rPr>
          <w:rFonts w:ascii="Arial" w:hAnsi="Arial" w:cs="Arial"/>
          <w:lang w:eastAsia="en-GB"/>
        </w:rPr>
      </w:pPr>
      <w:r>
        <w:rPr>
          <w:rFonts w:ascii="Arial" w:hAnsi="Arial"/>
          <w:lang w:val="en-GB" w:eastAsia="en-GB"/>
        </w:rPr>
        <w:t xml:space="preserve">Alleged assault case in Alexander involving Mr </w:t>
      </w:r>
      <w:proofErr w:type="spellStart"/>
      <w:r>
        <w:rPr>
          <w:rFonts w:ascii="Arial" w:hAnsi="Arial"/>
          <w:lang w:val="en-GB" w:eastAsia="en-GB"/>
        </w:rPr>
        <w:t>Khosa</w:t>
      </w:r>
      <w:proofErr w:type="spellEnd"/>
      <w:r>
        <w:rPr>
          <w:rFonts w:ascii="Arial" w:hAnsi="Arial"/>
          <w:lang w:val="en-GB" w:eastAsia="en-GB"/>
        </w:rPr>
        <w:t xml:space="preserve"> who later passed on. (</w:t>
      </w:r>
      <w:r w:rsidRPr="00376671">
        <w:rPr>
          <w:rFonts w:ascii="Arial" w:hAnsi="Arial" w:cs="Arial"/>
          <w:lang w:eastAsia="en-GB"/>
        </w:rPr>
        <w:t xml:space="preserve">CAS no </w:t>
      </w:r>
      <w:r>
        <w:rPr>
          <w:rFonts w:ascii="Arial" w:hAnsi="Arial" w:cs="Arial"/>
          <w:lang w:eastAsia="en-GB"/>
        </w:rPr>
        <w:t>353/04/20 (</w:t>
      </w:r>
      <w:proofErr w:type="spellStart"/>
      <w:r>
        <w:rPr>
          <w:rFonts w:ascii="Arial" w:hAnsi="Arial" w:cs="Arial"/>
          <w:lang w:eastAsia="en-GB"/>
        </w:rPr>
        <w:t>Sv</w:t>
      </w:r>
      <w:proofErr w:type="spellEnd"/>
      <w:r>
        <w:rPr>
          <w:rFonts w:ascii="Arial" w:hAnsi="Arial" w:cs="Arial"/>
          <w:lang w:eastAsia="en-GB"/>
        </w:rPr>
        <w:t xml:space="preserve"> </w:t>
      </w:r>
      <w:proofErr w:type="spellStart"/>
      <w:r>
        <w:rPr>
          <w:rFonts w:ascii="Arial" w:hAnsi="Arial" w:cs="Arial"/>
          <w:lang w:eastAsia="en-GB"/>
        </w:rPr>
        <w:t>Khosa</w:t>
      </w:r>
      <w:proofErr w:type="spellEnd"/>
      <w:r>
        <w:rPr>
          <w:rFonts w:ascii="Arial" w:hAnsi="Arial" w:cs="Arial"/>
          <w:lang w:eastAsia="en-GB"/>
        </w:rPr>
        <w:t xml:space="preserve">). An internal investigation in a form of a Board of Inquiry was conducted and </w:t>
      </w:r>
      <w:proofErr w:type="spellStart"/>
      <w:r>
        <w:rPr>
          <w:rFonts w:ascii="Arial" w:hAnsi="Arial" w:cs="Arial"/>
          <w:lang w:eastAsia="en-GB"/>
        </w:rPr>
        <w:t>finalised</w:t>
      </w:r>
      <w:proofErr w:type="spellEnd"/>
      <w:r>
        <w:rPr>
          <w:rFonts w:ascii="Arial" w:hAnsi="Arial" w:cs="Arial"/>
          <w:lang w:eastAsia="en-GB"/>
        </w:rPr>
        <w:t xml:space="preserve">. The members allegedly involved were placed on special leave to allow the SAPS investigation to run smoothly and be </w:t>
      </w:r>
      <w:proofErr w:type="spellStart"/>
      <w:r>
        <w:rPr>
          <w:rFonts w:ascii="Arial" w:hAnsi="Arial" w:cs="Arial"/>
          <w:lang w:eastAsia="en-GB"/>
        </w:rPr>
        <w:t>finalised</w:t>
      </w:r>
      <w:proofErr w:type="spellEnd"/>
      <w:r>
        <w:rPr>
          <w:rFonts w:ascii="Arial" w:hAnsi="Arial" w:cs="Arial"/>
          <w:lang w:eastAsia="en-GB"/>
        </w:rPr>
        <w:t xml:space="preserve"> as well. Allowing SAPS process to proceed will also assist to determine what the cause of death is. It must also be mentioned that another parallel investigation by the Military </w:t>
      </w:r>
      <w:proofErr w:type="spellStart"/>
      <w:r>
        <w:rPr>
          <w:rFonts w:ascii="Arial" w:hAnsi="Arial" w:cs="Arial"/>
          <w:lang w:eastAsia="en-GB"/>
        </w:rPr>
        <w:t>Ombud</w:t>
      </w:r>
      <w:proofErr w:type="spellEnd"/>
      <w:r>
        <w:rPr>
          <w:rFonts w:ascii="Arial" w:hAnsi="Arial" w:cs="Arial"/>
          <w:lang w:eastAsia="en-GB"/>
        </w:rPr>
        <w:t xml:space="preserve"> would be done as directed by the Minister.</w:t>
      </w:r>
    </w:p>
    <w:p w:rsidR="00781510" w:rsidRDefault="00781510" w:rsidP="00781510">
      <w:pPr>
        <w:pStyle w:val="ListParagraph"/>
        <w:ind w:left="1440"/>
        <w:rPr>
          <w:rFonts w:ascii="Arial" w:hAnsi="Arial" w:cs="Arial"/>
          <w:lang w:eastAsia="en-GB"/>
        </w:rPr>
      </w:pPr>
    </w:p>
    <w:p w:rsidR="00781510" w:rsidRDefault="00781510" w:rsidP="00781510">
      <w:pPr>
        <w:pStyle w:val="ListParagraph"/>
        <w:numPr>
          <w:ilvl w:val="0"/>
          <w:numId w:val="7"/>
        </w:numPr>
        <w:spacing w:after="200"/>
        <w:jc w:val="both"/>
        <w:rPr>
          <w:rFonts w:ascii="Arial" w:hAnsi="Arial" w:cs="Arial"/>
          <w:lang w:eastAsia="en-GB"/>
        </w:rPr>
      </w:pPr>
      <w:r>
        <w:rPr>
          <w:rFonts w:ascii="Arial" w:hAnsi="Arial" w:cs="Arial"/>
          <w:lang w:eastAsia="en-GB"/>
        </w:rPr>
        <w:t xml:space="preserve">SANDF members were captured on social media assaulting a young man in </w:t>
      </w:r>
      <w:proofErr w:type="spellStart"/>
      <w:r>
        <w:rPr>
          <w:rFonts w:ascii="Arial" w:hAnsi="Arial" w:cs="Arial"/>
          <w:lang w:eastAsia="en-GB"/>
        </w:rPr>
        <w:t>Sebokeng</w:t>
      </w:r>
      <w:proofErr w:type="spellEnd"/>
      <w:r>
        <w:rPr>
          <w:rFonts w:ascii="Arial" w:hAnsi="Arial" w:cs="Arial"/>
          <w:lang w:eastAsia="en-GB"/>
        </w:rPr>
        <w:t xml:space="preserve">. Those members have since appeared on negative office orders where they were duly reprimanded and warned against such </w:t>
      </w:r>
      <w:proofErr w:type="spellStart"/>
      <w:r>
        <w:rPr>
          <w:rFonts w:ascii="Arial" w:hAnsi="Arial" w:cs="Arial"/>
          <w:lang w:eastAsia="en-GB"/>
        </w:rPr>
        <w:t>behaviour</w:t>
      </w:r>
      <w:proofErr w:type="spellEnd"/>
      <w:r>
        <w:rPr>
          <w:rFonts w:ascii="Arial" w:hAnsi="Arial" w:cs="Arial"/>
          <w:lang w:eastAsia="en-GB"/>
        </w:rPr>
        <w:t xml:space="preserve">. An assault case has also been opened under </w:t>
      </w:r>
      <w:proofErr w:type="spellStart"/>
      <w:r>
        <w:rPr>
          <w:rFonts w:ascii="Arial" w:hAnsi="Arial" w:cs="Arial"/>
          <w:lang w:eastAsia="en-GB"/>
        </w:rPr>
        <w:t>Sebokeng</w:t>
      </w:r>
      <w:proofErr w:type="spellEnd"/>
      <w:r>
        <w:rPr>
          <w:rFonts w:ascii="Arial" w:hAnsi="Arial" w:cs="Arial"/>
          <w:lang w:eastAsia="en-GB"/>
        </w:rPr>
        <w:t xml:space="preserve"> SAPS CAS Number 130/04/20 and is still under investigation thereof. No internal investigation was convened since the matter was handled through the O</w:t>
      </w:r>
      <w:r w:rsidR="00B30F4D">
        <w:rPr>
          <w:rFonts w:ascii="Arial" w:hAnsi="Arial" w:cs="Arial"/>
          <w:lang w:eastAsia="en-GB"/>
        </w:rPr>
        <w:t>fficer Commanding office orders process.</w:t>
      </w:r>
    </w:p>
    <w:p w:rsidR="00781510" w:rsidRPr="00D7505D" w:rsidRDefault="00781510" w:rsidP="00781510">
      <w:pPr>
        <w:pStyle w:val="ListParagraph"/>
        <w:rPr>
          <w:rFonts w:ascii="Arial" w:hAnsi="Arial" w:cs="Arial"/>
          <w:lang w:eastAsia="en-GB"/>
        </w:rPr>
      </w:pPr>
    </w:p>
    <w:p w:rsidR="00781510" w:rsidRDefault="00781510" w:rsidP="00781510">
      <w:pPr>
        <w:pStyle w:val="ListParagraph"/>
        <w:numPr>
          <w:ilvl w:val="0"/>
          <w:numId w:val="7"/>
        </w:numPr>
        <w:spacing w:after="200"/>
        <w:jc w:val="both"/>
        <w:rPr>
          <w:rFonts w:ascii="Arial" w:hAnsi="Arial" w:cs="Arial"/>
          <w:lang w:eastAsia="en-GB"/>
        </w:rPr>
      </w:pPr>
      <w:r>
        <w:rPr>
          <w:rFonts w:ascii="Arial" w:hAnsi="Arial" w:cs="Arial"/>
          <w:lang w:eastAsia="en-GB"/>
        </w:rPr>
        <w:t>Alleged Common Law Assault in Cato Manor, KZN. This came to the SANDF’s attention when the SAPS investigating officer contacted the Company Commander with a view to interview our members. No internal investigation has been done as this was not reported to us. SAPS is investigating under CAS number 45/04/20.</w:t>
      </w:r>
    </w:p>
    <w:p w:rsidR="00781510" w:rsidRPr="002666E1" w:rsidRDefault="00781510" w:rsidP="00781510">
      <w:pPr>
        <w:pStyle w:val="ListParagraph"/>
        <w:rPr>
          <w:rFonts w:ascii="Arial" w:hAnsi="Arial" w:cs="Arial"/>
          <w:lang w:eastAsia="en-GB"/>
        </w:rPr>
      </w:pPr>
    </w:p>
    <w:p w:rsidR="00781510" w:rsidRDefault="00781510" w:rsidP="00781510">
      <w:pPr>
        <w:pStyle w:val="ListParagraph"/>
        <w:numPr>
          <w:ilvl w:val="0"/>
          <w:numId w:val="7"/>
        </w:numPr>
        <w:spacing w:after="200"/>
        <w:jc w:val="both"/>
        <w:rPr>
          <w:rFonts w:ascii="Arial" w:hAnsi="Arial" w:cs="Arial"/>
          <w:lang w:eastAsia="en-GB"/>
        </w:rPr>
      </w:pPr>
      <w:r>
        <w:rPr>
          <w:rFonts w:ascii="Arial" w:hAnsi="Arial" w:cs="Arial"/>
          <w:lang w:eastAsia="en-GB"/>
        </w:rPr>
        <w:t xml:space="preserve">Alleged Common Law Assault in North West, </w:t>
      </w:r>
      <w:proofErr w:type="spellStart"/>
      <w:r>
        <w:rPr>
          <w:rFonts w:ascii="Arial" w:hAnsi="Arial" w:cs="Arial"/>
          <w:lang w:eastAsia="en-GB"/>
        </w:rPr>
        <w:t>Ikageng</w:t>
      </w:r>
      <w:proofErr w:type="spellEnd"/>
      <w:r>
        <w:rPr>
          <w:rFonts w:ascii="Arial" w:hAnsi="Arial" w:cs="Arial"/>
          <w:lang w:eastAsia="en-GB"/>
        </w:rPr>
        <w:t xml:space="preserve"> (SAPS CAS 62/05/2020). This incident was reported to us as an altercation between two SANDF members. We will then allow SAPS to carry on with its own investigation on the matter. This will also help determine if there are other people involved or not.</w:t>
      </w:r>
    </w:p>
    <w:p w:rsidR="00781510" w:rsidRPr="001338F0" w:rsidRDefault="00781510" w:rsidP="00781510">
      <w:pPr>
        <w:pStyle w:val="ListParagraph"/>
        <w:rPr>
          <w:rFonts w:ascii="Arial" w:hAnsi="Arial" w:cs="Arial"/>
          <w:lang w:eastAsia="en-GB"/>
        </w:rPr>
      </w:pPr>
    </w:p>
    <w:p w:rsidR="00781510" w:rsidRPr="00FD053A" w:rsidRDefault="00781510" w:rsidP="00781510">
      <w:pPr>
        <w:jc w:val="both"/>
        <w:rPr>
          <w:rFonts w:ascii="Arial" w:hAnsi="Arial"/>
          <w:sz w:val="22"/>
          <w:szCs w:val="22"/>
          <w:lang w:eastAsia="en-GB"/>
        </w:rPr>
      </w:pPr>
      <w:r w:rsidRPr="0023361A">
        <w:rPr>
          <w:rFonts w:ascii="Arial" w:hAnsi="Arial"/>
          <w:sz w:val="22"/>
          <w:szCs w:val="22"/>
          <w:lang w:eastAsia="en-GB"/>
        </w:rPr>
        <w:t>(</w:t>
      </w:r>
      <w:r>
        <w:rPr>
          <w:rFonts w:ascii="Arial" w:hAnsi="Arial"/>
          <w:sz w:val="22"/>
          <w:szCs w:val="22"/>
          <w:lang w:eastAsia="en-GB"/>
        </w:rPr>
        <w:t>2</w:t>
      </w:r>
      <w:r w:rsidRPr="0023361A">
        <w:rPr>
          <w:rFonts w:ascii="Arial" w:hAnsi="Arial"/>
          <w:sz w:val="22"/>
          <w:szCs w:val="22"/>
          <w:lang w:eastAsia="en-GB"/>
        </w:rPr>
        <w:t>)</w:t>
      </w:r>
      <w:r w:rsidRPr="0023361A">
        <w:rPr>
          <w:rFonts w:ascii="Arial" w:hAnsi="Arial"/>
          <w:sz w:val="22"/>
          <w:szCs w:val="22"/>
          <w:lang w:eastAsia="en-GB"/>
        </w:rPr>
        <w:tab/>
      </w:r>
      <w:r>
        <w:rPr>
          <w:rFonts w:ascii="Arial" w:hAnsi="Arial"/>
          <w:sz w:val="22"/>
          <w:szCs w:val="22"/>
          <w:lang w:eastAsia="en-GB"/>
        </w:rPr>
        <w:t xml:space="preserve">All these cases are still under SAPS investigation, however internal Departmental Board of Enquiries have not been convened, but we understand that the Military </w:t>
      </w:r>
      <w:proofErr w:type="spellStart"/>
      <w:r>
        <w:rPr>
          <w:rFonts w:ascii="Arial" w:hAnsi="Arial"/>
          <w:sz w:val="22"/>
          <w:szCs w:val="22"/>
          <w:lang w:eastAsia="en-GB"/>
        </w:rPr>
        <w:t>Ombud</w:t>
      </w:r>
      <w:proofErr w:type="spellEnd"/>
      <w:r>
        <w:rPr>
          <w:rFonts w:ascii="Arial" w:hAnsi="Arial"/>
          <w:sz w:val="22"/>
          <w:szCs w:val="22"/>
          <w:lang w:eastAsia="en-GB"/>
        </w:rPr>
        <w:t xml:space="preserve"> and/or Human Rights Commission are also investigating some of these incidents. </w:t>
      </w:r>
    </w:p>
    <w:p w:rsidR="00781510" w:rsidRPr="0023361A" w:rsidRDefault="00781510" w:rsidP="00781510">
      <w:pPr>
        <w:rPr>
          <w:rFonts w:ascii="Arial" w:hAnsi="Arial"/>
          <w:sz w:val="22"/>
          <w:szCs w:val="22"/>
          <w:lang w:eastAsia="en-GB"/>
        </w:rPr>
      </w:pPr>
    </w:p>
    <w:p w:rsidR="00563419" w:rsidRPr="00563419" w:rsidRDefault="00563419" w:rsidP="00563419">
      <w:pPr>
        <w:pStyle w:val="ListParagraph"/>
        <w:spacing w:before="100" w:beforeAutospacing="1" w:after="100" w:afterAutospacing="1"/>
        <w:ind w:left="1440" w:hanging="720"/>
        <w:contextualSpacing w:val="0"/>
        <w:jc w:val="both"/>
        <w:rPr>
          <w:rFonts w:ascii="Arial" w:hAnsi="Arial" w:cs="Arial"/>
        </w:rPr>
      </w:pPr>
    </w:p>
    <w:sectPr w:rsidR="00563419" w:rsidRPr="00563419"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F8C" w:rsidRDefault="00B15F8C">
      <w:r>
        <w:separator/>
      </w:r>
    </w:p>
  </w:endnote>
  <w:endnote w:type="continuationSeparator" w:id="0">
    <w:p w:rsidR="00B15F8C" w:rsidRDefault="00B1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0E" w:rsidRDefault="00DF380E">
    <w:pPr>
      <w:pStyle w:val="Footer"/>
      <w:jc w:val="center"/>
    </w:pPr>
    <w:r>
      <w:fldChar w:fldCharType="begin"/>
    </w:r>
    <w:r>
      <w:instrText xml:space="preserve"> PAGE   \* MERGEFORMAT </w:instrText>
    </w:r>
    <w:r>
      <w:fldChar w:fldCharType="separate"/>
    </w:r>
    <w:r w:rsidR="009A0AB7">
      <w:rPr>
        <w:noProof/>
      </w:rPr>
      <w:t>1</w:t>
    </w:r>
    <w:r>
      <w:rPr>
        <w:noProof/>
      </w:rPr>
      <w:fldChar w:fldCharType="end"/>
    </w:r>
  </w:p>
  <w:p w:rsidR="00DF380E" w:rsidRDefault="00DF38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F8C" w:rsidRDefault="00B15F8C">
      <w:r>
        <w:separator/>
      </w:r>
    </w:p>
  </w:footnote>
  <w:footnote w:type="continuationSeparator" w:id="0">
    <w:p w:rsidR="00B15F8C" w:rsidRDefault="00B15F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8F41BA7"/>
    <w:multiLevelType w:val="hybridMultilevel"/>
    <w:tmpl w:val="E28CC6D0"/>
    <w:lvl w:ilvl="0" w:tplc="FF0C3AE6">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335DC"/>
    <w:rsid w:val="00054F7E"/>
    <w:rsid w:val="0006245B"/>
    <w:rsid w:val="000822A5"/>
    <w:rsid w:val="000A47FB"/>
    <w:rsid w:val="000A5057"/>
    <w:rsid w:val="000B1A81"/>
    <w:rsid w:val="000B5C14"/>
    <w:rsid w:val="000E6048"/>
    <w:rsid w:val="000F4051"/>
    <w:rsid w:val="001020F5"/>
    <w:rsid w:val="00126531"/>
    <w:rsid w:val="001468E9"/>
    <w:rsid w:val="001556E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32E5"/>
    <w:rsid w:val="002C5B2D"/>
    <w:rsid w:val="002C7C54"/>
    <w:rsid w:val="002D3566"/>
    <w:rsid w:val="002D62AC"/>
    <w:rsid w:val="002F1674"/>
    <w:rsid w:val="002F62AD"/>
    <w:rsid w:val="0030174C"/>
    <w:rsid w:val="00304EE5"/>
    <w:rsid w:val="00305010"/>
    <w:rsid w:val="00305047"/>
    <w:rsid w:val="00306F04"/>
    <w:rsid w:val="00325B4E"/>
    <w:rsid w:val="00333386"/>
    <w:rsid w:val="00337A7C"/>
    <w:rsid w:val="00345E4A"/>
    <w:rsid w:val="003546F3"/>
    <w:rsid w:val="00370E73"/>
    <w:rsid w:val="003759A5"/>
    <w:rsid w:val="00396992"/>
    <w:rsid w:val="003B3645"/>
    <w:rsid w:val="003C4874"/>
    <w:rsid w:val="003F5C21"/>
    <w:rsid w:val="004102B4"/>
    <w:rsid w:val="00413ED9"/>
    <w:rsid w:val="00427C8E"/>
    <w:rsid w:val="004318F7"/>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2A61"/>
    <w:rsid w:val="004D31E6"/>
    <w:rsid w:val="004E1435"/>
    <w:rsid w:val="004E439C"/>
    <w:rsid w:val="005101FB"/>
    <w:rsid w:val="005127CD"/>
    <w:rsid w:val="00512E85"/>
    <w:rsid w:val="00524E6C"/>
    <w:rsid w:val="00535479"/>
    <w:rsid w:val="00540888"/>
    <w:rsid w:val="00545D85"/>
    <w:rsid w:val="00563419"/>
    <w:rsid w:val="005735AA"/>
    <w:rsid w:val="00575890"/>
    <w:rsid w:val="0059608D"/>
    <w:rsid w:val="005A5BA0"/>
    <w:rsid w:val="005B48F9"/>
    <w:rsid w:val="005B7951"/>
    <w:rsid w:val="005C04D8"/>
    <w:rsid w:val="005C4D85"/>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429DF"/>
    <w:rsid w:val="007524C8"/>
    <w:rsid w:val="007607F1"/>
    <w:rsid w:val="00773AF3"/>
    <w:rsid w:val="00774D85"/>
    <w:rsid w:val="00781510"/>
    <w:rsid w:val="00790B43"/>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55833"/>
    <w:rsid w:val="008601CC"/>
    <w:rsid w:val="00871184"/>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1F02"/>
    <w:rsid w:val="00934C1C"/>
    <w:rsid w:val="009429EF"/>
    <w:rsid w:val="00952511"/>
    <w:rsid w:val="00953CBB"/>
    <w:rsid w:val="009644FA"/>
    <w:rsid w:val="00982872"/>
    <w:rsid w:val="00983E65"/>
    <w:rsid w:val="009A0AB7"/>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15F8C"/>
    <w:rsid w:val="00B21CD1"/>
    <w:rsid w:val="00B30F4D"/>
    <w:rsid w:val="00B441E2"/>
    <w:rsid w:val="00B7376D"/>
    <w:rsid w:val="00BA2204"/>
    <w:rsid w:val="00BA5504"/>
    <w:rsid w:val="00BB2EDE"/>
    <w:rsid w:val="00BB7CAA"/>
    <w:rsid w:val="00BC2A60"/>
    <w:rsid w:val="00BC5A69"/>
    <w:rsid w:val="00BD2BA9"/>
    <w:rsid w:val="00BE15F6"/>
    <w:rsid w:val="00BF19BC"/>
    <w:rsid w:val="00BF4CAC"/>
    <w:rsid w:val="00C0190F"/>
    <w:rsid w:val="00C05042"/>
    <w:rsid w:val="00C2449B"/>
    <w:rsid w:val="00C24655"/>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4692"/>
    <w:rsid w:val="00D07A11"/>
    <w:rsid w:val="00D120B0"/>
    <w:rsid w:val="00D14410"/>
    <w:rsid w:val="00D150D2"/>
    <w:rsid w:val="00D16AF4"/>
    <w:rsid w:val="00D21FF1"/>
    <w:rsid w:val="00D275DD"/>
    <w:rsid w:val="00D3134D"/>
    <w:rsid w:val="00D5256D"/>
    <w:rsid w:val="00D860EE"/>
    <w:rsid w:val="00D90E74"/>
    <w:rsid w:val="00D91B96"/>
    <w:rsid w:val="00D94540"/>
    <w:rsid w:val="00DA5FC6"/>
    <w:rsid w:val="00DB39B5"/>
    <w:rsid w:val="00DB4354"/>
    <w:rsid w:val="00DB4A52"/>
    <w:rsid w:val="00DB730D"/>
    <w:rsid w:val="00DB7F35"/>
    <w:rsid w:val="00DD6204"/>
    <w:rsid w:val="00DE16E2"/>
    <w:rsid w:val="00DF380E"/>
    <w:rsid w:val="00DF5BC7"/>
    <w:rsid w:val="00E01778"/>
    <w:rsid w:val="00E06805"/>
    <w:rsid w:val="00E07249"/>
    <w:rsid w:val="00E10389"/>
    <w:rsid w:val="00E21F8D"/>
    <w:rsid w:val="00E31FAA"/>
    <w:rsid w:val="00E3268E"/>
    <w:rsid w:val="00E47C73"/>
    <w:rsid w:val="00E54008"/>
    <w:rsid w:val="00E61ED9"/>
    <w:rsid w:val="00E63CE1"/>
    <w:rsid w:val="00E745B9"/>
    <w:rsid w:val="00E77D76"/>
    <w:rsid w:val="00E814A5"/>
    <w:rsid w:val="00E929F4"/>
    <w:rsid w:val="00EB5E3D"/>
    <w:rsid w:val="00EC0958"/>
    <w:rsid w:val="00EC1127"/>
    <w:rsid w:val="00EC30A6"/>
    <w:rsid w:val="00EC43CF"/>
    <w:rsid w:val="00ED1185"/>
    <w:rsid w:val="00ED1340"/>
    <w:rsid w:val="00EE2258"/>
    <w:rsid w:val="00EE5CEC"/>
    <w:rsid w:val="00EE5E6E"/>
    <w:rsid w:val="00EF083D"/>
    <w:rsid w:val="00EF19DF"/>
    <w:rsid w:val="00EF6AA7"/>
    <w:rsid w:val="00F01F83"/>
    <w:rsid w:val="00F054E6"/>
    <w:rsid w:val="00F11B7F"/>
    <w:rsid w:val="00F36FB7"/>
    <w:rsid w:val="00F51779"/>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9DC5E53-FF16-4E7D-9875-1531D635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26"/>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styleId="BalloonText">
    <w:name w:val="Balloon Text"/>
    <w:basedOn w:val="Normal"/>
    <w:link w:val="BalloonTextChar"/>
    <w:semiHidden/>
    <w:unhideWhenUsed/>
    <w:rsid w:val="00E07249"/>
    <w:rPr>
      <w:rFonts w:ascii="Segoe UI" w:hAnsi="Segoe UI" w:cs="Segoe UI"/>
      <w:sz w:val="18"/>
      <w:szCs w:val="18"/>
    </w:rPr>
  </w:style>
  <w:style w:type="character" w:customStyle="1" w:styleId="BalloonTextChar">
    <w:name w:val="Balloon Text Char"/>
    <w:basedOn w:val="DefaultParagraphFont"/>
    <w:link w:val="BalloonText"/>
    <w:semiHidden/>
    <w:rsid w:val="00E0724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CA18-B40B-428F-8447-E6E71357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cp:lastModifiedBy>Nikiwe Ncetezo</cp:lastModifiedBy>
  <cp:revision>2</cp:revision>
  <cp:lastPrinted>2020-06-23T09:38:00Z</cp:lastPrinted>
  <dcterms:created xsi:type="dcterms:W3CDTF">2020-06-23T14:28:00Z</dcterms:created>
  <dcterms:modified xsi:type="dcterms:W3CDTF">2020-06-23T14:28:00Z</dcterms:modified>
</cp:coreProperties>
</file>