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0F" w:rsidRPr="00EB0E71" w:rsidRDefault="00D2470F" w:rsidP="00095CFC">
      <w:pPr>
        <w:spacing w:line="240" w:lineRule="auto"/>
        <w:jc w:val="both"/>
        <w:rPr>
          <w:rFonts w:ascii="Arial" w:hAnsi="Arial" w:cs="Arial"/>
        </w:rPr>
      </w:pPr>
      <w:bookmarkStart w:id="0" w:name="_GoBack"/>
      <w:bookmarkEnd w:id="0"/>
    </w:p>
    <w:p w:rsidR="00764334" w:rsidRPr="004F5213" w:rsidRDefault="00764334" w:rsidP="00E53BF6">
      <w:pPr>
        <w:spacing w:after="0" w:line="240" w:lineRule="auto"/>
        <w:rPr>
          <w:rFonts w:ascii="Arial" w:hAnsi="Arial" w:cs="Arial"/>
          <w:b/>
          <w:sz w:val="24"/>
          <w:szCs w:val="24"/>
          <w:lang w:val="fr-FR"/>
        </w:rPr>
      </w:pPr>
    </w:p>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B33974">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3608B6">
        <w:rPr>
          <w:rFonts w:ascii="Arial" w:eastAsia="Calibri" w:hAnsi="Arial" w:cs="Arial"/>
          <w:b/>
          <w:lang w:val="en-ZA"/>
        </w:rPr>
        <w:t>106</w:t>
      </w:r>
    </w:p>
    <w:p w:rsidR="003608B6" w:rsidRPr="003608B6" w:rsidRDefault="003608B6" w:rsidP="003608B6">
      <w:pPr>
        <w:spacing w:before="100" w:beforeAutospacing="1" w:after="100" w:afterAutospacing="1" w:line="240" w:lineRule="auto"/>
        <w:ind w:left="720" w:hanging="720"/>
        <w:jc w:val="both"/>
        <w:outlineLvl w:val="0"/>
        <w:rPr>
          <w:rFonts w:ascii="Arial" w:hAnsi="Arial" w:cs="Arial"/>
          <w:b/>
          <w:noProof/>
        </w:rPr>
      </w:pPr>
      <w:r w:rsidRPr="003608B6">
        <w:rPr>
          <w:rFonts w:ascii="Arial" w:hAnsi="Arial" w:cs="Arial"/>
          <w:b/>
        </w:rPr>
        <w:t>106.</w:t>
      </w:r>
      <w:r w:rsidRPr="003608B6">
        <w:rPr>
          <w:rFonts w:ascii="Arial" w:hAnsi="Arial" w:cs="Arial"/>
          <w:b/>
        </w:rPr>
        <w:tab/>
      </w:r>
      <w:r w:rsidRPr="003608B6">
        <w:rPr>
          <w:rFonts w:ascii="Arial" w:hAnsi="Arial" w:cs="Arial"/>
          <w:b/>
          <w:noProof/>
        </w:rPr>
        <w:t xml:space="preserve">Mr K P Sithole (IFP) to ask the Minister of Transport: </w:t>
      </w:r>
    </w:p>
    <w:p w:rsidR="003608B6" w:rsidRDefault="003608B6" w:rsidP="003608B6">
      <w:pPr>
        <w:spacing w:before="100" w:beforeAutospacing="1" w:after="100" w:afterAutospacing="1" w:line="240" w:lineRule="auto"/>
        <w:ind w:left="720"/>
        <w:jc w:val="both"/>
        <w:outlineLvl w:val="0"/>
        <w:rPr>
          <w:rFonts w:ascii="Arial" w:hAnsi="Arial" w:cs="Arial"/>
          <w:noProof/>
          <w:lang w:val="af-ZA"/>
        </w:rPr>
      </w:pPr>
      <w:r w:rsidRPr="003608B6">
        <w:rPr>
          <w:rFonts w:ascii="Arial" w:hAnsi="Arial" w:cs="Arial"/>
        </w:rPr>
        <w:t>Whether he has any plan of action in place to ensure that security is strengthened at our train stations and on the trains to address disruptions, vandalism and damage to state property that has become a norm and to ensure that commuters not only use an efficient service but also a safe one; if not, why not; if so, what are the full relevant details?</w:t>
      </w:r>
      <w:r w:rsidRPr="003608B6">
        <w:rPr>
          <w:rFonts w:ascii="Arial" w:hAnsi="Arial" w:cs="Arial"/>
        </w:rPr>
        <w:tab/>
      </w:r>
      <w:r w:rsidRPr="003608B6">
        <w:rPr>
          <w:rFonts w:ascii="Arial" w:hAnsi="Arial" w:cs="Arial"/>
        </w:rPr>
        <w:tab/>
      </w:r>
      <w:r w:rsidRPr="003608B6">
        <w:rPr>
          <w:rFonts w:ascii="Arial" w:hAnsi="Arial" w:cs="Arial"/>
        </w:rPr>
        <w:tab/>
      </w:r>
      <w:r w:rsidRPr="003608B6">
        <w:rPr>
          <w:rFonts w:ascii="Arial" w:hAnsi="Arial" w:cs="Arial"/>
        </w:rPr>
        <w:tab/>
      </w:r>
      <w:r w:rsidRPr="003608B6">
        <w:rPr>
          <w:rFonts w:ascii="Arial" w:hAnsi="Arial" w:cs="Arial"/>
        </w:rPr>
        <w:tab/>
      </w:r>
      <w:r w:rsidRPr="003608B6">
        <w:rPr>
          <w:rFonts w:ascii="Arial" w:hAnsi="Arial" w:cs="Arial"/>
        </w:rPr>
        <w:tab/>
      </w:r>
      <w:r w:rsidRPr="003608B6">
        <w:rPr>
          <w:rFonts w:ascii="Arial" w:hAnsi="Arial" w:cs="Arial"/>
        </w:rPr>
        <w:tab/>
      </w:r>
      <w:r w:rsidRPr="003608B6">
        <w:rPr>
          <w:rFonts w:ascii="Arial" w:hAnsi="Arial" w:cs="Arial"/>
        </w:rPr>
        <w:tab/>
      </w:r>
      <w:r w:rsidRPr="003608B6">
        <w:rPr>
          <w:rFonts w:ascii="Arial" w:hAnsi="Arial" w:cs="Arial"/>
        </w:rPr>
        <w:tab/>
      </w:r>
      <w:r w:rsidRPr="003608B6">
        <w:rPr>
          <w:rFonts w:ascii="Arial" w:hAnsi="Arial" w:cs="Arial"/>
        </w:rPr>
        <w:tab/>
      </w:r>
      <w:r w:rsidRPr="003608B6">
        <w:rPr>
          <w:rFonts w:ascii="Arial" w:hAnsi="Arial" w:cs="Arial"/>
        </w:rPr>
        <w:tab/>
      </w:r>
      <w:r w:rsidRPr="003608B6">
        <w:rPr>
          <w:rFonts w:ascii="Arial" w:hAnsi="Arial" w:cs="Arial"/>
          <w:noProof/>
          <w:lang w:val="af-ZA"/>
        </w:rPr>
        <w:t>NW1063E</w:t>
      </w:r>
    </w:p>
    <w:p w:rsidR="00B95CBD" w:rsidRPr="003608B6" w:rsidRDefault="00B95CBD" w:rsidP="003608B6">
      <w:pPr>
        <w:spacing w:before="100" w:beforeAutospacing="1" w:after="100" w:afterAutospacing="1" w:line="240" w:lineRule="auto"/>
        <w:ind w:left="720"/>
        <w:jc w:val="both"/>
        <w:outlineLvl w:val="0"/>
        <w:rPr>
          <w:rFonts w:ascii="Arial" w:hAnsi="Arial" w:cs="Arial"/>
        </w:rPr>
      </w:pPr>
    </w:p>
    <w:p w:rsidR="003608B6" w:rsidRPr="00B95CBD" w:rsidRDefault="00B95CBD" w:rsidP="00B33974">
      <w:pPr>
        <w:spacing w:before="100" w:beforeAutospacing="1" w:after="100" w:afterAutospacing="1" w:line="240" w:lineRule="auto"/>
        <w:jc w:val="both"/>
        <w:outlineLvl w:val="0"/>
        <w:rPr>
          <w:rFonts w:ascii="Arial" w:eastAsia="Calibri" w:hAnsi="Arial" w:cs="Arial"/>
          <w:b/>
          <w:lang w:val="en-ZA"/>
        </w:rPr>
      </w:pPr>
      <w:r w:rsidRPr="00B95CBD">
        <w:rPr>
          <w:rFonts w:ascii="Arial" w:eastAsia="Calibri" w:hAnsi="Arial" w:cs="Arial"/>
          <w:b/>
          <w:lang w:val="en-ZA"/>
        </w:rPr>
        <w:t>Reply:</w:t>
      </w:r>
    </w:p>
    <w:p w:rsidR="00B95CBD" w:rsidRDefault="00B95CBD" w:rsidP="00B95CBD">
      <w:pPr>
        <w:pStyle w:val="ListParagraph"/>
        <w:numPr>
          <w:ilvl w:val="0"/>
          <w:numId w:val="45"/>
        </w:numPr>
        <w:spacing w:after="0" w:line="240" w:lineRule="auto"/>
        <w:ind w:left="567" w:hanging="567"/>
        <w:jc w:val="both"/>
        <w:outlineLvl w:val="0"/>
        <w:rPr>
          <w:rFonts w:ascii="Arial" w:hAnsi="Arial" w:cs="Arial"/>
          <w:noProof/>
          <w:lang w:val="af-ZA"/>
        </w:rPr>
      </w:pPr>
      <w:r w:rsidRPr="00B95CBD">
        <w:rPr>
          <w:rFonts w:ascii="Arial" w:hAnsi="Arial" w:cs="Arial"/>
          <w:noProof/>
          <w:lang w:val="af-ZA"/>
        </w:rPr>
        <w:t>Currently PRASA has an approved Security Operational Plan which is based on five critical issues namely:</w:t>
      </w:r>
    </w:p>
    <w:p w:rsidR="00B95CBD" w:rsidRDefault="00B95CBD" w:rsidP="00B95CBD">
      <w:pPr>
        <w:spacing w:after="0" w:line="240" w:lineRule="auto"/>
        <w:jc w:val="both"/>
        <w:outlineLvl w:val="0"/>
        <w:rPr>
          <w:rFonts w:ascii="Arial" w:hAnsi="Arial" w:cs="Arial"/>
          <w:noProof/>
          <w:lang w:val="af-ZA"/>
        </w:rPr>
      </w:pPr>
    </w:p>
    <w:p w:rsidR="00B95CBD" w:rsidRDefault="00B95CBD" w:rsidP="00B95CBD">
      <w:pPr>
        <w:pStyle w:val="ListParagraph"/>
        <w:numPr>
          <w:ilvl w:val="1"/>
          <w:numId w:val="47"/>
        </w:numPr>
        <w:tabs>
          <w:tab w:val="left" w:pos="1134"/>
        </w:tabs>
        <w:spacing w:after="0" w:line="240" w:lineRule="auto"/>
        <w:jc w:val="both"/>
        <w:outlineLvl w:val="0"/>
        <w:rPr>
          <w:rFonts w:ascii="Arial" w:hAnsi="Arial" w:cs="Arial"/>
          <w:lang w:val="en"/>
        </w:rPr>
      </w:pPr>
      <w:r w:rsidRPr="00B95CBD">
        <w:rPr>
          <w:rFonts w:ascii="Arial" w:hAnsi="Arial" w:cs="Arial"/>
          <w:bCs/>
          <w:lang w:val="en"/>
        </w:rPr>
        <w:t>Stop</w:t>
      </w:r>
      <w:r w:rsidRPr="00B95CBD">
        <w:rPr>
          <w:rFonts w:ascii="Arial" w:hAnsi="Arial" w:cs="Arial"/>
          <w:lang w:val="en"/>
        </w:rPr>
        <w:t xml:space="preserve"> </w:t>
      </w:r>
      <w:r w:rsidRPr="00B95CBD">
        <w:rPr>
          <w:rFonts w:ascii="Arial" w:hAnsi="Arial" w:cs="Arial"/>
          <w:bCs/>
          <w:lang w:val="en"/>
        </w:rPr>
        <w:t>non-compliance</w:t>
      </w:r>
      <w:r w:rsidRPr="00B95CBD">
        <w:rPr>
          <w:rFonts w:ascii="Arial" w:hAnsi="Arial" w:cs="Arial"/>
          <w:lang w:val="en"/>
        </w:rPr>
        <w:t xml:space="preserve"> with the relevant legislative and regulatory requirements with emphasis on the Private Security Industry Regulating Act</w:t>
      </w:r>
      <w:r w:rsidRPr="00B95CBD">
        <w:rPr>
          <w:rFonts w:ascii="Arial" w:hAnsi="Arial" w:cs="Arial"/>
          <w:bCs/>
          <w:lang w:val="en"/>
        </w:rPr>
        <w:t xml:space="preserve"> (PSIRA) </w:t>
      </w:r>
      <w:r w:rsidRPr="00B95CBD">
        <w:rPr>
          <w:rFonts w:ascii="Arial" w:hAnsi="Arial" w:cs="Arial"/>
          <w:lang w:val="en"/>
        </w:rPr>
        <w:t>and</w:t>
      </w:r>
      <w:r w:rsidRPr="00B95CBD">
        <w:rPr>
          <w:rFonts w:ascii="Arial" w:hAnsi="Arial" w:cs="Arial"/>
          <w:bCs/>
          <w:lang w:val="en"/>
        </w:rPr>
        <w:t xml:space="preserve"> </w:t>
      </w:r>
      <w:r w:rsidRPr="00B95CBD">
        <w:rPr>
          <w:rFonts w:ascii="Arial" w:hAnsi="Arial" w:cs="Arial"/>
          <w:lang w:val="en"/>
        </w:rPr>
        <w:t>regulations</w:t>
      </w:r>
      <w:r w:rsidRPr="00B95CBD">
        <w:rPr>
          <w:rFonts w:ascii="Arial" w:hAnsi="Arial" w:cs="Arial"/>
          <w:bCs/>
          <w:lang w:val="en"/>
        </w:rPr>
        <w:t xml:space="preserve"> </w:t>
      </w:r>
      <w:r w:rsidRPr="00B95CBD">
        <w:rPr>
          <w:rFonts w:ascii="Arial" w:hAnsi="Arial" w:cs="Arial"/>
          <w:lang w:val="en"/>
        </w:rPr>
        <w:t>and</w:t>
      </w:r>
      <w:r w:rsidRPr="00B95CBD">
        <w:rPr>
          <w:rFonts w:ascii="Arial" w:hAnsi="Arial" w:cs="Arial"/>
          <w:bCs/>
          <w:lang w:val="en"/>
        </w:rPr>
        <w:t xml:space="preserve"> </w:t>
      </w:r>
      <w:r w:rsidRPr="00B95CBD">
        <w:rPr>
          <w:rFonts w:ascii="Arial" w:hAnsi="Arial" w:cs="Arial"/>
          <w:lang w:val="en"/>
        </w:rPr>
        <w:t>the Railway Safety Regulator of South Africa Act (</w:t>
      </w:r>
      <w:r w:rsidRPr="00B95CBD">
        <w:rPr>
          <w:rFonts w:ascii="Arial" w:hAnsi="Arial" w:cs="Arial"/>
          <w:bCs/>
          <w:lang w:val="en"/>
        </w:rPr>
        <w:t xml:space="preserve">RSR) </w:t>
      </w:r>
      <w:r w:rsidRPr="00B95CBD">
        <w:rPr>
          <w:rFonts w:ascii="Arial" w:hAnsi="Arial" w:cs="Arial"/>
          <w:lang w:val="en"/>
        </w:rPr>
        <w:t xml:space="preserve">and regulations </w:t>
      </w:r>
      <w:r w:rsidR="007B3407">
        <w:rPr>
          <w:rFonts w:ascii="Arial" w:hAnsi="Arial" w:cs="Arial"/>
          <w:lang w:val="en"/>
        </w:rPr>
        <w:t>to</w:t>
      </w:r>
      <w:r w:rsidRPr="00B95CBD">
        <w:rPr>
          <w:rFonts w:ascii="Arial" w:hAnsi="Arial" w:cs="Arial"/>
          <w:lang w:val="en"/>
        </w:rPr>
        <w:t xml:space="preserve"> turn PRASA Protection Services around into a </w:t>
      </w:r>
      <w:r w:rsidRPr="00B95CBD">
        <w:rPr>
          <w:rFonts w:ascii="Arial" w:hAnsi="Arial" w:cs="Arial"/>
          <w:bCs/>
          <w:lang w:val="en"/>
        </w:rPr>
        <w:t>professional security service</w:t>
      </w:r>
      <w:r w:rsidRPr="00B95CBD">
        <w:rPr>
          <w:rFonts w:ascii="Arial" w:hAnsi="Arial" w:cs="Arial"/>
          <w:lang w:val="en"/>
        </w:rPr>
        <w:t xml:space="preserve">; </w:t>
      </w:r>
    </w:p>
    <w:p w:rsidR="00B95CBD" w:rsidRPr="00B95CBD" w:rsidRDefault="00B95CBD" w:rsidP="00B95CBD">
      <w:pPr>
        <w:pStyle w:val="ListParagraph"/>
        <w:tabs>
          <w:tab w:val="left" w:pos="1134"/>
        </w:tabs>
        <w:spacing w:after="0" w:line="240" w:lineRule="auto"/>
        <w:ind w:left="1131"/>
        <w:jc w:val="both"/>
        <w:outlineLvl w:val="0"/>
        <w:rPr>
          <w:rFonts w:ascii="Arial" w:hAnsi="Arial" w:cs="Arial"/>
          <w:lang w:val="en"/>
        </w:rPr>
      </w:pPr>
    </w:p>
    <w:p w:rsidR="00B95CBD" w:rsidRPr="00B95CBD" w:rsidRDefault="00B95CBD" w:rsidP="00B95CBD">
      <w:pPr>
        <w:pStyle w:val="ListParagraph"/>
        <w:numPr>
          <w:ilvl w:val="1"/>
          <w:numId w:val="47"/>
        </w:numPr>
        <w:tabs>
          <w:tab w:val="left" w:pos="1134"/>
        </w:tabs>
        <w:spacing w:after="0" w:line="240" w:lineRule="auto"/>
        <w:jc w:val="both"/>
        <w:outlineLvl w:val="0"/>
        <w:rPr>
          <w:rFonts w:ascii="Arial" w:hAnsi="Arial" w:cs="Arial"/>
          <w:noProof/>
          <w:lang w:val="af-ZA"/>
        </w:rPr>
      </w:pPr>
      <w:r w:rsidRPr="00B95CBD">
        <w:rPr>
          <w:rFonts w:ascii="Arial" w:hAnsi="Arial" w:cs="Arial"/>
          <w:bCs/>
          <w:lang w:val="en"/>
        </w:rPr>
        <w:t>Stop</w:t>
      </w:r>
      <w:r w:rsidRPr="00B95CBD">
        <w:rPr>
          <w:rFonts w:ascii="Arial" w:hAnsi="Arial" w:cs="Arial"/>
          <w:lang w:val="en"/>
        </w:rPr>
        <w:t xml:space="preserve"> the </w:t>
      </w:r>
      <w:r w:rsidRPr="00B95CBD">
        <w:rPr>
          <w:rFonts w:ascii="Arial" w:hAnsi="Arial" w:cs="Arial"/>
          <w:bCs/>
          <w:lang w:val="en"/>
        </w:rPr>
        <w:t>un-procedural selection and appointment</w:t>
      </w:r>
      <w:r w:rsidRPr="00B95CBD">
        <w:rPr>
          <w:rFonts w:ascii="Arial" w:hAnsi="Arial" w:cs="Arial"/>
          <w:lang w:val="en"/>
        </w:rPr>
        <w:t xml:space="preserve"> of security officials who do not meet the minimum physical, training, fitness and other PSIRA qualification standards and turn the inefficiencies and other challenges caused by this practice around to </w:t>
      </w:r>
      <w:r w:rsidRPr="00B95CBD">
        <w:rPr>
          <w:rFonts w:ascii="Arial" w:hAnsi="Arial" w:cs="Arial"/>
          <w:bCs/>
          <w:lang w:val="en"/>
        </w:rPr>
        <w:t>comply with PRASA Company Policies</w:t>
      </w:r>
      <w:r w:rsidRPr="00B95CBD">
        <w:rPr>
          <w:rFonts w:ascii="Arial" w:hAnsi="Arial" w:cs="Arial"/>
          <w:lang w:val="en"/>
        </w:rPr>
        <w:t>;</w:t>
      </w:r>
    </w:p>
    <w:p w:rsidR="00B95CBD" w:rsidRPr="00B95CBD" w:rsidRDefault="00B95CBD" w:rsidP="00B95CBD">
      <w:pPr>
        <w:tabs>
          <w:tab w:val="left" w:pos="1134"/>
        </w:tabs>
        <w:spacing w:after="0" w:line="240" w:lineRule="auto"/>
        <w:jc w:val="both"/>
        <w:outlineLvl w:val="0"/>
        <w:rPr>
          <w:rFonts w:ascii="Arial" w:hAnsi="Arial" w:cs="Arial"/>
          <w:noProof/>
          <w:lang w:val="af-ZA"/>
        </w:rPr>
      </w:pPr>
    </w:p>
    <w:p w:rsidR="00B95CBD" w:rsidRPr="00B95CBD" w:rsidRDefault="00B95CBD" w:rsidP="00B95CBD">
      <w:pPr>
        <w:pStyle w:val="ListParagraph"/>
        <w:numPr>
          <w:ilvl w:val="1"/>
          <w:numId w:val="47"/>
        </w:numPr>
        <w:tabs>
          <w:tab w:val="left" w:pos="1134"/>
        </w:tabs>
        <w:spacing w:after="0" w:line="240" w:lineRule="auto"/>
        <w:jc w:val="both"/>
        <w:outlineLvl w:val="0"/>
        <w:rPr>
          <w:rFonts w:ascii="Arial" w:hAnsi="Arial" w:cs="Arial"/>
          <w:noProof/>
          <w:lang w:val="af-ZA"/>
        </w:rPr>
      </w:pPr>
      <w:r w:rsidRPr="00B95CBD">
        <w:rPr>
          <w:rFonts w:ascii="Arial" w:hAnsi="Arial" w:cs="Arial"/>
          <w:bCs/>
          <w:lang w:val="en"/>
        </w:rPr>
        <w:t xml:space="preserve">Stop </w:t>
      </w:r>
      <w:r w:rsidRPr="00B95CBD">
        <w:rPr>
          <w:rFonts w:ascii="Arial" w:hAnsi="Arial" w:cs="Arial"/>
          <w:lang w:val="en"/>
        </w:rPr>
        <w:t xml:space="preserve">the </w:t>
      </w:r>
      <w:r w:rsidRPr="00B95CBD">
        <w:rPr>
          <w:rFonts w:ascii="Arial" w:hAnsi="Arial" w:cs="Arial"/>
          <w:bCs/>
          <w:lang w:val="en"/>
        </w:rPr>
        <w:t>scourge of theft and M.D.T.P (Malicious Damage To Property)</w:t>
      </w:r>
      <w:r w:rsidRPr="00B95CBD">
        <w:rPr>
          <w:rFonts w:ascii="Arial" w:hAnsi="Arial" w:cs="Arial"/>
          <w:lang w:val="en"/>
        </w:rPr>
        <w:t xml:space="preserve"> which paralyses the business and will destroy our capacity and ability to meet our strategic objectives and performance targets determined by the Department of Transport;</w:t>
      </w:r>
    </w:p>
    <w:p w:rsidR="00B95CBD" w:rsidRPr="00B95CBD" w:rsidRDefault="00B95CBD" w:rsidP="00B95CBD">
      <w:pPr>
        <w:pStyle w:val="ListParagraph"/>
        <w:tabs>
          <w:tab w:val="left" w:pos="1134"/>
        </w:tabs>
        <w:spacing w:after="0" w:line="240" w:lineRule="auto"/>
        <w:ind w:left="1131"/>
        <w:jc w:val="both"/>
        <w:outlineLvl w:val="0"/>
        <w:rPr>
          <w:rFonts w:ascii="Arial" w:hAnsi="Arial" w:cs="Arial"/>
          <w:noProof/>
          <w:lang w:val="af-ZA"/>
        </w:rPr>
      </w:pPr>
    </w:p>
    <w:p w:rsidR="00B95CBD" w:rsidRPr="00B95CBD" w:rsidRDefault="00B95CBD" w:rsidP="00B95CBD">
      <w:pPr>
        <w:pStyle w:val="ListParagraph"/>
        <w:numPr>
          <w:ilvl w:val="1"/>
          <w:numId w:val="47"/>
        </w:numPr>
        <w:tabs>
          <w:tab w:val="left" w:pos="1134"/>
        </w:tabs>
        <w:spacing w:after="0" w:line="240" w:lineRule="auto"/>
        <w:jc w:val="both"/>
        <w:outlineLvl w:val="0"/>
        <w:rPr>
          <w:rFonts w:ascii="Arial" w:hAnsi="Arial" w:cs="Arial"/>
          <w:noProof/>
          <w:lang w:val="af-ZA"/>
        </w:rPr>
      </w:pPr>
      <w:r w:rsidRPr="00B95CBD">
        <w:rPr>
          <w:rFonts w:ascii="Arial" w:hAnsi="Arial" w:cs="Arial"/>
          <w:bCs/>
          <w:lang w:val="en"/>
        </w:rPr>
        <w:t>Stop crime affecting our passengers and staff.</w:t>
      </w:r>
      <w:r w:rsidRPr="00B95CBD">
        <w:rPr>
          <w:rFonts w:ascii="Arial" w:hAnsi="Arial" w:cs="Arial"/>
          <w:lang w:val="en"/>
        </w:rPr>
        <w:t xml:space="preserve"> Turn it around through joint operations with the police and other law enforcement agencies to meet our </w:t>
      </w:r>
      <w:r w:rsidRPr="00B95CBD">
        <w:rPr>
          <w:rFonts w:ascii="Arial" w:hAnsi="Arial" w:cs="Arial"/>
          <w:bCs/>
          <w:lang w:val="en"/>
        </w:rPr>
        <w:t>constitutional obligations,</w:t>
      </w:r>
      <w:r w:rsidRPr="00B95CBD">
        <w:rPr>
          <w:rFonts w:ascii="Arial" w:hAnsi="Arial" w:cs="Arial"/>
          <w:lang w:val="en"/>
        </w:rPr>
        <w:t xml:space="preserve"> </w:t>
      </w:r>
      <w:r w:rsidRPr="00B95CBD">
        <w:rPr>
          <w:rFonts w:ascii="Arial" w:hAnsi="Arial" w:cs="Arial"/>
          <w:bCs/>
          <w:lang w:val="en"/>
        </w:rPr>
        <w:t>security performance and targets</w:t>
      </w:r>
      <w:r w:rsidRPr="00B95CBD">
        <w:rPr>
          <w:rFonts w:ascii="Arial" w:hAnsi="Arial" w:cs="Arial"/>
          <w:lang w:val="en"/>
        </w:rPr>
        <w:t>;</w:t>
      </w:r>
    </w:p>
    <w:p w:rsidR="00B95CBD" w:rsidRPr="00B95CBD" w:rsidRDefault="00B95CBD" w:rsidP="00B95CBD">
      <w:pPr>
        <w:tabs>
          <w:tab w:val="left" w:pos="1134"/>
        </w:tabs>
        <w:spacing w:after="0" w:line="240" w:lineRule="auto"/>
        <w:ind w:left="567"/>
        <w:jc w:val="both"/>
        <w:outlineLvl w:val="0"/>
        <w:rPr>
          <w:rFonts w:ascii="Arial" w:hAnsi="Arial" w:cs="Arial"/>
          <w:noProof/>
          <w:lang w:val="af-ZA"/>
        </w:rPr>
      </w:pPr>
    </w:p>
    <w:p w:rsidR="00B95CBD" w:rsidRPr="00B95CBD" w:rsidRDefault="00B95CBD" w:rsidP="00B95CBD">
      <w:pPr>
        <w:pStyle w:val="ListParagraph"/>
        <w:numPr>
          <w:ilvl w:val="1"/>
          <w:numId w:val="47"/>
        </w:numPr>
        <w:tabs>
          <w:tab w:val="left" w:pos="1134"/>
        </w:tabs>
        <w:spacing w:after="0" w:line="240" w:lineRule="auto"/>
        <w:jc w:val="both"/>
        <w:outlineLvl w:val="0"/>
        <w:rPr>
          <w:rFonts w:ascii="Arial" w:hAnsi="Arial" w:cs="Arial"/>
          <w:noProof/>
          <w:lang w:val="af-ZA"/>
        </w:rPr>
      </w:pPr>
      <w:r w:rsidRPr="00B95CBD">
        <w:rPr>
          <w:rFonts w:ascii="Arial" w:hAnsi="Arial" w:cs="Arial"/>
          <w:bCs/>
          <w:lang w:val="en"/>
        </w:rPr>
        <w:t>Stop the escalating operational security cost.</w:t>
      </w:r>
      <w:r w:rsidRPr="00B95CBD">
        <w:rPr>
          <w:rFonts w:ascii="Arial" w:hAnsi="Arial" w:cs="Arial"/>
          <w:lang w:val="en"/>
        </w:rPr>
        <w:t xml:space="preserve"> Turn ineffective and inefficient security services (and the perceptions) around through the implementation of technology and the correct balance between own and contracted security services.</w:t>
      </w:r>
    </w:p>
    <w:p w:rsidR="00B95CBD" w:rsidRDefault="00B95CBD" w:rsidP="00B95CBD">
      <w:pPr>
        <w:tabs>
          <w:tab w:val="left" w:pos="1134"/>
        </w:tabs>
        <w:spacing w:after="0" w:line="240" w:lineRule="auto"/>
        <w:jc w:val="both"/>
        <w:outlineLvl w:val="0"/>
        <w:rPr>
          <w:rFonts w:ascii="Arial" w:hAnsi="Arial" w:cs="Arial"/>
          <w:noProof/>
          <w:lang w:val="af-ZA"/>
        </w:rPr>
      </w:pPr>
    </w:p>
    <w:p w:rsidR="00B95CBD" w:rsidRDefault="00B95CBD" w:rsidP="00B95CBD">
      <w:pPr>
        <w:pStyle w:val="ListParagraph"/>
        <w:numPr>
          <w:ilvl w:val="0"/>
          <w:numId w:val="45"/>
        </w:numPr>
        <w:spacing w:after="0" w:line="240" w:lineRule="auto"/>
        <w:ind w:left="567" w:hanging="567"/>
        <w:jc w:val="both"/>
        <w:rPr>
          <w:rFonts w:ascii="Arial" w:hAnsi="Arial" w:cs="Arial"/>
          <w:lang w:val="en-GB"/>
        </w:rPr>
      </w:pPr>
      <w:r w:rsidRPr="00B95CBD">
        <w:rPr>
          <w:rFonts w:ascii="Arial" w:hAnsi="Arial" w:cs="Arial"/>
          <w:lang w:val="en-GB"/>
        </w:rPr>
        <w:t>From the 1</w:t>
      </w:r>
      <w:r w:rsidRPr="00B95CBD">
        <w:rPr>
          <w:rFonts w:ascii="Arial" w:hAnsi="Arial" w:cs="Arial"/>
          <w:vertAlign w:val="superscript"/>
          <w:lang w:val="en-GB"/>
        </w:rPr>
        <w:t>st</w:t>
      </w:r>
      <w:r w:rsidRPr="00B95CBD">
        <w:rPr>
          <w:rFonts w:ascii="Arial" w:hAnsi="Arial" w:cs="Arial"/>
          <w:lang w:val="en-GB"/>
        </w:rPr>
        <w:t xml:space="preserve"> of September</w:t>
      </w:r>
      <w:r w:rsidR="00FB7F9A">
        <w:rPr>
          <w:rFonts w:ascii="Arial" w:hAnsi="Arial" w:cs="Arial"/>
          <w:lang w:val="en-GB"/>
        </w:rPr>
        <w:t xml:space="preserve"> 2019</w:t>
      </w:r>
      <w:r w:rsidRPr="00B95CBD">
        <w:rPr>
          <w:rFonts w:ascii="Arial" w:hAnsi="Arial" w:cs="Arial"/>
          <w:lang w:val="en-GB"/>
        </w:rPr>
        <w:t xml:space="preserve">, </w:t>
      </w:r>
      <w:proofErr w:type="spellStart"/>
      <w:r w:rsidRPr="00B95CBD">
        <w:rPr>
          <w:rFonts w:ascii="Arial" w:hAnsi="Arial" w:cs="Arial"/>
          <w:lang w:val="en-GB"/>
        </w:rPr>
        <w:t>Prasa</w:t>
      </w:r>
      <w:proofErr w:type="spellEnd"/>
      <w:r w:rsidRPr="00B95CBD">
        <w:rPr>
          <w:rFonts w:ascii="Arial" w:hAnsi="Arial" w:cs="Arial"/>
          <w:lang w:val="en-GB"/>
        </w:rPr>
        <w:t xml:space="preserve"> will be employing new security companies, with new performance based contractual arrangement. The new agreements will include a heavy emphasis on reducing the vandalism and theft that is bedevilling our infrastructure.</w:t>
      </w:r>
    </w:p>
    <w:p w:rsidR="00B95CBD" w:rsidRDefault="00B95CBD" w:rsidP="00B95CBD">
      <w:pPr>
        <w:pStyle w:val="ListParagraph"/>
        <w:spacing w:after="0" w:line="240" w:lineRule="auto"/>
        <w:ind w:left="567"/>
        <w:jc w:val="both"/>
        <w:rPr>
          <w:rFonts w:ascii="Arial" w:hAnsi="Arial" w:cs="Arial"/>
          <w:lang w:val="en-GB"/>
        </w:rPr>
      </w:pPr>
    </w:p>
    <w:p w:rsidR="00B95CBD" w:rsidRDefault="00B95CBD" w:rsidP="00B95CBD">
      <w:pPr>
        <w:pStyle w:val="ListParagraph"/>
        <w:numPr>
          <w:ilvl w:val="0"/>
          <w:numId w:val="45"/>
        </w:numPr>
        <w:spacing w:after="0" w:line="240" w:lineRule="auto"/>
        <w:ind w:left="567" w:hanging="567"/>
        <w:jc w:val="both"/>
        <w:rPr>
          <w:rFonts w:ascii="Arial" w:hAnsi="Arial" w:cs="Arial"/>
          <w:lang w:val="en-GB"/>
        </w:rPr>
      </w:pPr>
      <w:r w:rsidRPr="00B95CBD">
        <w:rPr>
          <w:rFonts w:ascii="Arial" w:hAnsi="Arial" w:cs="Arial"/>
          <w:lang w:val="en-GB"/>
        </w:rPr>
        <w:t>A strong technology roll out is underway, in the form of CCTV, and other surveillance equipment. These are aimed to act as force multipliers to assist in areas where physical security cannot reach.</w:t>
      </w:r>
    </w:p>
    <w:p w:rsidR="00B95CBD" w:rsidRDefault="00B95CBD" w:rsidP="00B95CBD">
      <w:pPr>
        <w:pStyle w:val="ListParagraph"/>
        <w:spacing w:after="0" w:line="240" w:lineRule="auto"/>
        <w:ind w:left="567"/>
        <w:jc w:val="both"/>
        <w:rPr>
          <w:rFonts w:ascii="Arial" w:hAnsi="Arial" w:cs="Arial"/>
          <w:lang w:val="en-GB"/>
        </w:rPr>
      </w:pPr>
    </w:p>
    <w:p w:rsidR="00B95CBD" w:rsidRDefault="00B95CBD" w:rsidP="00B95CBD">
      <w:pPr>
        <w:pStyle w:val="ListParagraph"/>
        <w:numPr>
          <w:ilvl w:val="0"/>
          <w:numId w:val="45"/>
        </w:numPr>
        <w:spacing w:after="0" w:line="240" w:lineRule="auto"/>
        <w:ind w:left="567" w:hanging="567"/>
        <w:jc w:val="both"/>
        <w:rPr>
          <w:rFonts w:ascii="Arial" w:hAnsi="Arial" w:cs="Arial"/>
          <w:lang w:val="en-GB"/>
        </w:rPr>
      </w:pPr>
      <w:r w:rsidRPr="00B95CBD">
        <w:rPr>
          <w:rFonts w:ascii="Arial" w:hAnsi="Arial" w:cs="Arial"/>
          <w:lang w:val="en-GB"/>
        </w:rPr>
        <w:t xml:space="preserve">The new approved PRASA Group Security Strategy supports a different security outlook that fosters professionalism and a culture of sensitivity towards commuters and passengers alike. </w:t>
      </w:r>
    </w:p>
    <w:p w:rsidR="00B95CBD" w:rsidRDefault="00B95CBD" w:rsidP="00B95CBD">
      <w:pPr>
        <w:pStyle w:val="ListParagraph"/>
        <w:spacing w:after="0" w:line="240" w:lineRule="auto"/>
        <w:ind w:left="567"/>
        <w:jc w:val="both"/>
        <w:rPr>
          <w:rFonts w:ascii="Arial" w:hAnsi="Arial" w:cs="Arial"/>
          <w:lang w:val="en-GB"/>
        </w:rPr>
      </w:pPr>
    </w:p>
    <w:p w:rsidR="00B95CBD" w:rsidRPr="00B95CBD" w:rsidRDefault="00B95CBD" w:rsidP="00B95CBD">
      <w:pPr>
        <w:pStyle w:val="ListParagraph"/>
        <w:numPr>
          <w:ilvl w:val="0"/>
          <w:numId w:val="45"/>
        </w:numPr>
        <w:spacing w:after="0" w:line="240" w:lineRule="auto"/>
        <w:ind w:left="567" w:hanging="567"/>
        <w:jc w:val="both"/>
        <w:rPr>
          <w:rFonts w:ascii="Arial" w:hAnsi="Arial" w:cs="Arial"/>
          <w:lang w:val="en-GB"/>
        </w:rPr>
      </w:pPr>
      <w:r w:rsidRPr="00B95CBD">
        <w:rPr>
          <w:rFonts w:ascii="Arial" w:hAnsi="Arial" w:cs="Arial"/>
          <w:lang w:val="en-GB"/>
        </w:rPr>
        <w:lastRenderedPageBreak/>
        <w:t>This is supported by a new structure that is dedicated to give credence to the prioritization of security at stations.</w:t>
      </w:r>
    </w:p>
    <w:sectPr w:rsidR="00B95CBD" w:rsidRPr="00B95CBD"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2F" w:rsidRDefault="0073152F" w:rsidP="00DB1508">
      <w:pPr>
        <w:spacing w:after="0" w:line="240" w:lineRule="auto"/>
      </w:pPr>
      <w:r>
        <w:separator/>
      </w:r>
    </w:p>
  </w:endnote>
  <w:endnote w:type="continuationSeparator" w:id="0">
    <w:p w:rsidR="0073152F" w:rsidRDefault="0073152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2F" w:rsidRDefault="0073152F" w:rsidP="00DB1508">
      <w:pPr>
        <w:spacing w:after="0" w:line="240" w:lineRule="auto"/>
      </w:pPr>
      <w:r>
        <w:separator/>
      </w:r>
    </w:p>
  </w:footnote>
  <w:footnote w:type="continuationSeparator" w:id="0">
    <w:p w:rsidR="0073152F" w:rsidRDefault="0073152F"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72758B"/>
    <w:multiLevelType w:val="multilevel"/>
    <w:tmpl w:val="84DC4DD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eastAsiaTheme="minorEastAsia" w:hint="default"/>
        <w:b/>
      </w:rPr>
    </w:lvl>
    <w:lvl w:ilvl="2">
      <w:start w:val="1"/>
      <w:numFmt w:val="decimal"/>
      <w:isLgl/>
      <w:lvlText w:val="%1.%2.%3."/>
      <w:lvlJc w:val="left"/>
      <w:pPr>
        <w:ind w:left="1440" w:hanging="720"/>
      </w:pPr>
      <w:rPr>
        <w:rFonts w:eastAsiaTheme="minorEastAsia" w:hint="default"/>
        <w:b/>
      </w:rPr>
    </w:lvl>
    <w:lvl w:ilvl="3">
      <w:start w:val="1"/>
      <w:numFmt w:val="decimal"/>
      <w:isLgl/>
      <w:lvlText w:val="%1.%2.%3.%4."/>
      <w:lvlJc w:val="left"/>
      <w:pPr>
        <w:ind w:left="1800" w:hanging="1080"/>
      </w:pPr>
      <w:rPr>
        <w:rFonts w:eastAsiaTheme="minorEastAsia" w:hint="default"/>
        <w:b/>
      </w:rPr>
    </w:lvl>
    <w:lvl w:ilvl="4">
      <w:start w:val="1"/>
      <w:numFmt w:val="decimal"/>
      <w:isLgl/>
      <w:lvlText w:val="%1.%2.%3.%4.%5."/>
      <w:lvlJc w:val="left"/>
      <w:pPr>
        <w:ind w:left="1800" w:hanging="1080"/>
      </w:pPr>
      <w:rPr>
        <w:rFonts w:eastAsiaTheme="minorEastAsia" w:hint="default"/>
        <w:b/>
      </w:rPr>
    </w:lvl>
    <w:lvl w:ilvl="5">
      <w:start w:val="1"/>
      <w:numFmt w:val="decimal"/>
      <w:isLgl/>
      <w:lvlText w:val="%1.%2.%3.%4.%5.%6."/>
      <w:lvlJc w:val="left"/>
      <w:pPr>
        <w:ind w:left="2160" w:hanging="1440"/>
      </w:pPr>
      <w:rPr>
        <w:rFonts w:eastAsiaTheme="minorEastAsia" w:hint="default"/>
        <w:b/>
      </w:rPr>
    </w:lvl>
    <w:lvl w:ilvl="6">
      <w:start w:val="1"/>
      <w:numFmt w:val="decimal"/>
      <w:isLgl/>
      <w:lvlText w:val="%1.%2.%3.%4.%5.%6.%7."/>
      <w:lvlJc w:val="left"/>
      <w:pPr>
        <w:ind w:left="2160" w:hanging="1440"/>
      </w:pPr>
      <w:rPr>
        <w:rFonts w:eastAsiaTheme="minorEastAsia" w:hint="default"/>
        <w:b/>
      </w:rPr>
    </w:lvl>
    <w:lvl w:ilvl="7">
      <w:start w:val="1"/>
      <w:numFmt w:val="decimal"/>
      <w:isLgl/>
      <w:lvlText w:val="%1.%2.%3.%4.%5.%6.%7.%8."/>
      <w:lvlJc w:val="left"/>
      <w:pPr>
        <w:ind w:left="2520" w:hanging="1800"/>
      </w:pPr>
      <w:rPr>
        <w:rFonts w:eastAsiaTheme="minorEastAsia" w:hint="default"/>
        <w:b/>
      </w:rPr>
    </w:lvl>
    <w:lvl w:ilvl="8">
      <w:start w:val="1"/>
      <w:numFmt w:val="decimal"/>
      <w:isLgl/>
      <w:lvlText w:val="%1.%2.%3.%4.%5.%6.%7.%8.%9."/>
      <w:lvlJc w:val="left"/>
      <w:pPr>
        <w:ind w:left="2520" w:hanging="1800"/>
      </w:pPr>
      <w:rPr>
        <w:rFonts w:eastAsiaTheme="minorEastAsia" w:hint="default"/>
        <w:b/>
      </w:r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5B6B4EB0"/>
    <w:multiLevelType w:val="multilevel"/>
    <w:tmpl w:val="F24271F0"/>
    <w:lvl w:ilvl="0">
      <w:start w:val="1"/>
      <w:numFmt w:val="decimal"/>
      <w:lvlText w:val="%1."/>
      <w:lvlJc w:val="left"/>
      <w:pPr>
        <w:ind w:left="360" w:hanging="360"/>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5">
    <w:nsid w:val="5B9244BC"/>
    <w:multiLevelType w:val="multilevel"/>
    <w:tmpl w:val="6A0E3174"/>
    <w:lvl w:ilvl="0">
      <w:start w:val="1"/>
      <w:numFmt w:val="decimal"/>
      <w:lvlText w:val="%1"/>
      <w:lvlJc w:val="left"/>
      <w:pPr>
        <w:ind w:left="564" w:hanging="564"/>
      </w:pPr>
      <w:rPr>
        <w:rFonts w:hint="default"/>
      </w:rPr>
    </w:lvl>
    <w:lvl w:ilvl="1">
      <w:start w:val="1"/>
      <w:numFmt w:val="decimal"/>
      <w:lvlText w:val="%1.%2"/>
      <w:lvlJc w:val="left"/>
      <w:pPr>
        <w:ind w:left="1131" w:hanging="56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7">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1">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5">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0"/>
  </w:num>
  <w:num w:numId="3">
    <w:abstractNumId w:val="39"/>
  </w:num>
  <w:num w:numId="4">
    <w:abstractNumId w:val="9"/>
  </w:num>
  <w:num w:numId="5">
    <w:abstractNumId w:val="26"/>
  </w:num>
  <w:num w:numId="6">
    <w:abstractNumId w:val="2"/>
  </w:num>
  <w:num w:numId="7">
    <w:abstractNumId w:val="14"/>
  </w:num>
  <w:num w:numId="8">
    <w:abstractNumId w:val="11"/>
  </w:num>
  <w:num w:numId="9">
    <w:abstractNumId w:val="31"/>
  </w:num>
  <w:num w:numId="10">
    <w:abstractNumId w:val="22"/>
  </w:num>
  <w:num w:numId="11">
    <w:abstractNumId w:val="43"/>
  </w:num>
  <w:num w:numId="12">
    <w:abstractNumId w:val="13"/>
  </w:num>
  <w:num w:numId="13">
    <w:abstractNumId w:val="23"/>
  </w:num>
  <w:num w:numId="14">
    <w:abstractNumId w:val="40"/>
  </w:num>
  <w:num w:numId="15">
    <w:abstractNumId w:val="25"/>
  </w:num>
  <w:num w:numId="16">
    <w:abstractNumId w:val="33"/>
  </w:num>
  <w:num w:numId="17">
    <w:abstractNumId w:val="20"/>
  </w:num>
  <w:num w:numId="18">
    <w:abstractNumId w:val="6"/>
  </w:num>
  <w:num w:numId="19">
    <w:abstractNumId w:val="44"/>
  </w:num>
  <w:num w:numId="20">
    <w:abstractNumId w:val="15"/>
  </w:num>
  <w:num w:numId="21">
    <w:abstractNumId w:val="4"/>
  </w:num>
  <w:num w:numId="22">
    <w:abstractNumId w:val="17"/>
  </w:num>
  <w:num w:numId="23">
    <w:abstractNumId w:val="18"/>
  </w:num>
  <w:num w:numId="24">
    <w:abstractNumId w:val="7"/>
  </w:num>
  <w:num w:numId="25">
    <w:abstractNumId w:val="1"/>
  </w:num>
  <w:num w:numId="26">
    <w:abstractNumId w:val="5"/>
  </w:num>
  <w:num w:numId="27">
    <w:abstractNumId w:val="24"/>
  </w:num>
  <w:num w:numId="28">
    <w:abstractNumId w:val="16"/>
  </w:num>
  <w:num w:numId="29">
    <w:abstractNumId w:val="29"/>
  </w:num>
  <w:num w:numId="30">
    <w:abstractNumId w:val="28"/>
  </w:num>
  <w:num w:numId="31">
    <w:abstractNumId w:val="10"/>
  </w:num>
  <w:num w:numId="32">
    <w:abstractNumId w:val="12"/>
  </w:num>
  <w:num w:numId="33">
    <w:abstractNumId w:val="19"/>
  </w:num>
  <w:num w:numId="34">
    <w:abstractNumId w:val="27"/>
  </w:num>
  <w:num w:numId="35">
    <w:abstractNumId w:val="37"/>
  </w:num>
  <w:num w:numId="36">
    <w:abstractNumId w:val="46"/>
  </w:num>
  <w:num w:numId="37">
    <w:abstractNumId w:val="41"/>
  </w:num>
  <w:num w:numId="38">
    <w:abstractNumId w:val="42"/>
  </w:num>
  <w:num w:numId="39">
    <w:abstractNumId w:val="32"/>
  </w:num>
  <w:num w:numId="40">
    <w:abstractNumId w:val="36"/>
  </w:num>
  <w:num w:numId="41">
    <w:abstractNumId w:val="45"/>
  </w:num>
  <w:num w:numId="42">
    <w:abstractNumId w:val="38"/>
  </w:num>
  <w:num w:numId="43">
    <w:abstractNumId w:val="3"/>
  </w:num>
  <w:num w:numId="44">
    <w:abstractNumId w:val="21"/>
  </w:num>
  <w:num w:numId="45">
    <w:abstractNumId w:val="8"/>
  </w:num>
  <w:num w:numId="46">
    <w:abstractNumId w:val="34"/>
  </w:num>
  <w:num w:numId="4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DBF"/>
    <w:rsid w:val="000A2A28"/>
    <w:rsid w:val="000A2AA1"/>
    <w:rsid w:val="000A3068"/>
    <w:rsid w:val="000B0012"/>
    <w:rsid w:val="000B01FF"/>
    <w:rsid w:val="000C3487"/>
    <w:rsid w:val="000C4883"/>
    <w:rsid w:val="000C72B0"/>
    <w:rsid w:val="000D34BB"/>
    <w:rsid w:val="000E04E0"/>
    <w:rsid w:val="000E0CFE"/>
    <w:rsid w:val="000E1816"/>
    <w:rsid w:val="000E1907"/>
    <w:rsid w:val="000E6488"/>
    <w:rsid w:val="000F14B7"/>
    <w:rsid w:val="000F15CB"/>
    <w:rsid w:val="000F29A6"/>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08B6"/>
    <w:rsid w:val="00362E8C"/>
    <w:rsid w:val="00363882"/>
    <w:rsid w:val="00366979"/>
    <w:rsid w:val="00373A84"/>
    <w:rsid w:val="00374B86"/>
    <w:rsid w:val="00384F0A"/>
    <w:rsid w:val="00391284"/>
    <w:rsid w:val="00392460"/>
    <w:rsid w:val="00393E6C"/>
    <w:rsid w:val="00396483"/>
    <w:rsid w:val="003A0196"/>
    <w:rsid w:val="003A196A"/>
    <w:rsid w:val="003A4A56"/>
    <w:rsid w:val="003B15B6"/>
    <w:rsid w:val="003B3A5B"/>
    <w:rsid w:val="003B5402"/>
    <w:rsid w:val="003B5463"/>
    <w:rsid w:val="003C2ADA"/>
    <w:rsid w:val="003C4E64"/>
    <w:rsid w:val="003C53EF"/>
    <w:rsid w:val="003C6B11"/>
    <w:rsid w:val="003C785A"/>
    <w:rsid w:val="003D7ABC"/>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5EB"/>
    <w:rsid w:val="004E7F43"/>
    <w:rsid w:val="004F5213"/>
    <w:rsid w:val="004F55AD"/>
    <w:rsid w:val="004F7B4C"/>
    <w:rsid w:val="005008C7"/>
    <w:rsid w:val="00513083"/>
    <w:rsid w:val="00515602"/>
    <w:rsid w:val="0052005B"/>
    <w:rsid w:val="00521171"/>
    <w:rsid w:val="00521C71"/>
    <w:rsid w:val="00522142"/>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152F"/>
    <w:rsid w:val="00732AD7"/>
    <w:rsid w:val="00732F1A"/>
    <w:rsid w:val="00733692"/>
    <w:rsid w:val="00735F85"/>
    <w:rsid w:val="00735FC9"/>
    <w:rsid w:val="0074678A"/>
    <w:rsid w:val="00752EAB"/>
    <w:rsid w:val="0075491A"/>
    <w:rsid w:val="00764334"/>
    <w:rsid w:val="00783D94"/>
    <w:rsid w:val="00784077"/>
    <w:rsid w:val="00787784"/>
    <w:rsid w:val="007907EC"/>
    <w:rsid w:val="00790E74"/>
    <w:rsid w:val="007951F9"/>
    <w:rsid w:val="00795444"/>
    <w:rsid w:val="00796863"/>
    <w:rsid w:val="007A22E6"/>
    <w:rsid w:val="007A3177"/>
    <w:rsid w:val="007A5C12"/>
    <w:rsid w:val="007A6B70"/>
    <w:rsid w:val="007B3407"/>
    <w:rsid w:val="007B72A8"/>
    <w:rsid w:val="007C049D"/>
    <w:rsid w:val="007C2860"/>
    <w:rsid w:val="007C6C8D"/>
    <w:rsid w:val="007C7CC7"/>
    <w:rsid w:val="007D3628"/>
    <w:rsid w:val="007D6C0A"/>
    <w:rsid w:val="007E3447"/>
    <w:rsid w:val="007E7977"/>
    <w:rsid w:val="007F0FBD"/>
    <w:rsid w:val="007F24B0"/>
    <w:rsid w:val="007F5F7B"/>
    <w:rsid w:val="00802076"/>
    <w:rsid w:val="00802DCE"/>
    <w:rsid w:val="0080307A"/>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81598"/>
    <w:rsid w:val="008821AF"/>
    <w:rsid w:val="00884F88"/>
    <w:rsid w:val="00890852"/>
    <w:rsid w:val="00890AB4"/>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4739"/>
    <w:rsid w:val="009B0431"/>
    <w:rsid w:val="009C0DE1"/>
    <w:rsid w:val="009C268C"/>
    <w:rsid w:val="009C4E79"/>
    <w:rsid w:val="009C7CE1"/>
    <w:rsid w:val="009D2402"/>
    <w:rsid w:val="009E3098"/>
    <w:rsid w:val="009F3B4B"/>
    <w:rsid w:val="009F7581"/>
    <w:rsid w:val="00A00E4A"/>
    <w:rsid w:val="00A01414"/>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50D6"/>
    <w:rsid w:val="00A756F5"/>
    <w:rsid w:val="00A75AE8"/>
    <w:rsid w:val="00A7701D"/>
    <w:rsid w:val="00A87430"/>
    <w:rsid w:val="00A90242"/>
    <w:rsid w:val="00A90517"/>
    <w:rsid w:val="00A910A7"/>
    <w:rsid w:val="00A96DC3"/>
    <w:rsid w:val="00AA4667"/>
    <w:rsid w:val="00AB2A22"/>
    <w:rsid w:val="00AB3558"/>
    <w:rsid w:val="00AC398E"/>
    <w:rsid w:val="00AC5B1E"/>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7D55"/>
    <w:rsid w:val="00B07ED4"/>
    <w:rsid w:val="00B1482C"/>
    <w:rsid w:val="00B1547F"/>
    <w:rsid w:val="00B177F2"/>
    <w:rsid w:val="00B205F4"/>
    <w:rsid w:val="00B21162"/>
    <w:rsid w:val="00B21C1C"/>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CBD"/>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21EA"/>
    <w:rsid w:val="00C32D6D"/>
    <w:rsid w:val="00C33C1E"/>
    <w:rsid w:val="00C456F7"/>
    <w:rsid w:val="00C50D10"/>
    <w:rsid w:val="00C528C8"/>
    <w:rsid w:val="00C602C7"/>
    <w:rsid w:val="00C610FA"/>
    <w:rsid w:val="00C6207A"/>
    <w:rsid w:val="00C62268"/>
    <w:rsid w:val="00C63A7F"/>
    <w:rsid w:val="00C64770"/>
    <w:rsid w:val="00C731ED"/>
    <w:rsid w:val="00C75372"/>
    <w:rsid w:val="00C81DAE"/>
    <w:rsid w:val="00C92817"/>
    <w:rsid w:val="00CA3593"/>
    <w:rsid w:val="00CB3739"/>
    <w:rsid w:val="00CB6278"/>
    <w:rsid w:val="00CB640B"/>
    <w:rsid w:val="00CC164A"/>
    <w:rsid w:val="00CC3B34"/>
    <w:rsid w:val="00CE1573"/>
    <w:rsid w:val="00CE44B8"/>
    <w:rsid w:val="00CE54D8"/>
    <w:rsid w:val="00CE7A26"/>
    <w:rsid w:val="00CF4661"/>
    <w:rsid w:val="00CF5BC7"/>
    <w:rsid w:val="00D02BE4"/>
    <w:rsid w:val="00D10224"/>
    <w:rsid w:val="00D12E4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421E"/>
    <w:rsid w:val="00E3628A"/>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70FAA"/>
    <w:rsid w:val="00E74736"/>
    <w:rsid w:val="00E769F4"/>
    <w:rsid w:val="00E80B27"/>
    <w:rsid w:val="00E81167"/>
    <w:rsid w:val="00E8305A"/>
    <w:rsid w:val="00E83B34"/>
    <w:rsid w:val="00E91A0D"/>
    <w:rsid w:val="00E942E9"/>
    <w:rsid w:val="00E96DB8"/>
    <w:rsid w:val="00EA0743"/>
    <w:rsid w:val="00EA4A56"/>
    <w:rsid w:val="00EA5A80"/>
    <w:rsid w:val="00EB1C6C"/>
    <w:rsid w:val="00EB1E93"/>
    <w:rsid w:val="00EB23E5"/>
    <w:rsid w:val="00EB4A0D"/>
    <w:rsid w:val="00EB53F1"/>
    <w:rsid w:val="00EB58BB"/>
    <w:rsid w:val="00EB7E18"/>
    <w:rsid w:val="00EC1D8C"/>
    <w:rsid w:val="00EC4D63"/>
    <w:rsid w:val="00EC4D69"/>
    <w:rsid w:val="00EC68CF"/>
    <w:rsid w:val="00EC6C97"/>
    <w:rsid w:val="00EC76E9"/>
    <w:rsid w:val="00EC7D66"/>
    <w:rsid w:val="00ED1AF6"/>
    <w:rsid w:val="00ED3E50"/>
    <w:rsid w:val="00ED4839"/>
    <w:rsid w:val="00EE2C11"/>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510D7"/>
    <w:rsid w:val="00F51C2F"/>
    <w:rsid w:val="00F52590"/>
    <w:rsid w:val="00F526AD"/>
    <w:rsid w:val="00F53E05"/>
    <w:rsid w:val="00F54D10"/>
    <w:rsid w:val="00F5526F"/>
    <w:rsid w:val="00F65142"/>
    <w:rsid w:val="00F66AA5"/>
    <w:rsid w:val="00F704C4"/>
    <w:rsid w:val="00F77ABE"/>
    <w:rsid w:val="00F806FE"/>
    <w:rsid w:val="00F80B01"/>
    <w:rsid w:val="00F83B37"/>
    <w:rsid w:val="00F83C35"/>
    <w:rsid w:val="00F86A5F"/>
    <w:rsid w:val="00F91072"/>
    <w:rsid w:val="00F920A1"/>
    <w:rsid w:val="00FA3CC6"/>
    <w:rsid w:val="00FA6022"/>
    <w:rsid w:val="00FB09F5"/>
    <w:rsid w:val="00FB4378"/>
    <w:rsid w:val="00FB7F9A"/>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B942-9188-40FE-90B1-357D3444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Govan Gomolemo</cp:lastModifiedBy>
  <cp:revision>8</cp:revision>
  <cp:lastPrinted>2019-07-08T08:53:00Z</cp:lastPrinted>
  <dcterms:created xsi:type="dcterms:W3CDTF">2019-07-01T10:50:00Z</dcterms:created>
  <dcterms:modified xsi:type="dcterms:W3CDTF">2019-07-10T12:16:00Z</dcterms:modified>
</cp:coreProperties>
</file>