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B2947">
        <w:rPr>
          <w:b/>
          <w:bCs/>
          <w:sz w:val="24"/>
          <w:u w:val="single"/>
        </w:rPr>
        <w:t>10</w:t>
      </w:r>
      <w:r w:rsidR="00934A79">
        <w:rPr>
          <w:b/>
          <w:bCs/>
          <w:sz w:val="24"/>
          <w:u w:val="single"/>
        </w:rPr>
        <w:t>5</w:t>
      </w:r>
      <w:r w:rsidR="0093674D">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FB2947">
        <w:rPr>
          <w:b/>
          <w:bCs/>
          <w:sz w:val="24"/>
          <w:u w:val="single"/>
        </w:rPr>
        <w:t xml:space="preserve">MARCH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11</w:t>
      </w:r>
      <w:r w:rsidRPr="00294557">
        <w:rPr>
          <w:b/>
          <w:bCs/>
          <w:sz w:val="24"/>
          <w:u w:val="single"/>
        </w:rPr>
        <w:t>)</w:t>
      </w:r>
    </w:p>
    <w:p w:rsidR="0093674D" w:rsidRPr="0093674D" w:rsidRDefault="0093674D" w:rsidP="0093674D">
      <w:pPr>
        <w:spacing w:before="100" w:beforeAutospacing="1" w:after="100" w:afterAutospacing="1"/>
        <w:ind w:left="851" w:hanging="851"/>
        <w:jc w:val="both"/>
        <w:outlineLvl w:val="0"/>
        <w:rPr>
          <w:b/>
          <w:bCs/>
          <w:sz w:val="24"/>
          <w:u w:val="single"/>
        </w:rPr>
      </w:pPr>
      <w:r w:rsidRPr="0093674D">
        <w:rPr>
          <w:b/>
          <w:sz w:val="24"/>
          <w:u w:val="single"/>
        </w:rPr>
        <w:t>Ms</w:t>
      </w:r>
      <w:r w:rsidRPr="0093674D">
        <w:rPr>
          <w:b/>
          <w:bCs/>
          <w:sz w:val="24"/>
          <w:u w:val="single"/>
        </w:rPr>
        <w:t xml:space="preserve"> N </w:t>
      </w:r>
      <w:proofErr w:type="spellStart"/>
      <w:r w:rsidRPr="0093674D">
        <w:rPr>
          <w:b/>
          <w:bCs/>
          <w:sz w:val="24"/>
          <w:u w:val="single"/>
        </w:rPr>
        <w:t>N</w:t>
      </w:r>
      <w:proofErr w:type="spellEnd"/>
      <w:r w:rsidRPr="0093674D">
        <w:rPr>
          <w:b/>
          <w:bCs/>
          <w:sz w:val="24"/>
          <w:u w:val="single"/>
        </w:rPr>
        <w:t xml:space="preserve"> </w:t>
      </w:r>
      <w:proofErr w:type="spellStart"/>
      <w:r w:rsidRPr="0093674D">
        <w:rPr>
          <w:b/>
          <w:bCs/>
          <w:sz w:val="24"/>
          <w:u w:val="single"/>
        </w:rPr>
        <w:t>Chirwa</w:t>
      </w:r>
      <w:proofErr w:type="spellEnd"/>
      <w:r w:rsidRPr="0093674D">
        <w:rPr>
          <w:b/>
          <w:bCs/>
          <w:sz w:val="24"/>
          <w:u w:val="single"/>
        </w:rPr>
        <w:t xml:space="preserve"> (EFF) </w:t>
      </w:r>
      <w:r w:rsidRPr="0093674D">
        <w:rPr>
          <w:b/>
          <w:bCs/>
          <w:color w:val="000000" w:themeColor="text1"/>
          <w:sz w:val="24"/>
          <w:u w:val="single"/>
        </w:rPr>
        <w:t>to ask the</w:t>
      </w:r>
      <w:r w:rsidRPr="0093674D">
        <w:rPr>
          <w:b/>
          <w:bCs/>
          <w:sz w:val="24"/>
          <w:u w:val="single"/>
        </w:rPr>
        <w:t xml:space="preserve"> Minister of Health</w:t>
      </w:r>
      <w:r w:rsidR="00AA591D" w:rsidRPr="0093674D">
        <w:rPr>
          <w:b/>
          <w:bCs/>
          <w:sz w:val="24"/>
          <w:u w:val="single"/>
        </w:rPr>
        <w:fldChar w:fldCharType="begin"/>
      </w:r>
      <w:r w:rsidRPr="0093674D">
        <w:rPr>
          <w:u w:val="single"/>
        </w:rPr>
        <w:instrText xml:space="preserve"> XE "</w:instrText>
      </w:r>
      <w:r w:rsidRPr="0093674D">
        <w:rPr>
          <w:b/>
          <w:sz w:val="24"/>
          <w:u w:val="single"/>
        </w:rPr>
        <w:instrText>Health</w:instrText>
      </w:r>
      <w:r w:rsidRPr="0093674D">
        <w:rPr>
          <w:u w:val="single"/>
        </w:rPr>
        <w:instrText xml:space="preserve">" </w:instrText>
      </w:r>
      <w:r w:rsidR="00AA591D" w:rsidRPr="0093674D">
        <w:rPr>
          <w:b/>
          <w:bCs/>
          <w:sz w:val="24"/>
          <w:u w:val="single"/>
        </w:rPr>
        <w:fldChar w:fldCharType="end"/>
      </w:r>
      <w:r w:rsidRPr="0093674D">
        <w:rPr>
          <w:b/>
          <w:bCs/>
          <w:sz w:val="24"/>
          <w:u w:val="single"/>
        </w:rPr>
        <w:t xml:space="preserve">: </w:t>
      </w:r>
    </w:p>
    <w:p w:rsidR="0093674D" w:rsidRPr="00304BF5" w:rsidRDefault="0093674D" w:rsidP="0093674D">
      <w:pPr>
        <w:spacing w:before="240"/>
        <w:ind w:right="26"/>
        <w:jc w:val="both"/>
        <w:rPr>
          <w:rFonts w:ascii="Times New Roman" w:hAnsi="Times New Roman" w:cs="Times New Roman"/>
          <w:sz w:val="24"/>
        </w:rPr>
      </w:pPr>
      <w:r w:rsidRPr="0093674D">
        <w:rPr>
          <w:sz w:val="24"/>
          <w:lang w:val="en-US"/>
        </w:rPr>
        <w:t>What (a)(</w:t>
      </w:r>
      <w:proofErr w:type="spellStart"/>
      <w:r w:rsidRPr="0093674D">
        <w:rPr>
          <w:sz w:val="24"/>
          <w:lang w:val="en-US"/>
        </w:rPr>
        <w:t>i</w:t>
      </w:r>
      <w:proofErr w:type="spellEnd"/>
      <w:r w:rsidRPr="0093674D">
        <w:rPr>
          <w:sz w:val="24"/>
          <w:lang w:val="en-US"/>
        </w:rPr>
        <w:t xml:space="preserve">) total number of recommendations emanating from the reports of the Commission for Gender Equality concerning his department have been implemented over the past 10 </w:t>
      </w:r>
      <w:r w:rsidRPr="0093674D">
        <w:rPr>
          <w:sz w:val="24"/>
        </w:rPr>
        <w:t>years</w:t>
      </w:r>
      <w:r w:rsidRPr="0093674D">
        <w:rPr>
          <w:sz w:val="24"/>
          <w:lang w:val="en-US"/>
        </w:rPr>
        <w:t xml:space="preserve"> and (ii) are the details of the recommendations and (b)(</w:t>
      </w:r>
      <w:proofErr w:type="spellStart"/>
      <w:r w:rsidRPr="0093674D">
        <w:rPr>
          <w:sz w:val="24"/>
          <w:lang w:val="en-US"/>
        </w:rPr>
        <w:t>i</w:t>
      </w:r>
      <w:proofErr w:type="spellEnd"/>
      <w:r w:rsidRPr="0093674D">
        <w:rPr>
          <w:sz w:val="24"/>
          <w:lang w:val="en-US"/>
        </w:rPr>
        <w:t>) total number of recommendations have not been implemented and (ii) are the reasons for not implementing these recommendations?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934A79">
        <w:rPr>
          <w:color w:val="000000"/>
        </w:rPr>
        <w:t>30</w:t>
      </w:r>
      <w:r w:rsidR="0093674D">
        <w:rPr>
          <w:color w:val="000000"/>
        </w:rPr>
        <w:t>7</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rPr>
          <w:rFonts w:ascii="Arial" w:hAnsi="Arial" w:cs="Arial"/>
          <w:b w:val="0"/>
          <w:color w:val="000000"/>
          <w:szCs w:val="22"/>
          <w:lang w:val="en-ZA"/>
        </w:rPr>
      </w:pPr>
      <w:r w:rsidRPr="007706E8">
        <w:rPr>
          <w:rFonts w:ascii="Arial" w:hAnsi="Arial" w:cs="Arial"/>
          <w:b w:val="0"/>
          <w:color w:val="000000"/>
          <w:szCs w:val="22"/>
          <w:lang w:val="en-ZA"/>
        </w:rPr>
        <w:t xml:space="preserve">The National Department of Health </w:t>
      </w:r>
      <w:proofErr w:type="gramStart"/>
      <w:r w:rsidRPr="007706E8">
        <w:rPr>
          <w:rFonts w:ascii="Arial" w:hAnsi="Arial" w:cs="Arial"/>
          <w:b w:val="0"/>
          <w:color w:val="000000"/>
          <w:szCs w:val="22"/>
          <w:lang w:val="en-ZA"/>
        </w:rPr>
        <w:t>engagements has</w:t>
      </w:r>
      <w:proofErr w:type="gramEnd"/>
      <w:r w:rsidRPr="007706E8">
        <w:rPr>
          <w:rFonts w:ascii="Arial" w:hAnsi="Arial" w:cs="Arial"/>
          <w:b w:val="0"/>
          <w:color w:val="000000"/>
          <w:szCs w:val="22"/>
          <w:lang w:val="en-ZA"/>
        </w:rPr>
        <w:t xml:space="preserve"> been on the issues highlighted in the</w:t>
      </w:r>
      <w:r>
        <w:rPr>
          <w:rFonts w:ascii="Arial" w:hAnsi="Arial" w:cs="Arial"/>
          <w:b w:val="0"/>
          <w:color w:val="000000"/>
          <w:szCs w:val="22"/>
          <w:lang w:val="en-ZA"/>
        </w:rPr>
        <w:t xml:space="preserve"> </w:t>
      </w:r>
      <w:r w:rsidRPr="007706E8">
        <w:rPr>
          <w:rFonts w:ascii="Arial" w:hAnsi="Arial" w:cs="Arial"/>
          <w:b w:val="0"/>
          <w:color w:val="000000"/>
          <w:szCs w:val="22"/>
          <w:lang w:val="en-ZA"/>
        </w:rPr>
        <w:t xml:space="preserve">following Commission on Gender Equality (CGE) report. </w:t>
      </w:r>
    </w:p>
    <w:p w:rsidR="001C6E86" w:rsidRPr="007706E8"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rPr>
          <w:rFonts w:ascii="Arial" w:hAnsi="Arial" w:cs="Arial"/>
          <w:b w:val="0"/>
          <w:color w:val="000000"/>
          <w:szCs w:val="22"/>
          <w:lang w:val="en-ZA"/>
        </w:rPr>
      </w:pP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jc w:val="left"/>
        <w:rPr>
          <w:rFonts w:ascii="Arial" w:hAnsi="Arial" w:cs="Arial"/>
          <w:b w:val="0"/>
          <w:color w:val="000000"/>
          <w:szCs w:val="22"/>
          <w:u w:val="single"/>
          <w:lang w:val="en-ZA"/>
        </w:rPr>
      </w:pPr>
      <w:bookmarkStart w:id="0" w:name="_Hlk101515141"/>
      <w:r w:rsidRPr="007706E8">
        <w:rPr>
          <w:rFonts w:ascii="Arial" w:hAnsi="Arial" w:cs="Arial"/>
          <w:b w:val="0"/>
          <w:color w:val="000000"/>
          <w:szCs w:val="22"/>
          <w:lang w:val="en-ZA"/>
        </w:rPr>
        <w:t xml:space="preserve">1.  </w:t>
      </w:r>
      <w:r w:rsidRPr="007706E8">
        <w:rPr>
          <w:rFonts w:ascii="Arial" w:hAnsi="Arial" w:cs="Arial"/>
          <w:b w:val="0"/>
          <w:color w:val="000000"/>
          <w:szCs w:val="22"/>
          <w:lang w:val="en-ZA"/>
        </w:rPr>
        <w:tab/>
      </w:r>
      <w:r w:rsidRPr="007706E8">
        <w:rPr>
          <w:rFonts w:ascii="Arial" w:hAnsi="Arial" w:cs="Arial"/>
          <w:b w:val="0"/>
          <w:color w:val="000000"/>
          <w:szCs w:val="22"/>
          <w:u w:val="single"/>
          <w:lang w:val="en-ZA"/>
        </w:rPr>
        <w:t>Report on the consultative hearings on the status of shelters in South Africa 2020.</w:t>
      </w:r>
    </w:p>
    <w:p w:rsidR="001C6E86" w:rsidRPr="007706E8"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jc w:val="left"/>
        <w:rPr>
          <w:rFonts w:ascii="Arial" w:hAnsi="Arial" w:cs="Arial"/>
          <w:b w:val="0"/>
          <w:color w:val="000000"/>
          <w:szCs w:val="22"/>
          <w:lang w:val="en-ZA"/>
        </w:rPr>
      </w:pP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 w:val="left" w:pos="709"/>
          <w:tab w:val="left" w:pos="1418"/>
        </w:tabs>
        <w:ind w:left="1985" w:hanging="1985"/>
        <w:jc w:val="left"/>
        <w:rPr>
          <w:rFonts w:ascii="Arial" w:hAnsi="Arial" w:cs="Arial"/>
          <w:b w:val="0"/>
          <w:color w:val="000000"/>
          <w:szCs w:val="22"/>
          <w:lang w:val="en-ZA"/>
        </w:rPr>
      </w:pPr>
      <w:r>
        <w:rPr>
          <w:rFonts w:ascii="Arial" w:hAnsi="Arial" w:cs="Arial"/>
          <w:b w:val="0"/>
          <w:color w:val="000000"/>
          <w:szCs w:val="22"/>
          <w:lang w:val="en-ZA"/>
        </w:rPr>
        <w:tab/>
        <w:t>(</w:t>
      </w:r>
      <w:r w:rsidRPr="007706E8">
        <w:rPr>
          <w:rFonts w:ascii="Arial" w:hAnsi="Arial" w:cs="Arial"/>
          <w:b w:val="0"/>
          <w:color w:val="000000"/>
          <w:szCs w:val="22"/>
          <w:lang w:val="en-ZA"/>
        </w:rPr>
        <w:t xml:space="preserve">a) </w:t>
      </w:r>
      <w:r>
        <w:rPr>
          <w:rFonts w:ascii="Arial" w:hAnsi="Arial" w:cs="Arial"/>
          <w:b w:val="0"/>
          <w:color w:val="000000"/>
          <w:szCs w:val="22"/>
          <w:lang w:val="en-ZA"/>
        </w:rPr>
        <w:tab/>
      </w:r>
      <w:r w:rsidRPr="007706E8">
        <w:rPr>
          <w:rFonts w:ascii="Arial" w:hAnsi="Arial" w:cs="Arial"/>
          <w:b w:val="0"/>
          <w:color w:val="000000"/>
          <w:szCs w:val="22"/>
          <w:lang w:val="en-ZA"/>
        </w:rPr>
        <w:t>(</w:t>
      </w:r>
      <w:proofErr w:type="spellStart"/>
      <w:proofErr w:type="gramStart"/>
      <w:r w:rsidRPr="007706E8">
        <w:rPr>
          <w:rFonts w:ascii="Arial" w:hAnsi="Arial" w:cs="Arial"/>
          <w:b w:val="0"/>
          <w:color w:val="000000"/>
          <w:szCs w:val="22"/>
          <w:lang w:val="en-ZA"/>
        </w:rPr>
        <w:t>i</w:t>
      </w:r>
      <w:proofErr w:type="spellEnd"/>
      <w:proofErr w:type="gramEnd"/>
      <w:r w:rsidRPr="007706E8">
        <w:rPr>
          <w:rFonts w:ascii="Arial" w:hAnsi="Arial" w:cs="Arial"/>
          <w:b w:val="0"/>
          <w:color w:val="000000"/>
          <w:szCs w:val="22"/>
          <w:lang w:val="en-ZA"/>
        </w:rPr>
        <w:t xml:space="preserve">) </w:t>
      </w:r>
      <w:r>
        <w:rPr>
          <w:rFonts w:ascii="Arial" w:hAnsi="Arial" w:cs="Arial"/>
          <w:b w:val="0"/>
          <w:color w:val="000000"/>
          <w:szCs w:val="22"/>
          <w:lang w:val="en-ZA"/>
        </w:rPr>
        <w:tab/>
      </w:r>
      <w:r w:rsidRPr="007706E8">
        <w:rPr>
          <w:rFonts w:ascii="Arial" w:hAnsi="Arial" w:cs="Arial"/>
          <w:b w:val="0"/>
          <w:color w:val="000000"/>
          <w:szCs w:val="22"/>
          <w:lang w:val="en-ZA"/>
        </w:rPr>
        <w:t>Total number of recommendations is six (6) and 1 of the recommendations has six (6) sub-recommendations</w:t>
      </w:r>
      <w:r>
        <w:rPr>
          <w:rFonts w:ascii="Arial" w:hAnsi="Arial" w:cs="Arial"/>
          <w:b w:val="0"/>
          <w:color w:val="000000"/>
          <w:szCs w:val="22"/>
          <w:lang w:val="en-ZA"/>
        </w:rPr>
        <w:t>.</w:t>
      </w: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 w:val="left" w:pos="709"/>
          <w:tab w:val="left" w:pos="1418"/>
        </w:tabs>
        <w:ind w:left="1985" w:hanging="1985"/>
        <w:jc w:val="left"/>
        <w:rPr>
          <w:rFonts w:ascii="Arial" w:hAnsi="Arial" w:cs="Arial"/>
          <w:b w:val="0"/>
          <w:color w:val="000000"/>
          <w:szCs w:val="22"/>
          <w:lang w:val="en-ZA"/>
        </w:rPr>
      </w:pPr>
    </w:p>
    <w:p w:rsidR="001C6E86" w:rsidRPr="007706E8" w:rsidRDefault="001C6E86" w:rsidP="001C6E86">
      <w:pPr>
        <w:pStyle w:val="BlockText"/>
        <w:tabs>
          <w:tab w:val="clear" w:pos="1357"/>
          <w:tab w:val="clear" w:pos="1859"/>
          <w:tab w:val="clear" w:pos="2257"/>
          <w:tab w:val="clear" w:pos="3599"/>
          <w:tab w:val="clear" w:pos="5039"/>
          <w:tab w:val="clear" w:pos="6679"/>
          <w:tab w:val="clear" w:pos="6962"/>
          <w:tab w:val="clear" w:pos="9364"/>
          <w:tab w:val="left" w:pos="709"/>
          <w:tab w:val="left" w:pos="1418"/>
        </w:tabs>
        <w:ind w:left="1985" w:hanging="1985"/>
        <w:jc w:val="left"/>
        <w:rPr>
          <w:rFonts w:ascii="Arial" w:hAnsi="Arial" w:cs="Arial"/>
          <w:b w:val="0"/>
          <w:color w:val="000000"/>
          <w:szCs w:val="22"/>
          <w:lang w:val="en-ZA"/>
        </w:rPr>
      </w:pPr>
      <w:r>
        <w:rPr>
          <w:rFonts w:ascii="Arial" w:hAnsi="Arial" w:cs="Arial"/>
          <w:b w:val="0"/>
          <w:color w:val="000000"/>
          <w:szCs w:val="22"/>
          <w:lang w:val="en-ZA"/>
        </w:rPr>
        <w:tab/>
        <w:t>(</w:t>
      </w:r>
      <w:proofErr w:type="gramStart"/>
      <w:r>
        <w:rPr>
          <w:rFonts w:ascii="Arial" w:hAnsi="Arial" w:cs="Arial"/>
          <w:b w:val="0"/>
          <w:color w:val="000000"/>
          <w:szCs w:val="22"/>
          <w:lang w:val="en-ZA"/>
        </w:rPr>
        <w:t>b</w:t>
      </w:r>
      <w:proofErr w:type="gramEnd"/>
      <w:r>
        <w:rPr>
          <w:rFonts w:ascii="Arial" w:hAnsi="Arial" w:cs="Arial"/>
          <w:b w:val="0"/>
          <w:color w:val="000000"/>
          <w:szCs w:val="22"/>
          <w:lang w:val="en-ZA"/>
        </w:rPr>
        <w:t>)</w:t>
      </w:r>
      <w:r>
        <w:rPr>
          <w:rFonts w:ascii="Arial" w:hAnsi="Arial" w:cs="Arial"/>
          <w:b w:val="0"/>
          <w:color w:val="000000"/>
          <w:szCs w:val="22"/>
          <w:lang w:val="en-ZA"/>
        </w:rPr>
        <w:tab/>
        <w:t>(</w:t>
      </w:r>
      <w:proofErr w:type="spellStart"/>
      <w:r>
        <w:rPr>
          <w:rFonts w:ascii="Arial" w:hAnsi="Arial" w:cs="Arial"/>
          <w:b w:val="0"/>
          <w:color w:val="000000"/>
          <w:szCs w:val="22"/>
          <w:lang w:val="en-ZA"/>
        </w:rPr>
        <w:t>i</w:t>
      </w:r>
      <w:proofErr w:type="spellEnd"/>
      <w:r>
        <w:rPr>
          <w:rFonts w:ascii="Arial" w:hAnsi="Arial" w:cs="Arial"/>
          <w:b w:val="0"/>
          <w:color w:val="000000"/>
          <w:szCs w:val="22"/>
          <w:lang w:val="en-ZA"/>
        </w:rPr>
        <w:t>)</w:t>
      </w:r>
      <w:r>
        <w:rPr>
          <w:rFonts w:ascii="Arial" w:hAnsi="Arial" w:cs="Arial"/>
          <w:b w:val="0"/>
          <w:color w:val="000000"/>
          <w:szCs w:val="22"/>
          <w:lang w:val="en-ZA"/>
        </w:rPr>
        <w:tab/>
      </w:r>
      <w:r w:rsidRPr="007706E8">
        <w:rPr>
          <w:rFonts w:ascii="Arial" w:hAnsi="Arial" w:cs="Arial"/>
          <w:b w:val="0"/>
          <w:color w:val="000000"/>
          <w:szCs w:val="22"/>
          <w:lang w:val="en-ZA"/>
        </w:rPr>
        <w:t xml:space="preserve">Total number of recommendations not implemented is two (2). </w:t>
      </w: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jc w:val="left"/>
        <w:rPr>
          <w:rFonts w:ascii="Arial" w:hAnsi="Arial" w:cs="Arial"/>
          <w:b w:val="0"/>
          <w:color w:val="000000"/>
          <w:szCs w:val="22"/>
          <w:lang w:val="en-ZA"/>
        </w:rPr>
      </w:pPr>
    </w:p>
    <w:p w:rsidR="001C6E86" w:rsidRPr="007706E8"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hanging="709"/>
        <w:jc w:val="left"/>
        <w:rPr>
          <w:rFonts w:ascii="Arial" w:hAnsi="Arial" w:cs="Arial"/>
          <w:b w:val="0"/>
          <w:color w:val="000000"/>
          <w:szCs w:val="22"/>
          <w:lang w:val="en-ZA"/>
        </w:rPr>
      </w:pPr>
      <w:r>
        <w:rPr>
          <w:rFonts w:ascii="Arial" w:hAnsi="Arial" w:cs="Arial"/>
          <w:b w:val="0"/>
          <w:color w:val="000000"/>
          <w:szCs w:val="22"/>
          <w:lang w:val="en-ZA"/>
        </w:rPr>
        <w:tab/>
      </w:r>
      <w:r w:rsidRPr="007706E8">
        <w:rPr>
          <w:rFonts w:ascii="Arial" w:hAnsi="Arial" w:cs="Arial"/>
          <w:b w:val="0"/>
          <w:color w:val="000000"/>
          <w:szCs w:val="22"/>
          <w:lang w:val="en-ZA"/>
        </w:rPr>
        <w:t>Table below responds to details of the recommendations and indicate those implemented and</w:t>
      </w:r>
      <w:r>
        <w:rPr>
          <w:rFonts w:ascii="Arial" w:hAnsi="Arial" w:cs="Arial"/>
          <w:b w:val="0"/>
          <w:color w:val="000000"/>
          <w:szCs w:val="22"/>
          <w:lang w:val="en-ZA"/>
        </w:rPr>
        <w:t xml:space="preserve"> </w:t>
      </w:r>
      <w:r w:rsidRPr="007706E8">
        <w:rPr>
          <w:rFonts w:ascii="Arial" w:hAnsi="Arial" w:cs="Arial"/>
          <w:b w:val="0"/>
          <w:color w:val="000000"/>
          <w:szCs w:val="22"/>
          <w:lang w:val="en-ZA"/>
        </w:rPr>
        <w:t>not implemented</w:t>
      </w: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jc w:val="left"/>
        <w:rPr>
          <w:rFonts w:ascii="Arial" w:hAnsi="Arial" w:cs="Arial"/>
          <w:b w:val="0"/>
          <w:color w:val="000000"/>
          <w:lang w:val="en-ZA"/>
        </w:rPr>
      </w:pPr>
    </w:p>
    <w:p w:rsidR="001C6E86" w:rsidRPr="007706E8"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jc w:val="left"/>
        <w:rPr>
          <w:rFonts w:ascii="Arial Narrow" w:hAnsi="Arial Narrow" w:cs="Arial"/>
          <w:b w:val="0"/>
          <w:color w:val="000000"/>
          <w:sz w:val="22"/>
          <w:szCs w:val="22"/>
          <w:lang w:val="en-ZA"/>
        </w:rPr>
      </w:pPr>
      <w:r>
        <w:rPr>
          <w:rFonts w:ascii="Arial" w:hAnsi="Arial" w:cs="Arial"/>
          <w:b w:val="0"/>
          <w:color w:val="000000"/>
          <w:lang w:val="en-ZA"/>
        </w:rPr>
        <w:tab/>
      </w:r>
      <w:r w:rsidRPr="007706E8">
        <w:rPr>
          <w:rFonts w:ascii="Arial" w:hAnsi="Arial" w:cs="Arial"/>
          <w:b w:val="0"/>
          <w:color w:val="000000"/>
          <w:lang w:val="en-ZA"/>
        </w:rPr>
        <w:t xml:space="preserve">Table: </w:t>
      </w:r>
    </w:p>
    <w:tbl>
      <w:tblPr>
        <w:tblStyle w:val="TableGrid"/>
        <w:tblW w:w="0" w:type="auto"/>
        <w:tblInd w:w="175" w:type="dxa"/>
        <w:tblLook w:val="04A0"/>
      </w:tblPr>
      <w:tblGrid>
        <w:gridCol w:w="2733"/>
        <w:gridCol w:w="2208"/>
        <w:gridCol w:w="2113"/>
        <w:gridCol w:w="2965"/>
      </w:tblGrid>
      <w:tr w:rsidR="001C6E86" w:rsidRPr="007706E8" w:rsidTr="001C6E86">
        <w:trPr>
          <w:tblHeader/>
        </w:trPr>
        <w:tc>
          <w:tcPr>
            <w:tcW w:w="2733" w:type="dxa"/>
          </w:tcPr>
          <w:bookmarkEnd w:id="0"/>
          <w:p w:rsidR="001C6E86" w:rsidRPr="007706E8" w:rsidRDefault="001C6E86" w:rsidP="00FB3C3D">
            <w:pPr>
              <w:pStyle w:val="BlockText"/>
              <w:spacing w:before="120" w:after="120"/>
              <w:ind w:left="0" w:right="244"/>
              <w:jc w:val="left"/>
              <w:rPr>
                <w:rFonts w:ascii="Arial Narrow" w:hAnsi="Arial Narrow"/>
                <w:bCs/>
                <w:color w:val="000000"/>
                <w:sz w:val="22"/>
                <w:szCs w:val="22"/>
                <w:lang w:val="en-ZA"/>
              </w:rPr>
            </w:pPr>
            <w:r w:rsidRPr="007706E8">
              <w:rPr>
                <w:rFonts w:ascii="Arial Narrow" w:hAnsi="Arial Narrow"/>
                <w:bCs/>
                <w:color w:val="000000"/>
                <w:sz w:val="22"/>
                <w:szCs w:val="22"/>
                <w:lang w:val="en-ZA"/>
              </w:rPr>
              <w:t>Recommendations</w:t>
            </w:r>
          </w:p>
        </w:tc>
        <w:tc>
          <w:tcPr>
            <w:tcW w:w="2208" w:type="dxa"/>
          </w:tcPr>
          <w:p w:rsidR="001C6E86" w:rsidRPr="007706E8" w:rsidRDefault="001C6E86" w:rsidP="00FB3C3D">
            <w:pPr>
              <w:pStyle w:val="BlockText"/>
              <w:spacing w:before="120" w:after="120"/>
              <w:ind w:left="0" w:right="244"/>
              <w:jc w:val="left"/>
              <w:rPr>
                <w:rFonts w:ascii="Arial Narrow" w:hAnsi="Arial Narrow"/>
                <w:bCs/>
                <w:color w:val="000000"/>
                <w:sz w:val="22"/>
                <w:szCs w:val="22"/>
                <w:lang w:val="en-ZA"/>
              </w:rPr>
            </w:pPr>
            <w:r w:rsidRPr="007706E8">
              <w:rPr>
                <w:rFonts w:ascii="Arial Narrow" w:hAnsi="Arial Narrow"/>
                <w:bCs/>
                <w:color w:val="000000"/>
                <w:sz w:val="22"/>
                <w:szCs w:val="22"/>
                <w:lang w:val="en-ZA"/>
              </w:rPr>
              <w:t xml:space="preserve">Implemented </w:t>
            </w:r>
          </w:p>
        </w:tc>
        <w:tc>
          <w:tcPr>
            <w:tcW w:w="2113" w:type="dxa"/>
          </w:tcPr>
          <w:p w:rsidR="001C6E86" w:rsidRPr="007706E8" w:rsidRDefault="001C6E86" w:rsidP="00FB3C3D">
            <w:pPr>
              <w:pStyle w:val="BlockText"/>
              <w:spacing w:before="120" w:after="120"/>
              <w:ind w:left="0" w:right="244"/>
              <w:jc w:val="left"/>
              <w:rPr>
                <w:rFonts w:ascii="Arial Narrow" w:hAnsi="Arial Narrow"/>
                <w:bCs/>
                <w:color w:val="000000"/>
                <w:sz w:val="22"/>
                <w:szCs w:val="22"/>
                <w:lang w:val="en-ZA"/>
              </w:rPr>
            </w:pPr>
            <w:r w:rsidRPr="007706E8">
              <w:rPr>
                <w:rFonts w:ascii="Arial Narrow" w:hAnsi="Arial Narrow"/>
                <w:bCs/>
                <w:color w:val="000000"/>
                <w:sz w:val="22"/>
                <w:szCs w:val="22"/>
                <w:lang w:val="en-ZA"/>
              </w:rPr>
              <w:t>Not implemented</w:t>
            </w:r>
          </w:p>
        </w:tc>
        <w:tc>
          <w:tcPr>
            <w:tcW w:w="2965" w:type="dxa"/>
          </w:tcPr>
          <w:p w:rsidR="001C6E86" w:rsidRPr="007706E8" w:rsidRDefault="001C6E86" w:rsidP="00FB3C3D">
            <w:pPr>
              <w:pStyle w:val="BlockText"/>
              <w:spacing w:before="120" w:after="120"/>
              <w:ind w:left="0" w:right="244"/>
              <w:jc w:val="left"/>
              <w:rPr>
                <w:rFonts w:ascii="Arial Narrow" w:hAnsi="Arial Narrow"/>
                <w:bCs/>
                <w:color w:val="000000"/>
                <w:sz w:val="22"/>
                <w:szCs w:val="22"/>
                <w:lang w:val="en-ZA"/>
              </w:rPr>
            </w:pPr>
            <w:r w:rsidRPr="007706E8">
              <w:rPr>
                <w:rFonts w:ascii="Arial Narrow" w:hAnsi="Arial Narrow"/>
                <w:bCs/>
                <w:color w:val="000000"/>
                <w:sz w:val="22"/>
                <w:szCs w:val="22"/>
                <w:lang w:val="en-ZA"/>
              </w:rPr>
              <w:t>Reason for not implementing</w:t>
            </w:r>
          </w:p>
        </w:tc>
      </w:tr>
      <w:tr w:rsidR="001C6E86" w:rsidRPr="007706E8" w:rsidTr="001C6E86">
        <w:tc>
          <w:tcPr>
            <w:tcW w:w="2733" w:type="dxa"/>
          </w:tcPr>
          <w:p w:rsidR="001C6E86" w:rsidRPr="007706E8" w:rsidRDefault="001C6E86" w:rsidP="00FB3C3D">
            <w:pPr>
              <w:pStyle w:val="NormalWeb"/>
              <w:spacing w:before="0" w:beforeAutospacing="0" w:after="0" w:afterAutospacing="0"/>
              <w:contextualSpacing/>
              <w:jc w:val="both"/>
              <w:rPr>
                <w:rFonts w:ascii="Arial Narrow" w:hAnsi="Arial Narrow" w:cs="Arial"/>
                <w:sz w:val="22"/>
                <w:szCs w:val="22"/>
              </w:rPr>
            </w:pPr>
            <w:r>
              <w:rPr>
                <w:rFonts w:ascii="Arial Narrow" w:hAnsi="Arial Narrow" w:cs="Arial"/>
                <w:bCs/>
                <w:sz w:val="22"/>
                <w:szCs w:val="22"/>
              </w:rPr>
              <w:t>(</w:t>
            </w:r>
            <w:r w:rsidRPr="007706E8">
              <w:rPr>
                <w:rFonts w:ascii="Arial Narrow" w:hAnsi="Arial Narrow" w:cs="Arial"/>
                <w:bCs/>
                <w:sz w:val="22"/>
                <w:szCs w:val="22"/>
              </w:rPr>
              <w:t>a</w:t>
            </w:r>
            <w:r w:rsidRPr="007706E8">
              <w:rPr>
                <w:rFonts w:ascii="Arial Narrow" w:hAnsi="Arial Narrow" w:cs="Arial"/>
                <w:sz w:val="22"/>
                <w:szCs w:val="22"/>
              </w:rPr>
              <w:t>) The NDOH must develop norms and standards for the provision of services to domestic and GBV survivors, including:</w:t>
            </w:r>
          </w:p>
          <w:p w:rsidR="001C6E86" w:rsidRPr="007706E8" w:rsidRDefault="001C6E86" w:rsidP="00FB3C3D">
            <w:pPr>
              <w:pStyle w:val="NormalWeb"/>
              <w:spacing w:before="0" w:beforeAutospacing="0" w:after="0" w:afterAutospacing="0"/>
              <w:contextualSpacing/>
              <w:jc w:val="both"/>
              <w:rPr>
                <w:rFonts w:ascii="Arial Narrow" w:hAnsi="Arial Narrow" w:cs="Arial"/>
                <w:bCs/>
                <w:sz w:val="22"/>
                <w:szCs w:val="22"/>
              </w:rPr>
            </w:pPr>
          </w:p>
          <w:p w:rsidR="001C6E86" w:rsidRPr="007706E8" w:rsidRDefault="001C6E86" w:rsidP="00E955B7">
            <w:pPr>
              <w:pStyle w:val="NormalWeb"/>
              <w:numPr>
                <w:ilvl w:val="0"/>
                <w:numId w:val="5"/>
              </w:numPr>
              <w:spacing w:before="0" w:beforeAutospacing="0" w:after="0" w:afterAutospacing="0"/>
              <w:ind w:left="282" w:hanging="294"/>
              <w:contextualSpacing/>
              <w:jc w:val="both"/>
              <w:rPr>
                <w:rFonts w:ascii="Arial Narrow" w:hAnsi="Arial Narrow" w:cs="Arial"/>
                <w:bCs/>
                <w:sz w:val="22"/>
                <w:szCs w:val="22"/>
              </w:rPr>
            </w:pPr>
            <w:r w:rsidRPr="007706E8">
              <w:rPr>
                <w:rFonts w:ascii="Arial Narrow" w:hAnsi="Arial Narrow" w:cs="Arial"/>
                <w:bCs/>
                <w:sz w:val="22"/>
                <w:szCs w:val="22"/>
              </w:rPr>
              <w:t>The creation of an area-relevant shelter referral list</w:t>
            </w:r>
          </w:p>
          <w:p w:rsidR="001C6E86" w:rsidRPr="007706E8" w:rsidRDefault="001C6E86" w:rsidP="00FB3C3D">
            <w:pPr>
              <w:pStyle w:val="NormalWeb"/>
              <w:spacing w:before="0" w:beforeAutospacing="0" w:after="0" w:afterAutospacing="0"/>
              <w:ind w:left="720"/>
              <w:contextualSpacing/>
              <w:jc w:val="both"/>
              <w:rPr>
                <w:rFonts w:ascii="Arial Narrow" w:hAnsi="Arial Narrow" w:cs="Arial"/>
                <w:bCs/>
                <w:sz w:val="22"/>
                <w:szCs w:val="22"/>
              </w:rPr>
            </w:pPr>
          </w:p>
          <w:p w:rsidR="001C6E86" w:rsidRPr="007706E8" w:rsidRDefault="001C6E86" w:rsidP="00E955B7">
            <w:pPr>
              <w:pStyle w:val="NormalWeb"/>
              <w:numPr>
                <w:ilvl w:val="0"/>
                <w:numId w:val="5"/>
              </w:numPr>
              <w:spacing w:before="0" w:beforeAutospacing="0" w:after="0" w:afterAutospacing="0"/>
              <w:ind w:left="282" w:hanging="294"/>
              <w:contextualSpacing/>
              <w:jc w:val="both"/>
              <w:rPr>
                <w:rFonts w:ascii="Arial Narrow" w:hAnsi="Arial Narrow" w:cs="Arial"/>
                <w:bCs/>
                <w:sz w:val="22"/>
                <w:szCs w:val="22"/>
              </w:rPr>
            </w:pPr>
            <w:r w:rsidRPr="007706E8">
              <w:rPr>
                <w:rFonts w:ascii="Arial Narrow" w:hAnsi="Arial Narrow" w:cs="Arial"/>
                <w:bCs/>
                <w:sz w:val="22"/>
                <w:szCs w:val="22"/>
              </w:rPr>
              <w:t>The sensitive treatment of survivors of GBV.</w:t>
            </w:r>
          </w:p>
          <w:p w:rsidR="001C6E86" w:rsidRPr="007706E8" w:rsidRDefault="001C6E86" w:rsidP="00FB3C3D">
            <w:pPr>
              <w:pStyle w:val="ListParagraph"/>
              <w:rPr>
                <w:rFonts w:ascii="Arial Narrow" w:hAnsi="Arial Narrow"/>
                <w:bCs/>
                <w:szCs w:val="22"/>
              </w:rPr>
            </w:pPr>
          </w:p>
          <w:p w:rsidR="001C6E86" w:rsidRPr="007706E8" w:rsidRDefault="001C6E86" w:rsidP="00E955B7">
            <w:pPr>
              <w:pStyle w:val="NormalWeb"/>
              <w:numPr>
                <w:ilvl w:val="0"/>
                <w:numId w:val="5"/>
              </w:numPr>
              <w:spacing w:before="0" w:beforeAutospacing="0" w:after="0" w:afterAutospacing="0"/>
              <w:ind w:left="282" w:hanging="294"/>
              <w:contextualSpacing/>
              <w:jc w:val="both"/>
              <w:rPr>
                <w:rFonts w:ascii="Arial Narrow" w:hAnsi="Arial Narrow" w:cs="Arial"/>
                <w:bCs/>
                <w:sz w:val="22"/>
                <w:szCs w:val="22"/>
              </w:rPr>
            </w:pPr>
            <w:r w:rsidRPr="007706E8">
              <w:rPr>
                <w:rFonts w:ascii="Arial Narrow" w:hAnsi="Arial Narrow" w:cs="Arial"/>
                <w:bCs/>
                <w:sz w:val="22"/>
                <w:szCs w:val="22"/>
              </w:rPr>
              <w:t>The required services for survivors and their children at shelters and duties of    care.</w:t>
            </w:r>
          </w:p>
          <w:p w:rsidR="001C6E86" w:rsidRPr="007706E8" w:rsidRDefault="001C6E86" w:rsidP="00FB3C3D">
            <w:pPr>
              <w:pStyle w:val="NormalWeb"/>
              <w:spacing w:before="0" w:beforeAutospacing="0" w:after="0" w:afterAutospacing="0"/>
              <w:contextualSpacing/>
              <w:jc w:val="both"/>
              <w:rPr>
                <w:rFonts w:ascii="Arial Narrow" w:hAnsi="Arial Narrow" w:cs="Arial"/>
                <w:bCs/>
                <w:sz w:val="22"/>
                <w:szCs w:val="22"/>
              </w:rPr>
            </w:pPr>
          </w:p>
          <w:p w:rsidR="001C6E86" w:rsidRPr="007706E8" w:rsidRDefault="001C6E86" w:rsidP="00FB3C3D">
            <w:pPr>
              <w:pStyle w:val="NormalWeb"/>
              <w:spacing w:before="0" w:beforeAutospacing="0" w:after="0" w:afterAutospacing="0"/>
              <w:contextualSpacing/>
              <w:jc w:val="both"/>
              <w:rPr>
                <w:rFonts w:ascii="Arial Narrow" w:hAnsi="Arial Narrow" w:cs="Arial"/>
                <w:sz w:val="22"/>
                <w:szCs w:val="22"/>
              </w:rPr>
            </w:pPr>
          </w:p>
          <w:p w:rsidR="001C6E86" w:rsidRPr="007706E8" w:rsidRDefault="001C6E86" w:rsidP="00FB3C3D">
            <w:pPr>
              <w:pStyle w:val="BlockText"/>
              <w:ind w:left="0" w:right="0"/>
              <w:contextualSpacing/>
              <w:rPr>
                <w:rFonts w:ascii="Arial Narrow" w:hAnsi="Arial Narrow"/>
                <w:b w:val="0"/>
                <w:color w:val="000000"/>
                <w:sz w:val="22"/>
                <w:szCs w:val="22"/>
                <w:lang w:val="en-ZA"/>
              </w:rPr>
            </w:pPr>
          </w:p>
        </w:tc>
        <w:tc>
          <w:tcPr>
            <w:tcW w:w="2208" w:type="dxa"/>
          </w:tcPr>
          <w:p w:rsidR="001C6E86" w:rsidRPr="007706E8" w:rsidRDefault="001C6E86" w:rsidP="00FB3C3D">
            <w:pPr>
              <w:pStyle w:val="BlockText"/>
              <w:ind w:left="0" w:right="0"/>
              <w:contextualSpacing/>
              <w:rPr>
                <w:rFonts w:ascii="Arial Narrow" w:hAnsi="Arial Narrow"/>
                <w:b w:val="0"/>
                <w:color w:val="000000"/>
                <w:sz w:val="22"/>
                <w:szCs w:val="22"/>
                <w:lang w:val="en-ZA"/>
              </w:rPr>
            </w:pPr>
            <w:r w:rsidRPr="007706E8">
              <w:rPr>
                <w:rFonts w:ascii="Arial Narrow" w:hAnsi="Arial Narrow"/>
                <w:b w:val="0"/>
                <w:color w:val="000000"/>
                <w:sz w:val="22"/>
                <w:szCs w:val="22"/>
                <w:lang w:val="en-ZA"/>
              </w:rPr>
              <w:t xml:space="preserve">List received from the Department of Social Department </w:t>
            </w:r>
          </w:p>
          <w:p w:rsidR="001C6E86" w:rsidRPr="007706E8" w:rsidRDefault="001C6E86" w:rsidP="00FB3C3D">
            <w:pPr>
              <w:pStyle w:val="BlockText"/>
              <w:ind w:left="0" w:right="0"/>
              <w:contextualSpacing/>
              <w:rPr>
                <w:rFonts w:ascii="Arial Narrow" w:hAnsi="Arial Narrow"/>
                <w:b w:val="0"/>
                <w:color w:val="000000"/>
                <w:sz w:val="22"/>
                <w:szCs w:val="22"/>
                <w:lang w:val="en-ZA"/>
              </w:rPr>
            </w:pPr>
          </w:p>
          <w:p w:rsidR="001C6E86" w:rsidRDefault="001C6E86" w:rsidP="00FB3C3D">
            <w:pPr>
              <w:pStyle w:val="BlockText"/>
              <w:ind w:left="0" w:right="0"/>
              <w:contextualSpacing/>
              <w:rPr>
                <w:rFonts w:ascii="Arial Narrow" w:hAnsi="Arial Narrow"/>
                <w:b w:val="0"/>
                <w:sz w:val="22"/>
                <w:szCs w:val="22"/>
                <w:lang w:val="en-ZA"/>
              </w:rPr>
            </w:pPr>
          </w:p>
          <w:p w:rsidR="001C6E86" w:rsidRPr="007706E8" w:rsidRDefault="001C6E86" w:rsidP="00FB3C3D">
            <w:pPr>
              <w:pStyle w:val="BlockText"/>
              <w:ind w:left="0" w:right="0"/>
              <w:contextualSpacing/>
              <w:rPr>
                <w:rFonts w:ascii="Arial Narrow" w:hAnsi="Arial Narrow"/>
                <w:b w:val="0"/>
                <w:sz w:val="22"/>
                <w:szCs w:val="22"/>
                <w:lang w:val="en-ZA"/>
              </w:rPr>
            </w:pPr>
            <w:r w:rsidRPr="007706E8">
              <w:rPr>
                <w:rFonts w:ascii="Arial Narrow" w:hAnsi="Arial Narrow"/>
                <w:b w:val="0"/>
                <w:sz w:val="22"/>
                <w:szCs w:val="22"/>
                <w:lang w:val="en-ZA"/>
              </w:rPr>
              <w:t>Front line workers are trained on treatment on sensitivity to survivors</w:t>
            </w:r>
          </w:p>
          <w:p w:rsidR="001C6E86" w:rsidRPr="007706E8" w:rsidRDefault="001C6E86" w:rsidP="00FB3C3D">
            <w:pPr>
              <w:pStyle w:val="BlockText"/>
              <w:ind w:left="0" w:right="0"/>
              <w:contextualSpacing/>
              <w:rPr>
                <w:rFonts w:ascii="Arial Narrow" w:hAnsi="Arial Narrow"/>
                <w:b w:val="0"/>
                <w:color w:val="000000"/>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r w:rsidRPr="007706E8">
              <w:rPr>
                <w:rFonts w:ascii="Arial Narrow" w:hAnsi="Arial Narrow"/>
                <w:b w:val="0"/>
                <w:sz w:val="22"/>
                <w:szCs w:val="22"/>
                <w:lang w:val="en-ZA"/>
              </w:rPr>
              <w:t>There are guidelines focussing on mothers and children implemented by all health facilities using the Sexual</w:t>
            </w:r>
            <w:r w:rsidRPr="007706E8">
              <w:rPr>
                <w:rFonts w:ascii="Arial Narrow" w:hAnsi="Arial Narrow"/>
                <w:b w:val="0"/>
                <w:bCs/>
                <w:sz w:val="22"/>
                <w:szCs w:val="22"/>
                <w:lang w:val="en-ZA"/>
              </w:rPr>
              <w:t xml:space="preserve"> Reproductive and Health Rights policy and guidelines</w:t>
            </w:r>
          </w:p>
        </w:tc>
        <w:tc>
          <w:tcPr>
            <w:tcW w:w="2113" w:type="dxa"/>
          </w:tcPr>
          <w:p w:rsidR="001C6E86" w:rsidRPr="007706E8" w:rsidRDefault="001C6E86" w:rsidP="00FB3C3D">
            <w:pPr>
              <w:pStyle w:val="BlockText"/>
              <w:ind w:left="0" w:right="0"/>
              <w:contextualSpacing/>
              <w:jc w:val="left"/>
              <w:rPr>
                <w:rFonts w:ascii="Arial Narrow" w:hAnsi="Arial Narrow"/>
                <w:b w:val="0"/>
                <w:color w:val="000000"/>
                <w:sz w:val="22"/>
                <w:szCs w:val="22"/>
                <w:lang w:val="en-ZA"/>
              </w:rPr>
            </w:pPr>
          </w:p>
        </w:tc>
        <w:tc>
          <w:tcPr>
            <w:tcW w:w="2965" w:type="dxa"/>
          </w:tcPr>
          <w:p w:rsidR="001C6E86" w:rsidRPr="007706E8" w:rsidRDefault="001C6E86" w:rsidP="00FB3C3D">
            <w:pPr>
              <w:pStyle w:val="BlockText"/>
              <w:ind w:left="0" w:right="0"/>
              <w:contextualSpacing/>
              <w:rPr>
                <w:rFonts w:ascii="Arial Narrow" w:hAnsi="Arial Narrow"/>
                <w:b w:val="0"/>
                <w:color w:val="000000"/>
                <w:sz w:val="22"/>
                <w:szCs w:val="22"/>
                <w:lang w:val="en-ZA"/>
              </w:rPr>
            </w:pPr>
            <w:r w:rsidRPr="007706E8">
              <w:rPr>
                <w:rFonts w:ascii="Arial Narrow" w:hAnsi="Arial Narrow"/>
                <w:b w:val="0"/>
                <w:color w:val="000000"/>
                <w:sz w:val="22"/>
                <w:szCs w:val="22"/>
                <w:lang w:val="en-ZA"/>
              </w:rPr>
              <w:t>Plotting of the shelter list to   health facilities still needs to be concluded.</w:t>
            </w:r>
          </w:p>
          <w:p w:rsidR="001C6E86" w:rsidRPr="007706E8" w:rsidRDefault="001C6E86" w:rsidP="00FB3C3D">
            <w:pPr>
              <w:pStyle w:val="BlockText"/>
              <w:ind w:left="0" w:right="0"/>
              <w:contextualSpacing/>
              <w:rPr>
                <w:rFonts w:ascii="Arial Narrow" w:hAnsi="Arial Narrow"/>
                <w:b w:val="0"/>
                <w:color w:val="000000"/>
                <w:sz w:val="22"/>
                <w:szCs w:val="22"/>
                <w:lang w:val="en-ZA"/>
              </w:rPr>
            </w:pPr>
          </w:p>
          <w:p w:rsidR="001C6E86" w:rsidRPr="007706E8" w:rsidRDefault="001C6E86" w:rsidP="00FB3C3D">
            <w:pPr>
              <w:pStyle w:val="BlockText"/>
              <w:ind w:left="0" w:right="0"/>
              <w:contextualSpacing/>
              <w:rPr>
                <w:rFonts w:ascii="Arial Narrow" w:hAnsi="Arial Narrow"/>
                <w:b w:val="0"/>
                <w:color w:val="000000"/>
                <w:sz w:val="22"/>
                <w:szCs w:val="22"/>
                <w:lang w:val="en-ZA"/>
              </w:rPr>
            </w:pPr>
          </w:p>
          <w:p w:rsidR="001C6E86" w:rsidRPr="007706E8" w:rsidRDefault="001C6E86" w:rsidP="00FB3C3D">
            <w:pPr>
              <w:pStyle w:val="BlockText"/>
              <w:ind w:left="0" w:right="0"/>
              <w:contextualSpacing/>
              <w:rPr>
                <w:rFonts w:ascii="Arial Narrow" w:hAnsi="Arial Narrow"/>
                <w:b w:val="0"/>
                <w:color w:val="FF0000"/>
                <w:sz w:val="22"/>
                <w:szCs w:val="22"/>
                <w:lang w:val="en-ZA"/>
              </w:rPr>
            </w:pPr>
            <w:r w:rsidRPr="007706E8">
              <w:rPr>
                <w:rFonts w:ascii="Arial Narrow" w:hAnsi="Arial Narrow"/>
                <w:b w:val="0"/>
                <w:color w:val="FF0000"/>
                <w:sz w:val="22"/>
                <w:szCs w:val="22"/>
                <w:lang w:val="en-ZA"/>
              </w:rPr>
              <w:t xml:space="preserve"> </w:t>
            </w:r>
          </w:p>
          <w:p w:rsidR="001C6E86" w:rsidRPr="007706E8" w:rsidRDefault="001C6E86" w:rsidP="00FB3C3D">
            <w:pPr>
              <w:pStyle w:val="BlockText"/>
              <w:ind w:left="0" w:right="0"/>
              <w:contextualSpacing/>
              <w:rPr>
                <w:rFonts w:ascii="Arial Narrow" w:hAnsi="Arial Narrow"/>
                <w:b w:val="0"/>
                <w:color w:val="FF0000"/>
                <w:sz w:val="22"/>
                <w:szCs w:val="22"/>
                <w:lang w:val="en-ZA"/>
              </w:rPr>
            </w:pPr>
          </w:p>
          <w:p w:rsidR="001C6E86" w:rsidRPr="007706E8" w:rsidRDefault="001C6E86" w:rsidP="00FB3C3D">
            <w:pPr>
              <w:pStyle w:val="BlockText"/>
              <w:ind w:left="0" w:right="0"/>
              <w:contextualSpacing/>
              <w:rPr>
                <w:rFonts w:ascii="Arial Narrow" w:hAnsi="Arial Narrow"/>
                <w:b w:val="0"/>
                <w:color w:val="000000"/>
                <w:sz w:val="22"/>
                <w:szCs w:val="22"/>
                <w:lang w:val="en-ZA"/>
              </w:rPr>
            </w:pPr>
          </w:p>
        </w:tc>
      </w:tr>
      <w:tr w:rsidR="001C6E86" w:rsidRPr="007706E8" w:rsidTr="001C6E86">
        <w:trPr>
          <w:trHeight w:val="4787"/>
        </w:trPr>
        <w:tc>
          <w:tcPr>
            <w:tcW w:w="2733" w:type="dxa"/>
          </w:tcPr>
          <w:p w:rsidR="001C6E86" w:rsidRDefault="001C6E86" w:rsidP="00E955B7">
            <w:pPr>
              <w:pStyle w:val="NormalWeb"/>
              <w:numPr>
                <w:ilvl w:val="0"/>
                <w:numId w:val="5"/>
              </w:numPr>
              <w:spacing w:before="0" w:beforeAutospacing="0" w:after="0" w:afterAutospacing="0"/>
              <w:ind w:left="282" w:hanging="294"/>
              <w:jc w:val="both"/>
              <w:rPr>
                <w:rFonts w:ascii="Arial Narrow" w:hAnsi="Arial Narrow" w:cs="Arial"/>
                <w:bCs/>
                <w:sz w:val="22"/>
                <w:szCs w:val="22"/>
              </w:rPr>
            </w:pPr>
            <w:r>
              <w:rPr>
                <w:rFonts w:ascii="Arial Narrow" w:hAnsi="Arial Narrow" w:cs="Arial"/>
                <w:bCs/>
                <w:sz w:val="22"/>
                <w:szCs w:val="22"/>
              </w:rPr>
              <w:lastRenderedPageBreak/>
              <w:t>T</w:t>
            </w:r>
            <w:r w:rsidRPr="007706E8">
              <w:rPr>
                <w:rFonts w:ascii="Arial Narrow" w:hAnsi="Arial Narrow" w:cs="Arial"/>
                <w:bCs/>
                <w:sz w:val="22"/>
                <w:szCs w:val="22"/>
              </w:rPr>
              <w:t xml:space="preserve">he </w:t>
            </w:r>
            <w:proofErr w:type="spellStart"/>
            <w:r w:rsidRPr="007706E8">
              <w:rPr>
                <w:rFonts w:ascii="Arial Narrow" w:hAnsi="Arial Narrow" w:cs="Arial"/>
                <w:bCs/>
                <w:sz w:val="22"/>
                <w:szCs w:val="22"/>
              </w:rPr>
              <w:t>prioritisation</w:t>
            </w:r>
            <w:proofErr w:type="spellEnd"/>
            <w:r w:rsidRPr="007706E8">
              <w:rPr>
                <w:rFonts w:ascii="Arial Narrow" w:hAnsi="Arial Narrow" w:cs="Arial"/>
                <w:bCs/>
                <w:sz w:val="22"/>
                <w:szCs w:val="22"/>
              </w:rPr>
              <w:t xml:space="preserve"> of survivors of GBV at clinics and hospitals.</w:t>
            </w:r>
          </w:p>
          <w:p w:rsidR="001C6E86" w:rsidRDefault="001C6E86" w:rsidP="00FB3C3D">
            <w:pPr>
              <w:pStyle w:val="NormalWeb"/>
              <w:spacing w:before="0" w:beforeAutospacing="0" w:after="0" w:afterAutospacing="0"/>
              <w:ind w:left="282"/>
              <w:jc w:val="both"/>
              <w:rPr>
                <w:rFonts w:ascii="Arial Narrow" w:hAnsi="Arial Narrow" w:cs="Arial"/>
                <w:bCs/>
                <w:sz w:val="22"/>
                <w:szCs w:val="22"/>
              </w:rPr>
            </w:pPr>
          </w:p>
          <w:p w:rsidR="001C6E86" w:rsidRDefault="001C6E86" w:rsidP="00E955B7">
            <w:pPr>
              <w:pStyle w:val="NormalWeb"/>
              <w:numPr>
                <w:ilvl w:val="0"/>
                <w:numId w:val="5"/>
              </w:numPr>
              <w:spacing w:before="0" w:beforeAutospacing="0" w:after="0" w:afterAutospacing="0"/>
              <w:ind w:left="282" w:hanging="294"/>
              <w:jc w:val="both"/>
              <w:rPr>
                <w:rFonts w:ascii="Arial Narrow" w:hAnsi="Arial Narrow" w:cs="Arial"/>
                <w:bCs/>
                <w:sz w:val="22"/>
                <w:szCs w:val="22"/>
              </w:rPr>
            </w:pPr>
            <w:r w:rsidRPr="007706E8">
              <w:rPr>
                <w:rFonts w:ascii="Arial Narrow" w:hAnsi="Arial Narrow" w:cs="Arial"/>
                <w:bCs/>
                <w:sz w:val="22"/>
                <w:szCs w:val="22"/>
              </w:rPr>
              <w:t>Transport for survivors to health facilities and the provision of primary healthcare at shelters.</w:t>
            </w:r>
          </w:p>
          <w:p w:rsidR="001C6E86" w:rsidRDefault="001C6E86" w:rsidP="00FB3C3D">
            <w:pPr>
              <w:pStyle w:val="ListParagraph"/>
              <w:rPr>
                <w:rFonts w:ascii="Arial Narrow" w:hAnsi="Arial Narrow"/>
                <w:bCs/>
                <w:szCs w:val="22"/>
              </w:rPr>
            </w:pPr>
          </w:p>
          <w:p w:rsidR="001C6E86" w:rsidRPr="007706E8" w:rsidRDefault="001C6E86" w:rsidP="00E955B7">
            <w:pPr>
              <w:pStyle w:val="NormalWeb"/>
              <w:numPr>
                <w:ilvl w:val="0"/>
                <w:numId w:val="5"/>
              </w:numPr>
              <w:spacing w:before="0" w:beforeAutospacing="0" w:after="0" w:afterAutospacing="0"/>
              <w:ind w:left="282" w:hanging="294"/>
              <w:jc w:val="both"/>
              <w:rPr>
                <w:rFonts w:ascii="Arial Narrow" w:hAnsi="Arial Narrow" w:cs="Arial"/>
                <w:bCs/>
                <w:sz w:val="22"/>
                <w:szCs w:val="22"/>
              </w:rPr>
            </w:pPr>
            <w:r w:rsidRPr="007706E8">
              <w:rPr>
                <w:rFonts w:ascii="Arial Narrow" w:hAnsi="Arial Narrow" w:cs="Arial"/>
                <w:bCs/>
                <w:sz w:val="22"/>
                <w:szCs w:val="22"/>
              </w:rPr>
              <w:t>Clear, sensitive norms for the provision of services to the LGBTIQA+ community and PWDs and other vulnerable survivors.</w:t>
            </w:r>
          </w:p>
          <w:p w:rsidR="001C6E86" w:rsidRPr="007706E8" w:rsidRDefault="001C6E86" w:rsidP="00FB3C3D">
            <w:pPr>
              <w:pStyle w:val="BlockText"/>
              <w:ind w:left="0"/>
              <w:jc w:val="left"/>
              <w:rPr>
                <w:rFonts w:ascii="Arial Narrow" w:hAnsi="Arial Narrow"/>
                <w:b w:val="0"/>
                <w:bCs/>
                <w:color w:val="000000"/>
                <w:sz w:val="22"/>
                <w:szCs w:val="22"/>
                <w:lang w:val="en-ZA"/>
              </w:rPr>
            </w:pPr>
          </w:p>
        </w:tc>
        <w:tc>
          <w:tcPr>
            <w:tcW w:w="2208" w:type="dxa"/>
          </w:tcPr>
          <w:p w:rsidR="001C6E86" w:rsidRPr="007706E8" w:rsidRDefault="001C6E86" w:rsidP="00FB3C3D">
            <w:pPr>
              <w:pStyle w:val="BlockText"/>
              <w:ind w:left="0" w:right="245"/>
              <w:jc w:val="left"/>
              <w:rPr>
                <w:rFonts w:ascii="Arial Narrow" w:hAnsi="Arial Narrow"/>
                <w:b w:val="0"/>
                <w:bCs/>
                <w:color w:val="FF0000"/>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r w:rsidRPr="007706E8">
              <w:rPr>
                <w:rFonts w:ascii="Arial Narrow" w:hAnsi="Arial Narrow"/>
                <w:b w:val="0"/>
                <w:bCs/>
                <w:sz w:val="22"/>
                <w:szCs w:val="22"/>
                <w:lang w:val="en-ZA"/>
              </w:rPr>
              <w:t xml:space="preserve">Ambulances are provided when needed. </w:t>
            </w:r>
          </w:p>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r w:rsidRPr="007706E8">
              <w:rPr>
                <w:rFonts w:ascii="Arial Narrow" w:hAnsi="Arial Narrow"/>
                <w:b w:val="0"/>
                <w:bCs/>
                <w:sz w:val="22"/>
                <w:szCs w:val="22"/>
                <w:lang w:val="en-ZA"/>
              </w:rPr>
              <w:t xml:space="preserve">Front line workers are now trained for gender sensitisations in the </w:t>
            </w:r>
            <w:bookmarkStart w:id="1" w:name="_Hlk102485109"/>
            <w:r w:rsidRPr="007706E8">
              <w:rPr>
                <w:rFonts w:ascii="Arial Narrow" w:hAnsi="Arial Narrow"/>
                <w:b w:val="0"/>
                <w:bCs/>
                <w:sz w:val="22"/>
                <w:szCs w:val="22"/>
                <w:lang w:val="en-ZA"/>
              </w:rPr>
              <w:t xml:space="preserve">Sexual Reproductive and Health Rights Module </w:t>
            </w:r>
          </w:p>
          <w:bookmarkEnd w:id="1"/>
          <w:p w:rsidR="001C6E86" w:rsidRPr="007706E8" w:rsidRDefault="001C6E86" w:rsidP="00FB3C3D">
            <w:pPr>
              <w:pStyle w:val="BlockText"/>
              <w:ind w:left="0" w:right="245"/>
              <w:jc w:val="left"/>
              <w:rPr>
                <w:rFonts w:ascii="Arial Narrow" w:hAnsi="Arial Narrow"/>
                <w:b w:val="0"/>
                <w:bCs/>
                <w:sz w:val="22"/>
                <w:szCs w:val="22"/>
                <w:lang w:val="en-ZA"/>
              </w:rPr>
            </w:pPr>
          </w:p>
          <w:p w:rsidR="001C6E86" w:rsidRPr="007706E8" w:rsidRDefault="001C6E86" w:rsidP="00FB3C3D">
            <w:pPr>
              <w:pStyle w:val="BlockText"/>
              <w:ind w:left="0" w:right="245"/>
              <w:jc w:val="left"/>
              <w:rPr>
                <w:rFonts w:ascii="Arial Narrow" w:hAnsi="Arial Narrow"/>
                <w:b w:val="0"/>
                <w:bCs/>
                <w:sz w:val="22"/>
                <w:szCs w:val="22"/>
                <w:lang w:val="en-ZA"/>
              </w:rPr>
            </w:pPr>
            <w:r w:rsidRPr="007706E8">
              <w:rPr>
                <w:rFonts w:ascii="Arial Narrow" w:hAnsi="Arial Narrow"/>
                <w:b w:val="0"/>
                <w:bCs/>
                <w:sz w:val="22"/>
                <w:szCs w:val="22"/>
                <w:lang w:val="en-ZA"/>
              </w:rPr>
              <w:t xml:space="preserve">Adapted the </w:t>
            </w:r>
            <w:r w:rsidRPr="007706E8">
              <w:rPr>
                <w:rFonts w:ascii="Arial Narrow" w:hAnsi="Arial Narrow"/>
                <w:b w:val="0"/>
                <w:sz w:val="22"/>
                <w:szCs w:val="22"/>
                <w:lang w:val="en-US" w:eastAsia="en-ZA"/>
              </w:rPr>
              <w:t>The South African National LGBTI HIV Plan, 2017-2022 that define norms and package of care also to survivors.</w:t>
            </w:r>
          </w:p>
        </w:tc>
        <w:tc>
          <w:tcPr>
            <w:tcW w:w="2113" w:type="dxa"/>
          </w:tcPr>
          <w:p w:rsidR="001C6E86" w:rsidRPr="007706E8" w:rsidRDefault="001C6E86" w:rsidP="00FB3C3D">
            <w:pPr>
              <w:pStyle w:val="BlockText"/>
              <w:ind w:left="0" w:right="245"/>
              <w:jc w:val="left"/>
              <w:rPr>
                <w:rFonts w:ascii="Arial Narrow" w:hAnsi="Arial Narrow"/>
                <w:b w:val="0"/>
                <w:bCs/>
                <w:color w:val="000000"/>
                <w:sz w:val="22"/>
                <w:szCs w:val="22"/>
                <w:lang w:val="en-ZA"/>
              </w:rPr>
            </w:pPr>
          </w:p>
          <w:p w:rsidR="001C6E86" w:rsidRPr="007706E8" w:rsidRDefault="001C6E86" w:rsidP="00FB3C3D">
            <w:pPr>
              <w:pStyle w:val="BlockText"/>
              <w:ind w:left="0" w:right="245"/>
              <w:jc w:val="left"/>
              <w:rPr>
                <w:rFonts w:ascii="Arial Narrow" w:hAnsi="Arial Narrow"/>
                <w:b w:val="0"/>
                <w:bCs/>
                <w:color w:val="000000"/>
                <w:sz w:val="22"/>
                <w:szCs w:val="22"/>
                <w:lang w:val="en-ZA"/>
              </w:rPr>
            </w:pPr>
          </w:p>
          <w:p w:rsidR="001C6E86" w:rsidRPr="007706E8" w:rsidRDefault="001C6E86" w:rsidP="00FB3C3D">
            <w:pPr>
              <w:pStyle w:val="BlockText"/>
              <w:ind w:left="0" w:right="245"/>
              <w:jc w:val="left"/>
              <w:rPr>
                <w:rFonts w:ascii="Arial Narrow" w:hAnsi="Arial Narrow"/>
                <w:b w:val="0"/>
                <w:bCs/>
                <w:color w:val="000000"/>
                <w:sz w:val="22"/>
                <w:szCs w:val="22"/>
                <w:lang w:val="en-ZA"/>
              </w:rPr>
            </w:pPr>
          </w:p>
          <w:p w:rsidR="001C6E86" w:rsidRPr="007706E8" w:rsidRDefault="001C6E86" w:rsidP="00FB3C3D">
            <w:pPr>
              <w:pStyle w:val="BlockText"/>
              <w:ind w:left="0" w:right="245"/>
              <w:jc w:val="left"/>
              <w:rPr>
                <w:rFonts w:ascii="Arial Narrow" w:hAnsi="Arial Narrow"/>
                <w:b w:val="0"/>
                <w:bCs/>
                <w:color w:val="000000"/>
                <w:sz w:val="22"/>
                <w:szCs w:val="22"/>
                <w:lang w:val="en-ZA"/>
              </w:rPr>
            </w:pPr>
          </w:p>
          <w:p w:rsidR="001C6E86" w:rsidRPr="007706E8" w:rsidRDefault="001C6E86" w:rsidP="00FB3C3D">
            <w:pPr>
              <w:pStyle w:val="BlockText"/>
              <w:ind w:left="0" w:right="245"/>
              <w:jc w:val="left"/>
              <w:rPr>
                <w:rFonts w:ascii="Arial Narrow" w:hAnsi="Arial Narrow"/>
                <w:b w:val="0"/>
                <w:bCs/>
                <w:color w:val="000000"/>
                <w:sz w:val="22"/>
                <w:szCs w:val="22"/>
                <w:lang w:val="en-ZA"/>
              </w:rPr>
            </w:pPr>
          </w:p>
          <w:p w:rsidR="001C6E86" w:rsidRPr="007706E8" w:rsidRDefault="001C6E86" w:rsidP="00FB3C3D">
            <w:pPr>
              <w:pStyle w:val="BlockText"/>
              <w:ind w:left="0" w:right="245"/>
              <w:jc w:val="left"/>
              <w:rPr>
                <w:rFonts w:ascii="Arial Narrow" w:hAnsi="Arial Narrow"/>
                <w:b w:val="0"/>
                <w:bCs/>
                <w:color w:val="000000"/>
                <w:sz w:val="22"/>
                <w:szCs w:val="22"/>
                <w:lang w:val="en-ZA"/>
              </w:rPr>
            </w:pPr>
          </w:p>
        </w:tc>
        <w:tc>
          <w:tcPr>
            <w:tcW w:w="2965" w:type="dxa"/>
          </w:tcPr>
          <w:p w:rsidR="001C6E86" w:rsidRPr="007706E8" w:rsidRDefault="001C6E86" w:rsidP="00FB3C3D">
            <w:pPr>
              <w:pStyle w:val="BlockText"/>
              <w:ind w:left="0" w:right="0"/>
              <w:jc w:val="left"/>
              <w:rPr>
                <w:rFonts w:ascii="Arial Narrow" w:hAnsi="Arial Narrow"/>
                <w:b w:val="0"/>
                <w:bCs/>
                <w:color w:val="000000"/>
                <w:sz w:val="22"/>
                <w:szCs w:val="22"/>
                <w:lang w:val="en-ZA"/>
              </w:rPr>
            </w:pPr>
          </w:p>
          <w:p w:rsidR="001C6E86" w:rsidRPr="007706E8" w:rsidRDefault="001C6E86" w:rsidP="00FB3C3D">
            <w:pPr>
              <w:pStyle w:val="BlockText"/>
              <w:ind w:left="0" w:right="0"/>
              <w:jc w:val="left"/>
              <w:rPr>
                <w:rFonts w:ascii="Arial Narrow" w:hAnsi="Arial Narrow"/>
                <w:b w:val="0"/>
                <w:bCs/>
                <w:color w:val="000000"/>
                <w:sz w:val="22"/>
                <w:szCs w:val="22"/>
                <w:lang w:val="en-ZA"/>
              </w:rPr>
            </w:pPr>
          </w:p>
          <w:p w:rsidR="001C6E86" w:rsidRPr="007706E8" w:rsidRDefault="001C6E86" w:rsidP="00FB3C3D">
            <w:pPr>
              <w:pStyle w:val="BlockText"/>
              <w:ind w:left="0" w:right="0"/>
              <w:jc w:val="left"/>
              <w:rPr>
                <w:rFonts w:ascii="Arial Narrow" w:hAnsi="Arial Narrow"/>
                <w:b w:val="0"/>
                <w:bCs/>
                <w:color w:val="000000"/>
                <w:sz w:val="22"/>
                <w:szCs w:val="22"/>
                <w:lang w:val="en-ZA"/>
              </w:rPr>
            </w:pPr>
          </w:p>
          <w:p w:rsidR="001C6E86" w:rsidRPr="007706E8" w:rsidRDefault="001C6E86" w:rsidP="00FB3C3D">
            <w:pPr>
              <w:pStyle w:val="BlockText"/>
              <w:ind w:left="0" w:right="0"/>
              <w:jc w:val="left"/>
              <w:rPr>
                <w:rFonts w:ascii="Arial Narrow" w:hAnsi="Arial Narrow"/>
                <w:b w:val="0"/>
                <w:bCs/>
                <w:color w:val="000000"/>
                <w:sz w:val="22"/>
                <w:szCs w:val="22"/>
                <w:lang w:val="en-ZA"/>
              </w:rPr>
            </w:pPr>
          </w:p>
          <w:p w:rsidR="001C6E86" w:rsidRPr="007706E8" w:rsidRDefault="001C6E86" w:rsidP="00FB3C3D">
            <w:pPr>
              <w:pStyle w:val="BlockText"/>
              <w:ind w:left="0" w:right="0"/>
              <w:jc w:val="left"/>
              <w:rPr>
                <w:rFonts w:ascii="Arial Narrow" w:hAnsi="Arial Narrow"/>
                <w:b w:val="0"/>
                <w:bCs/>
                <w:sz w:val="22"/>
                <w:szCs w:val="22"/>
                <w:lang w:val="en-ZA"/>
              </w:rPr>
            </w:pPr>
            <w:r w:rsidRPr="007706E8">
              <w:rPr>
                <w:rFonts w:ascii="Arial Narrow" w:hAnsi="Arial Narrow"/>
                <w:b w:val="0"/>
                <w:bCs/>
                <w:sz w:val="22"/>
                <w:szCs w:val="22"/>
                <w:lang w:val="en-ZA"/>
              </w:rPr>
              <w:t>After the process of plotting shelters, we will be able to know proximity of shelters to health facilities. Where there are no fixed structures, we will look at the option of mobile clinics.</w:t>
            </w:r>
          </w:p>
          <w:p w:rsidR="001C6E86" w:rsidRPr="007706E8" w:rsidRDefault="001C6E86" w:rsidP="00FB3C3D">
            <w:pPr>
              <w:pStyle w:val="BlockText"/>
              <w:ind w:left="0" w:right="0"/>
              <w:jc w:val="left"/>
              <w:rPr>
                <w:rFonts w:ascii="Arial Narrow" w:hAnsi="Arial Narrow"/>
                <w:b w:val="0"/>
                <w:bCs/>
                <w:sz w:val="22"/>
                <w:szCs w:val="22"/>
                <w:lang w:val="en-ZA"/>
              </w:rPr>
            </w:pPr>
          </w:p>
          <w:p w:rsidR="001C6E86" w:rsidRPr="007706E8" w:rsidRDefault="001C6E86" w:rsidP="00FB3C3D">
            <w:pPr>
              <w:pStyle w:val="BlockText"/>
              <w:ind w:left="0" w:right="0"/>
              <w:jc w:val="left"/>
              <w:rPr>
                <w:rFonts w:ascii="Arial Narrow" w:hAnsi="Arial Narrow"/>
                <w:b w:val="0"/>
                <w:bCs/>
                <w:sz w:val="22"/>
                <w:szCs w:val="22"/>
                <w:lang w:val="en-ZA"/>
              </w:rPr>
            </w:pPr>
          </w:p>
          <w:p w:rsidR="001C6E86" w:rsidRPr="007706E8" w:rsidRDefault="001C6E86" w:rsidP="00FB3C3D">
            <w:pPr>
              <w:pStyle w:val="BlockText"/>
              <w:ind w:left="0" w:right="0"/>
              <w:jc w:val="left"/>
              <w:rPr>
                <w:rFonts w:ascii="Arial Narrow" w:hAnsi="Arial Narrow"/>
                <w:b w:val="0"/>
                <w:bCs/>
                <w:color w:val="000000"/>
                <w:sz w:val="22"/>
                <w:szCs w:val="22"/>
                <w:lang w:val="en-ZA"/>
              </w:rPr>
            </w:pPr>
          </w:p>
          <w:p w:rsidR="001C6E86" w:rsidRPr="007706E8" w:rsidRDefault="001C6E86" w:rsidP="00FB3C3D">
            <w:pPr>
              <w:pStyle w:val="BlockText"/>
              <w:ind w:left="0" w:right="0"/>
              <w:jc w:val="left"/>
              <w:rPr>
                <w:rFonts w:ascii="Arial Narrow" w:hAnsi="Arial Narrow"/>
                <w:b w:val="0"/>
                <w:bCs/>
                <w:color w:val="000000"/>
                <w:sz w:val="22"/>
                <w:szCs w:val="22"/>
                <w:lang w:val="en-ZA"/>
              </w:rPr>
            </w:pPr>
          </w:p>
        </w:tc>
      </w:tr>
      <w:tr w:rsidR="001C6E86" w:rsidRPr="007706E8" w:rsidTr="001C6E86">
        <w:tc>
          <w:tcPr>
            <w:tcW w:w="2733" w:type="dxa"/>
          </w:tcPr>
          <w:p w:rsidR="001C6E86" w:rsidRPr="007706E8" w:rsidRDefault="001C6E86" w:rsidP="00E955B7">
            <w:pPr>
              <w:pStyle w:val="ListParagraph"/>
              <w:numPr>
                <w:ilvl w:val="0"/>
                <w:numId w:val="1"/>
              </w:numPr>
              <w:ind w:left="282" w:hanging="279"/>
              <w:jc w:val="both"/>
              <w:rPr>
                <w:rFonts w:ascii="Arial Narrow" w:hAnsi="Arial Narrow"/>
                <w:szCs w:val="22"/>
                <w:lang w:eastAsia="en-ZA"/>
              </w:rPr>
            </w:pPr>
            <w:r w:rsidRPr="007706E8">
              <w:rPr>
                <w:rFonts w:ascii="Arial Narrow" w:hAnsi="Arial Narrow"/>
                <w:szCs w:val="22"/>
                <w:lang w:eastAsia="en-ZA"/>
              </w:rPr>
              <w:t>The NDOH is to issue a circular by the end of December 2019 on the prioritisation of GBV survivors at health facilities at all levels. A copy of the circular is to be provided to the Commission.</w:t>
            </w:r>
          </w:p>
          <w:p w:rsidR="001C6E86" w:rsidRPr="007706E8" w:rsidRDefault="001C6E86" w:rsidP="00FB3C3D">
            <w:pPr>
              <w:pStyle w:val="BlockText"/>
              <w:ind w:right="0"/>
              <w:rPr>
                <w:rFonts w:ascii="Arial Narrow" w:hAnsi="Arial Narrow"/>
                <w:b w:val="0"/>
                <w:sz w:val="22"/>
                <w:szCs w:val="22"/>
              </w:rPr>
            </w:pPr>
          </w:p>
        </w:tc>
        <w:tc>
          <w:tcPr>
            <w:tcW w:w="2208" w:type="dxa"/>
          </w:tcPr>
          <w:p w:rsidR="001C6E86" w:rsidRPr="007706E8" w:rsidRDefault="001C6E86" w:rsidP="00FB3C3D">
            <w:pPr>
              <w:pStyle w:val="BlockText"/>
              <w:ind w:left="0" w:right="0"/>
              <w:rPr>
                <w:rFonts w:ascii="Arial Narrow" w:hAnsi="Arial Narrow"/>
                <w:b w:val="0"/>
                <w:color w:val="000000"/>
                <w:sz w:val="22"/>
                <w:szCs w:val="22"/>
                <w:lang w:val="en-ZA"/>
              </w:rPr>
            </w:pPr>
          </w:p>
        </w:tc>
        <w:tc>
          <w:tcPr>
            <w:tcW w:w="2113" w:type="dxa"/>
          </w:tcPr>
          <w:p w:rsidR="001C6E86" w:rsidRPr="00E3444E" w:rsidRDefault="001C6E86" w:rsidP="00FB3C3D">
            <w:pPr>
              <w:pStyle w:val="BlockText"/>
              <w:ind w:left="0" w:right="0"/>
              <w:jc w:val="left"/>
              <w:rPr>
                <w:rFonts w:ascii="Arial Narrow" w:hAnsi="Arial Narrow"/>
                <w:b w:val="0"/>
                <w:bCs/>
                <w:color w:val="000000" w:themeColor="text1"/>
                <w:sz w:val="22"/>
                <w:szCs w:val="22"/>
                <w:lang w:val="en-ZA"/>
              </w:rPr>
            </w:pPr>
            <w:r w:rsidRPr="00E3444E">
              <w:rPr>
                <w:rFonts w:ascii="Arial Narrow" w:hAnsi="Arial Narrow"/>
                <w:b w:val="0"/>
                <w:bCs/>
                <w:color w:val="000000" w:themeColor="text1"/>
                <w:sz w:val="22"/>
                <w:szCs w:val="22"/>
                <w:lang w:val="en-ZA"/>
              </w:rPr>
              <w:t>Director General of Health to still approve Circular</w:t>
            </w:r>
          </w:p>
          <w:p w:rsidR="001C6E86" w:rsidRPr="007706E8" w:rsidRDefault="001C6E86" w:rsidP="00FB3C3D">
            <w:pPr>
              <w:pStyle w:val="BlockText"/>
              <w:ind w:left="0" w:right="245"/>
              <w:jc w:val="left"/>
              <w:rPr>
                <w:rFonts w:ascii="Arial Narrow" w:hAnsi="Arial Narrow"/>
                <w:b w:val="0"/>
                <w:color w:val="FF0000"/>
                <w:sz w:val="22"/>
                <w:szCs w:val="22"/>
                <w:lang w:val="en-ZA"/>
              </w:rPr>
            </w:pPr>
          </w:p>
        </w:tc>
        <w:tc>
          <w:tcPr>
            <w:tcW w:w="2965" w:type="dxa"/>
          </w:tcPr>
          <w:p w:rsidR="001C6E86" w:rsidRPr="007706E8" w:rsidRDefault="001C6E86" w:rsidP="00FB3C3D">
            <w:pPr>
              <w:pStyle w:val="BlockText"/>
              <w:ind w:left="0" w:right="0"/>
              <w:jc w:val="left"/>
              <w:rPr>
                <w:rFonts w:ascii="Arial Narrow" w:hAnsi="Arial Narrow"/>
                <w:b w:val="0"/>
                <w:bCs/>
                <w:sz w:val="22"/>
                <w:szCs w:val="22"/>
                <w:lang w:val="en-ZA"/>
              </w:rPr>
            </w:pPr>
            <w:r w:rsidRPr="007706E8">
              <w:rPr>
                <w:rFonts w:ascii="Arial Narrow" w:hAnsi="Arial Narrow"/>
                <w:b w:val="0"/>
                <w:bCs/>
                <w:sz w:val="22"/>
                <w:szCs w:val="22"/>
                <w:lang w:val="en-ZA"/>
              </w:rPr>
              <w:t>Director General of Health to still approve Circular</w:t>
            </w:r>
          </w:p>
          <w:p w:rsidR="001C6E86" w:rsidRPr="007706E8" w:rsidRDefault="001C6E86" w:rsidP="00FB3C3D">
            <w:pPr>
              <w:pStyle w:val="BlockText"/>
              <w:ind w:left="0"/>
              <w:jc w:val="left"/>
              <w:rPr>
                <w:rFonts w:ascii="Arial Narrow" w:hAnsi="Arial Narrow"/>
                <w:b w:val="0"/>
                <w:color w:val="000000"/>
                <w:sz w:val="22"/>
                <w:szCs w:val="22"/>
                <w:lang w:val="en-ZA"/>
              </w:rPr>
            </w:pPr>
          </w:p>
        </w:tc>
      </w:tr>
      <w:tr w:rsidR="001C6E86" w:rsidRPr="007706E8" w:rsidTr="001C6E86">
        <w:tc>
          <w:tcPr>
            <w:tcW w:w="2733" w:type="dxa"/>
          </w:tcPr>
          <w:p w:rsidR="001C6E86" w:rsidRPr="007706E8" w:rsidRDefault="001C6E86" w:rsidP="00E955B7">
            <w:pPr>
              <w:pStyle w:val="BlockText"/>
              <w:numPr>
                <w:ilvl w:val="0"/>
                <w:numId w:val="1"/>
              </w:numPr>
              <w:tabs>
                <w:tab w:val="clear" w:pos="1859"/>
                <w:tab w:val="clear" w:pos="2257"/>
                <w:tab w:val="clear" w:pos="3599"/>
                <w:tab w:val="clear" w:pos="5039"/>
                <w:tab w:val="clear" w:pos="6679"/>
                <w:tab w:val="clear" w:pos="6962"/>
                <w:tab w:val="clear" w:pos="9364"/>
              </w:tabs>
              <w:ind w:left="282" w:right="0" w:hanging="279"/>
              <w:rPr>
                <w:rFonts w:ascii="Arial Narrow" w:hAnsi="Arial Narrow"/>
                <w:b w:val="0"/>
                <w:sz w:val="22"/>
                <w:szCs w:val="22"/>
              </w:rPr>
            </w:pPr>
            <w:r w:rsidRPr="00E3444E">
              <w:rPr>
                <w:rFonts w:ascii="Arial Narrow" w:hAnsi="Arial Narrow"/>
                <w:b w:val="0"/>
                <w:sz w:val="22"/>
                <w:szCs w:val="22"/>
              </w:rPr>
              <w:t>The NDOH is to develop a programme on harmful social norms and myths that facilitate the spread of GBV, rather than to focus only on a legislative approach. The</w:t>
            </w:r>
            <w:r>
              <w:rPr>
                <w:rFonts w:ascii="Arial Narrow" w:hAnsi="Arial Narrow"/>
                <w:b w:val="0"/>
                <w:sz w:val="22"/>
                <w:szCs w:val="22"/>
              </w:rPr>
              <w:t xml:space="preserve"> </w:t>
            </w:r>
            <w:r w:rsidRPr="00E3444E">
              <w:rPr>
                <w:rFonts w:ascii="Arial Narrow" w:hAnsi="Arial Narrow"/>
                <w:b w:val="0"/>
                <w:sz w:val="22"/>
                <w:szCs w:val="22"/>
              </w:rPr>
              <w:t xml:space="preserve">Commission welcomes engagements on </w:t>
            </w:r>
            <w:r w:rsidRPr="007706E8">
              <w:rPr>
                <w:rFonts w:ascii="Arial Narrow" w:hAnsi="Arial Narrow"/>
                <w:b w:val="0"/>
                <w:sz w:val="22"/>
                <w:szCs w:val="22"/>
              </w:rPr>
              <w:t>this development</w:t>
            </w:r>
          </w:p>
        </w:tc>
        <w:tc>
          <w:tcPr>
            <w:tcW w:w="2208" w:type="dxa"/>
          </w:tcPr>
          <w:p w:rsidR="001C6E86" w:rsidRPr="007706E8" w:rsidRDefault="001C6E86" w:rsidP="00FB3C3D">
            <w:pPr>
              <w:pStyle w:val="BlockText"/>
              <w:ind w:left="0" w:right="0"/>
              <w:rPr>
                <w:rFonts w:ascii="Arial Narrow" w:hAnsi="Arial Narrow"/>
                <w:b w:val="0"/>
                <w:color w:val="000000"/>
                <w:sz w:val="22"/>
                <w:szCs w:val="22"/>
                <w:lang w:val="en-ZA"/>
              </w:rPr>
            </w:pPr>
          </w:p>
        </w:tc>
        <w:tc>
          <w:tcPr>
            <w:tcW w:w="2113" w:type="dxa"/>
          </w:tcPr>
          <w:p w:rsidR="001C6E86" w:rsidRPr="007706E8" w:rsidRDefault="001C6E86" w:rsidP="00FB3C3D">
            <w:pPr>
              <w:pStyle w:val="BlockText"/>
              <w:ind w:left="0" w:right="245"/>
              <w:jc w:val="left"/>
              <w:rPr>
                <w:rFonts w:ascii="Arial Narrow" w:hAnsi="Arial Narrow"/>
                <w:b w:val="0"/>
                <w:color w:val="000000"/>
                <w:sz w:val="22"/>
                <w:szCs w:val="22"/>
                <w:lang w:val="en-ZA"/>
              </w:rPr>
            </w:pPr>
            <w:r w:rsidRPr="007706E8">
              <w:rPr>
                <w:rFonts w:ascii="Arial Narrow" w:hAnsi="Arial Narrow"/>
                <w:b w:val="0"/>
                <w:color w:val="000000"/>
                <w:sz w:val="22"/>
                <w:szCs w:val="22"/>
                <w:lang w:val="en-ZA"/>
              </w:rPr>
              <w:t xml:space="preserve">This Programme is a social phenomenon and </w:t>
            </w:r>
            <w:proofErr w:type="spellStart"/>
            <w:r w:rsidRPr="007706E8">
              <w:rPr>
                <w:rFonts w:ascii="Arial Narrow" w:hAnsi="Arial Narrow"/>
                <w:b w:val="0"/>
                <w:color w:val="000000"/>
                <w:sz w:val="22"/>
                <w:szCs w:val="22"/>
                <w:lang w:val="en-ZA"/>
              </w:rPr>
              <w:t>Ndoh</w:t>
            </w:r>
            <w:proofErr w:type="spellEnd"/>
            <w:r w:rsidRPr="007706E8">
              <w:rPr>
                <w:rFonts w:ascii="Arial Narrow" w:hAnsi="Arial Narrow"/>
                <w:b w:val="0"/>
                <w:color w:val="000000"/>
                <w:sz w:val="22"/>
                <w:szCs w:val="22"/>
                <w:lang w:val="en-ZA"/>
              </w:rPr>
              <w:t xml:space="preserve"> will not be able to prepare a Programme, however, will collaborate with other social stakeholders guided by the   National Strategic Plan doe Gender Based Violence and </w:t>
            </w:r>
            <w:proofErr w:type="spellStart"/>
            <w:r w:rsidRPr="007706E8">
              <w:rPr>
                <w:rFonts w:ascii="Arial Narrow" w:hAnsi="Arial Narrow"/>
                <w:b w:val="0"/>
                <w:color w:val="000000"/>
                <w:sz w:val="22"/>
                <w:szCs w:val="22"/>
                <w:lang w:val="en-ZA"/>
              </w:rPr>
              <w:t>Femicide</w:t>
            </w:r>
            <w:proofErr w:type="spellEnd"/>
            <w:r w:rsidRPr="007706E8">
              <w:rPr>
                <w:rFonts w:ascii="Arial Narrow" w:hAnsi="Arial Narrow"/>
                <w:b w:val="0"/>
                <w:color w:val="000000"/>
                <w:sz w:val="22"/>
                <w:szCs w:val="22"/>
                <w:lang w:val="en-ZA"/>
              </w:rPr>
              <w:t>.</w:t>
            </w:r>
          </w:p>
        </w:tc>
        <w:tc>
          <w:tcPr>
            <w:tcW w:w="2965" w:type="dxa"/>
          </w:tcPr>
          <w:p w:rsidR="001C6E86" w:rsidRPr="007706E8" w:rsidRDefault="001C6E86" w:rsidP="00FB3C3D">
            <w:pPr>
              <w:pStyle w:val="BlockText"/>
              <w:ind w:left="0" w:right="245"/>
              <w:jc w:val="left"/>
              <w:rPr>
                <w:rFonts w:ascii="Arial Narrow" w:hAnsi="Arial Narrow"/>
                <w:b w:val="0"/>
                <w:color w:val="000000"/>
                <w:sz w:val="22"/>
                <w:szCs w:val="22"/>
                <w:lang w:val="en-ZA"/>
              </w:rPr>
            </w:pPr>
          </w:p>
        </w:tc>
      </w:tr>
      <w:tr w:rsidR="001C6E86" w:rsidRPr="007706E8" w:rsidTr="001C6E86">
        <w:tc>
          <w:tcPr>
            <w:tcW w:w="2733" w:type="dxa"/>
          </w:tcPr>
          <w:p w:rsidR="001C6E86" w:rsidRPr="00E3444E" w:rsidRDefault="001C6E86" w:rsidP="00E955B7">
            <w:pPr>
              <w:pStyle w:val="ListParagraph"/>
              <w:numPr>
                <w:ilvl w:val="0"/>
                <w:numId w:val="1"/>
              </w:numPr>
              <w:ind w:left="282" w:hanging="279"/>
              <w:jc w:val="both"/>
              <w:rPr>
                <w:rFonts w:ascii="Arial Narrow" w:hAnsi="Arial Narrow"/>
                <w:szCs w:val="22"/>
                <w:lang w:eastAsia="en-ZA"/>
              </w:rPr>
            </w:pPr>
            <w:bookmarkStart w:id="2" w:name="_Hlk101511201"/>
            <w:r w:rsidRPr="00E3444E">
              <w:rPr>
                <w:rFonts w:ascii="Arial Narrow" w:hAnsi="Arial Narrow"/>
                <w:szCs w:val="22"/>
                <w:lang w:eastAsia="en-ZA"/>
              </w:rPr>
              <w:t>The NDOH is to make mental health services as well as detoxification facilities more accessible to shelter residents. The NDOH must revert with the proposed roll-out plan.</w:t>
            </w:r>
          </w:p>
          <w:p w:rsidR="001C6E86" w:rsidRPr="007706E8" w:rsidRDefault="001C6E86" w:rsidP="00FB3C3D">
            <w:pPr>
              <w:pStyle w:val="BlockText"/>
              <w:ind w:left="0" w:right="0"/>
              <w:rPr>
                <w:rFonts w:ascii="Arial Narrow" w:hAnsi="Arial Narrow"/>
                <w:b w:val="0"/>
                <w:color w:val="000000"/>
                <w:sz w:val="22"/>
                <w:szCs w:val="22"/>
                <w:lang w:val="en-ZA"/>
              </w:rPr>
            </w:pPr>
          </w:p>
        </w:tc>
        <w:tc>
          <w:tcPr>
            <w:tcW w:w="2208" w:type="dxa"/>
          </w:tcPr>
          <w:p w:rsidR="001C6E86" w:rsidRPr="007706E8" w:rsidRDefault="001C6E86" w:rsidP="00FB3C3D">
            <w:pPr>
              <w:pStyle w:val="ListParagraph"/>
              <w:tabs>
                <w:tab w:val="left" w:pos="45"/>
              </w:tabs>
              <w:ind w:left="0"/>
              <w:jc w:val="both"/>
              <w:rPr>
                <w:rFonts w:ascii="Arial Narrow" w:hAnsi="Arial Narrow"/>
                <w:szCs w:val="22"/>
              </w:rPr>
            </w:pPr>
            <w:r w:rsidRPr="007706E8">
              <w:rPr>
                <w:rFonts w:ascii="Arial Narrow" w:hAnsi="Arial Narrow"/>
                <w:szCs w:val="22"/>
              </w:rPr>
              <w:t>Mental Health services are</w:t>
            </w:r>
            <w:r>
              <w:rPr>
                <w:rFonts w:ascii="Arial Narrow" w:hAnsi="Arial Narrow"/>
                <w:szCs w:val="22"/>
              </w:rPr>
              <w:t xml:space="preserve"> </w:t>
            </w:r>
            <w:r w:rsidRPr="007706E8">
              <w:rPr>
                <w:rFonts w:ascii="Arial Narrow" w:hAnsi="Arial Narrow"/>
                <w:szCs w:val="22"/>
              </w:rPr>
              <w:t>established in terms of the National Mental Health Policy</w:t>
            </w:r>
            <w:r>
              <w:rPr>
                <w:rFonts w:ascii="Arial Narrow" w:hAnsi="Arial Narrow"/>
                <w:szCs w:val="22"/>
              </w:rPr>
              <w:t xml:space="preserve"> </w:t>
            </w:r>
            <w:r w:rsidRPr="007706E8">
              <w:rPr>
                <w:rFonts w:ascii="Arial Narrow" w:hAnsi="Arial Narrow"/>
                <w:szCs w:val="22"/>
              </w:rPr>
              <w:t>Framework and Strategic Plan 2013-2020, which is being updated and founded on the provisions of the Mental Health care Act 2002 (Act No 17 of 2002).</w:t>
            </w:r>
          </w:p>
          <w:p w:rsidR="001C6E86" w:rsidRDefault="001C6E86" w:rsidP="00FB3C3D">
            <w:pPr>
              <w:pStyle w:val="ListParagraph"/>
              <w:tabs>
                <w:tab w:val="left" w:pos="45"/>
              </w:tabs>
              <w:ind w:left="0"/>
              <w:jc w:val="both"/>
              <w:rPr>
                <w:rFonts w:ascii="Arial Narrow" w:hAnsi="Arial Narrow"/>
                <w:szCs w:val="22"/>
              </w:rPr>
            </w:pPr>
            <w:r w:rsidRPr="007706E8">
              <w:rPr>
                <w:rFonts w:ascii="Arial Narrow" w:hAnsi="Arial Narrow"/>
                <w:szCs w:val="22"/>
              </w:rPr>
              <w:t>Access for all citizens including shelter residents is ensured, among others, through the following initiatives:</w:t>
            </w:r>
          </w:p>
          <w:p w:rsidR="001C6E86" w:rsidRPr="007706E8" w:rsidRDefault="001C6E86" w:rsidP="00FB3C3D">
            <w:pPr>
              <w:pStyle w:val="ListParagraph"/>
              <w:tabs>
                <w:tab w:val="left" w:pos="45"/>
              </w:tabs>
              <w:ind w:left="0"/>
              <w:jc w:val="both"/>
              <w:rPr>
                <w:rFonts w:ascii="Arial Narrow" w:hAnsi="Arial Narrow"/>
                <w:szCs w:val="22"/>
              </w:rPr>
            </w:pPr>
          </w:p>
          <w:p w:rsidR="001C6E86" w:rsidRPr="00E3444E" w:rsidRDefault="001C6E86" w:rsidP="00E955B7">
            <w:pPr>
              <w:pStyle w:val="ListParagraph"/>
              <w:numPr>
                <w:ilvl w:val="0"/>
                <w:numId w:val="2"/>
              </w:numPr>
              <w:jc w:val="both"/>
              <w:rPr>
                <w:rFonts w:ascii="Arial Narrow" w:hAnsi="Arial Narrow"/>
                <w:szCs w:val="22"/>
              </w:rPr>
            </w:pPr>
            <w:r w:rsidRPr="00E3444E">
              <w:rPr>
                <w:rFonts w:ascii="Arial Narrow" w:hAnsi="Arial Narrow"/>
                <w:szCs w:val="22"/>
              </w:rPr>
              <w:t>Integration of mental health in the core package of district health services.</w:t>
            </w:r>
          </w:p>
          <w:p w:rsidR="001C6E86" w:rsidRPr="00E3444E" w:rsidRDefault="001C6E86" w:rsidP="00E955B7">
            <w:pPr>
              <w:pStyle w:val="ListParagraph"/>
              <w:numPr>
                <w:ilvl w:val="0"/>
                <w:numId w:val="2"/>
              </w:numPr>
              <w:jc w:val="both"/>
              <w:rPr>
                <w:rFonts w:ascii="Arial Narrow" w:hAnsi="Arial Narrow"/>
                <w:szCs w:val="22"/>
              </w:rPr>
            </w:pPr>
            <w:r w:rsidRPr="00E3444E">
              <w:rPr>
                <w:rFonts w:ascii="Arial Narrow" w:hAnsi="Arial Narrow"/>
                <w:szCs w:val="22"/>
              </w:rPr>
              <w:t>Routine screening for mental illness and a stepped approach to management and referral for mental conditions from PHC.</w:t>
            </w:r>
          </w:p>
          <w:p w:rsidR="001C6E86" w:rsidRPr="007706E8" w:rsidRDefault="001C6E86" w:rsidP="00E955B7">
            <w:pPr>
              <w:pStyle w:val="ListParagraph"/>
              <w:numPr>
                <w:ilvl w:val="0"/>
                <w:numId w:val="2"/>
              </w:numPr>
              <w:jc w:val="both"/>
              <w:rPr>
                <w:rFonts w:ascii="Arial Narrow" w:hAnsi="Arial Narrow"/>
                <w:szCs w:val="22"/>
              </w:rPr>
            </w:pPr>
            <w:r w:rsidRPr="007706E8">
              <w:rPr>
                <w:rFonts w:ascii="Arial Narrow" w:hAnsi="Arial Narrow"/>
                <w:szCs w:val="22"/>
              </w:rPr>
              <w:t xml:space="preserve">Establishment of </w:t>
            </w:r>
            <w:r>
              <w:rPr>
                <w:rFonts w:ascii="Arial Narrow" w:hAnsi="Arial Narrow"/>
                <w:szCs w:val="22"/>
              </w:rPr>
              <w:t>d</w:t>
            </w:r>
            <w:r w:rsidRPr="007706E8">
              <w:rPr>
                <w:rFonts w:ascii="Arial Narrow" w:hAnsi="Arial Narrow"/>
                <w:szCs w:val="22"/>
              </w:rPr>
              <w:t>istrict specialist mental health teams to plan and coordinate mental health services in districts.</w:t>
            </w:r>
          </w:p>
          <w:p w:rsidR="001C6E86" w:rsidRDefault="001C6E86" w:rsidP="00E955B7">
            <w:pPr>
              <w:pStyle w:val="ListParagraph"/>
              <w:numPr>
                <w:ilvl w:val="0"/>
                <w:numId w:val="4"/>
              </w:numPr>
              <w:tabs>
                <w:tab w:val="left" w:pos="226"/>
              </w:tabs>
              <w:jc w:val="both"/>
              <w:rPr>
                <w:rFonts w:ascii="Arial Narrow" w:hAnsi="Arial Narrow"/>
                <w:szCs w:val="22"/>
              </w:rPr>
            </w:pPr>
            <w:r w:rsidRPr="00E3444E">
              <w:rPr>
                <w:rFonts w:ascii="Arial Narrow" w:hAnsi="Arial Narrow"/>
                <w:szCs w:val="22"/>
              </w:rPr>
              <w:t xml:space="preserve">Strategic purchasing of services from </w:t>
            </w:r>
            <w:proofErr w:type="gramStart"/>
            <w:r w:rsidRPr="00E3444E">
              <w:rPr>
                <w:rFonts w:ascii="Arial Narrow" w:hAnsi="Arial Narrow"/>
                <w:szCs w:val="22"/>
              </w:rPr>
              <w:t>health  providers</w:t>
            </w:r>
            <w:proofErr w:type="gramEnd"/>
            <w:r w:rsidRPr="00E3444E">
              <w:rPr>
                <w:rFonts w:ascii="Arial Narrow" w:hAnsi="Arial Narrow"/>
                <w:szCs w:val="22"/>
              </w:rPr>
              <w:t xml:space="preserve"> to render mental       health services at Primary Health Care.  These includes psychiatrists,     Psychologists, </w:t>
            </w:r>
            <w:proofErr w:type="gramStart"/>
            <w:r w:rsidRPr="00E3444E">
              <w:rPr>
                <w:rFonts w:ascii="Arial Narrow" w:hAnsi="Arial Narrow"/>
                <w:szCs w:val="22"/>
              </w:rPr>
              <w:t>Registered  Counsellors</w:t>
            </w:r>
            <w:proofErr w:type="gramEnd"/>
            <w:r w:rsidRPr="00E3444E">
              <w:rPr>
                <w:rFonts w:ascii="Arial Narrow" w:hAnsi="Arial Narrow"/>
                <w:szCs w:val="22"/>
              </w:rPr>
              <w:t>, Social       Workers and Occupational   Therapists.</w:t>
            </w:r>
          </w:p>
          <w:p w:rsidR="001C6E86" w:rsidRDefault="001C6E86" w:rsidP="00E955B7">
            <w:pPr>
              <w:pStyle w:val="ListParagraph"/>
              <w:numPr>
                <w:ilvl w:val="0"/>
                <w:numId w:val="4"/>
              </w:numPr>
              <w:tabs>
                <w:tab w:val="left" w:pos="226"/>
              </w:tabs>
              <w:ind w:left="226"/>
              <w:jc w:val="both"/>
              <w:rPr>
                <w:rFonts w:ascii="Arial Narrow" w:hAnsi="Arial Narrow"/>
                <w:szCs w:val="22"/>
              </w:rPr>
            </w:pPr>
            <w:r w:rsidRPr="00E3444E">
              <w:rPr>
                <w:rFonts w:ascii="Arial Narrow" w:hAnsi="Arial Narrow"/>
                <w:szCs w:val="22"/>
              </w:rPr>
              <w:t>Regarding Detoxification, Substance abuse prevention, treatment and rehabilitation services are provided in terms of the Prevention of and Treatment of Substance Abuse Act, 2008, which is led by the Department of Social Development (DSD).</w:t>
            </w:r>
          </w:p>
          <w:p w:rsidR="001C6E86" w:rsidRPr="00E3444E" w:rsidRDefault="001C6E86" w:rsidP="00E955B7">
            <w:pPr>
              <w:pStyle w:val="ListParagraph"/>
              <w:numPr>
                <w:ilvl w:val="0"/>
                <w:numId w:val="4"/>
              </w:numPr>
              <w:tabs>
                <w:tab w:val="left" w:pos="226"/>
              </w:tabs>
              <w:ind w:left="226"/>
              <w:jc w:val="both"/>
              <w:rPr>
                <w:rFonts w:ascii="Arial Narrow" w:hAnsi="Arial Narrow"/>
                <w:szCs w:val="22"/>
              </w:rPr>
            </w:pPr>
            <w:r w:rsidRPr="00E3444E">
              <w:rPr>
                <w:rFonts w:ascii="Arial Narrow" w:hAnsi="Arial Narrow"/>
                <w:szCs w:val="22"/>
              </w:rPr>
              <w:t>Substance abuse</w:t>
            </w:r>
          </w:p>
          <w:p w:rsidR="001C6E86" w:rsidRPr="007706E8" w:rsidRDefault="001C6E86" w:rsidP="00FB3C3D">
            <w:pPr>
              <w:tabs>
                <w:tab w:val="left" w:pos="86"/>
              </w:tabs>
              <w:ind w:left="360"/>
              <w:contextualSpacing/>
              <w:rPr>
                <w:rFonts w:ascii="Arial Narrow" w:hAnsi="Arial Narrow"/>
                <w:szCs w:val="22"/>
              </w:rPr>
            </w:pPr>
            <w:proofErr w:type="gramStart"/>
            <w:r w:rsidRPr="007706E8">
              <w:rPr>
                <w:rFonts w:ascii="Arial Narrow" w:hAnsi="Arial Narrow"/>
                <w:szCs w:val="22"/>
              </w:rPr>
              <w:t>rehabilitation</w:t>
            </w:r>
            <w:proofErr w:type="gramEnd"/>
            <w:r w:rsidRPr="007706E8">
              <w:rPr>
                <w:rFonts w:ascii="Arial Narrow" w:hAnsi="Arial Narrow"/>
                <w:szCs w:val="22"/>
              </w:rPr>
              <w:t xml:space="preserve"> centres are subsidized by DSD. </w:t>
            </w:r>
          </w:p>
          <w:p w:rsidR="001C6E86" w:rsidRPr="007706E8" w:rsidRDefault="001C6E86" w:rsidP="00E955B7">
            <w:pPr>
              <w:pStyle w:val="ListParagraph"/>
              <w:numPr>
                <w:ilvl w:val="0"/>
                <w:numId w:val="3"/>
              </w:numPr>
              <w:tabs>
                <w:tab w:val="left" w:pos="86"/>
              </w:tabs>
              <w:rPr>
                <w:rFonts w:ascii="Arial Narrow" w:hAnsi="Arial Narrow"/>
                <w:szCs w:val="22"/>
              </w:rPr>
            </w:pPr>
            <w:r w:rsidRPr="007706E8">
              <w:rPr>
                <w:rFonts w:ascii="Arial Narrow" w:hAnsi="Arial Narrow"/>
                <w:szCs w:val="22"/>
              </w:rPr>
              <w:t>The Department of Health screens for and manages substance abuse across all levels of the health system in line with the Adult Primary Care guidelines and the Essential Medicines List, Standard Treatment Guidelines.</w:t>
            </w:r>
          </w:p>
          <w:p w:rsidR="001C6E86" w:rsidRPr="007706E8" w:rsidRDefault="001C6E86" w:rsidP="00E955B7">
            <w:pPr>
              <w:pStyle w:val="ListParagraph"/>
              <w:numPr>
                <w:ilvl w:val="0"/>
                <w:numId w:val="3"/>
              </w:numPr>
              <w:tabs>
                <w:tab w:val="left" w:pos="86"/>
              </w:tabs>
              <w:rPr>
                <w:rFonts w:ascii="Arial Narrow" w:hAnsi="Arial Narrow"/>
                <w:szCs w:val="22"/>
              </w:rPr>
            </w:pPr>
            <w:r w:rsidRPr="007706E8">
              <w:rPr>
                <w:rFonts w:ascii="Arial Narrow" w:hAnsi="Arial Narrow"/>
                <w:szCs w:val="22"/>
              </w:rPr>
              <w:t xml:space="preserve">Detoxification is provided to all community members in general hospitals, when required. </w:t>
            </w:r>
          </w:p>
        </w:tc>
        <w:tc>
          <w:tcPr>
            <w:tcW w:w="2113" w:type="dxa"/>
          </w:tcPr>
          <w:p w:rsidR="001C6E86" w:rsidRPr="007706E8" w:rsidRDefault="001C6E86" w:rsidP="00FB3C3D">
            <w:pPr>
              <w:pStyle w:val="BlockText"/>
              <w:ind w:left="0" w:right="245"/>
              <w:jc w:val="left"/>
              <w:rPr>
                <w:rFonts w:ascii="Arial Narrow" w:hAnsi="Arial Narrow"/>
                <w:b w:val="0"/>
                <w:color w:val="000000"/>
                <w:sz w:val="22"/>
                <w:szCs w:val="22"/>
                <w:lang w:val="en-ZA"/>
              </w:rPr>
            </w:pPr>
          </w:p>
        </w:tc>
        <w:tc>
          <w:tcPr>
            <w:tcW w:w="2965" w:type="dxa"/>
          </w:tcPr>
          <w:p w:rsidR="001C6E86" w:rsidRPr="007706E8" w:rsidRDefault="001C6E86" w:rsidP="00FB3C3D">
            <w:pPr>
              <w:pStyle w:val="BlockText"/>
              <w:ind w:left="0"/>
              <w:jc w:val="left"/>
              <w:rPr>
                <w:rFonts w:ascii="Arial Narrow" w:hAnsi="Arial Narrow"/>
                <w:b w:val="0"/>
                <w:color w:val="000000"/>
                <w:sz w:val="22"/>
                <w:szCs w:val="22"/>
                <w:lang w:val="en-ZA"/>
              </w:rPr>
            </w:pPr>
          </w:p>
        </w:tc>
      </w:tr>
      <w:tr w:rsidR="001C6E86" w:rsidRPr="007706E8" w:rsidTr="001C6E86">
        <w:tc>
          <w:tcPr>
            <w:tcW w:w="2733" w:type="dxa"/>
          </w:tcPr>
          <w:p w:rsidR="001C6E86" w:rsidRPr="00E3444E" w:rsidRDefault="001C6E86" w:rsidP="00FB3C3D">
            <w:pPr>
              <w:spacing w:before="100" w:beforeAutospacing="1" w:after="100" w:afterAutospacing="1"/>
              <w:jc w:val="both"/>
              <w:rPr>
                <w:rFonts w:ascii="Arial Narrow" w:hAnsi="Arial Narrow"/>
                <w:szCs w:val="22"/>
                <w:lang w:val="en-ZA" w:eastAsia="en-ZA"/>
              </w:rPr>
            </w:pPr>
            <w:r>
              <w:rPr>
                <w:rFonts w:ascii="Arial Narrow" w:hAnsi="Arial Narrow"/>
                <w:szCs w:val="22"/>
                <w:lang w:eastAsia="en-ZA"/>
              </w:rPr>
              <w:t>(</w:t>
            </w:r>
            <w:r w:rsidRPr="007706E8">
              <w:rPr>
                <w:rFonts w:ascii="Arial Narrow" w:hAnsi="Arial Narrow"/>
                <w:szCs w:val="22"/>
                <w:lang w:eastAsia="en-ZA"/>
              </w:rPr>
              <w:t>e) The NDOH must provide a report on the training that frontline staff, managers, and senior</w:t>
            </w:r>
            <w:r>
              <w:rPr>
                <w:rFonts w:ascii="Arial Narrow" w:hAnsi="Arial Narrow"/>
                <w:szCs w:val="22"/>
                <w:lang w:eastAsia="en-ZA"/>
              </w:rPr>
              <w:t xml:space="preserve"> managers have received on GBV.</w:t>
            </w:r>
          </w:p>
        </w:tc>
        <w:tc>
          <w:tcPr>
            <w:tcW w:w="2208" w:type="dxa"/>
          </w:tcPr>
          <w:p w:rsidR="001C6E86" w:rsidRPr="007706E8" w:rsidRDefault="001C6E86" w:rsidP="00FB3C3D">
            <w:pPr>
              <w:pStyle w:val="BlockText"/>
              <w:ind w:left="0" w:right="245"/>
              <w:jc w:val="left"/>
              <w:rPr>
                <w:rFonts w:ascii="Arial Narrow" w:hAnsi="Arial Narrow"/>
                <w:b w:val="0"/>
                <w:color w:val="000000"/>
                <w:sz w:val="22"/>
                <w:szCs w:val="22"/>
                <w:lang w:val="en-ZA"/>
              </w:rPr>
            </w:pPr>
            <w:r w:rsidRPr="007706E8">
              <w:rPr>
                <w:rFonts w:ascii="Arial Narrow" w:hAnsi="Arial Narrow"/>
                <w:b w:val="0"/>
                <w:color w:val="000000"/>
                <w:sz w:val="22"/>
                <w:szCs w:val="22"/>
                <w:lang w:val="en-ZA"/>
              </w:rPr>
              <w:t>Report was provided for frontline staff provided in 2020.</w:t>
            </w:r>
          </w:p>
          <w:p w:rsidR="001C6E86" w:rsidRPr="007706E8" w:rsidRDefault="001C6E86" w:rsidP="00FB3C3D">
            <w:pPr>
              <w:pStyle w:val="BlockText"/>
              <w:ind w:left="0" w:right="245"/>
              <w:jc w:val="left"/>
              <w:rPr>
                <w:rFonts w:ascii="Arial Narrow" w:hAnsi="Arial Narrow"/>
                <w:b w:val="0"/>
                <w:color w:val="000000"/>
                <w:sz w:val="22"/>
                <w:szCs w:val="22"/>
                <w:lang w:val="en-ZA"/>
              </w:rPr>
            </w:pPr>
          </w:p>
          <w:p w:rsidR="001C6E86" w:rsidRPr="007706E8" w:rsidRDefault="001C6E86" w:rsidP="00FB3C3D">
            <w:pPr>
              <w:pStyle w:val="BlockText"/>
              <w:ind w:left="0" w:right="245"/>
              <w:jc w:val="left"/>
              <w:rPr>
                <w:rFonts w:ascii="Arial Narrow" w:hAnsi="Arial Narrow"/>
                <w:b w:val="0"/>
                <w:color w:val="000000"/>
                <w:sz w:val="22"/>
                <w:szCs w:val="22"/>
                <w:lang w:val="en-ZA"/>
              </w:rPr>
            </w:pPr>
          </w:p>
        </w:tc>
        <w:tc>
          <w:tcPr>
            <w:tcW w:w="2113" w:type="dxa"/>
          </w:tcPr>
          <w:p w:rsidR="001C6E86" w:rsidRPr="007706E8" w:rsidRDefault="001C6E86" w:rsidP="00FB3C3D">
            <w:pPr>
              <w:pStyle w:val="BlockText"/>
              <w:ind w:left="0" w:right="0"/>
              <w:jc w:val="left"/>
              <w:rPr>
                <w:rFonts w:ascii="Arial Narrow" w:hAnsi="Arial Narrow"/>
                <w:b w:val="0"/>
                <w:color w:val="000000"/>
                <w:sz w:val="22"/>
                <w:szCs w:val="22"/>
                <w:lang w:val="en-ZA"/>
              </w:rPr>
            </w:pPr>
          </w:p>
        </w:tc>
        <w:tc>
          <w:tcPr>
            <w:tcW w:w="2965" w:type="dxa"/>
          </w:tcPr>
          <w:p w:rsidR="001C6E86" w:rsidRPr="007706E8" w:rsidRDefault="001C6E86" w:rsidP="00FB3C3D">
            <w:pPr>
              <w:pStyle w:val="BlockText"/>
              <w:ind w:left="0" w:right="245"/>
              <w:jc w:val="left"/>
              <w:rPr>
                <w:rFonts w:ascii="Arial Narrow" w:hAnsi="Arial Narrow"/>
                <w:b w:val="0"/>
                <w:color w:val="000000"/>
                <w:sz w:val="22"/>
                <w:szCs w:val="22"/>
                <w:lang w:val="en-ZA"/>
              </w:rPr>
            </w:pPr>
          </w:p>
        </w:tc>
      </w:tr>
      <w:tr w:rsidR="001C6E86" w:rsidRPr="007706E8" w:rsidTr="001C6E86">
        <w:tc>
          <w:tcPr>
            <w:tcW w:w="2733" w:type="dxa"/>
          </w:tcPr>
          <w:p w:rsidR="001C6E86" w:rsidRPr="00E3444E" w:rsidRDefault="001C6E86" w:rsidP="00FB3C3D">
            <w:pPr>
              <w:pStyle w:val="BlockText"/>
              <w:tabs>
                <w:tab w:val="clear" w:pos="1357"/>
                <w:tab w:val="clear" w:pos="1859"/>
                <w:tab w:val="clear" w:pos="2257"/>
                <w:tab w:val="clear" w:pos="3599"/>
                <w:tab w:val="clear" w:pos="5039"/>
                <w:tab w:val="clear" w:pos="6679"/>
                <w:tab w:val="clear" w:pos="6962"/>
                <w:tab w:val="clear" w:pos="9364"/>
              </w:tabs>
              <w:ind w:left="282" w:right="30" w:hanging="282"/>
              <w:rPr>
                <w:rFonts w:ascii="Arial Narrow" w:hAnsi="Arial Narrow"/>
                <w:b w:val="0"/>
                <w:color w:val="000000"/>
                <w:sz w:val="22"/>
                <w:szCs w:val="22"/>
              </w:rPr>
            </w:pPr>
            <w:r w:rsidRPr="007706E8">
              <w:rPr>
                <w:rFonts w:ascii="Arial Narrow" w:hAnsi="Arial Narrow"/>
                <w:sz w:val="22"/>
                <w:szCs w:val="22"/>
              </w:rPr>
              <w:br w:type="page"/>
            </w:r>
            <w:r>
              <w:rPr>
                <w:rFonts w:ascii="Arial Narrow" w:hAnsi="Arial Narrow"/>
                <w:sz w:val="22"/>
                <w:szCs w:val="22"/>
              </w:rPr>
              <w:t>(</w:t>
            </w:r>
            <w:r w:rsidRPr="007706E8">
              <w:rPr>
                <w:rFonts w:ascii="Arial Narrow" w:hAnsi="Arial Narrow"/>
                <w:b w:val="0"/>
                <w:color w:val="000000"/>
                <w:sz w:val="22"/>
                <w:szCs w:val="22"/>
                <w:lang w:val="en-ZA"/>
              </w:rPr>
              <w:t>f)</w:t>
            </w:r>
            <w:r w:rsidRPr="007706E8">
              <w:rPr>
                <w:rFonts w:ascii="Arial Narrow" w:hAnsi="Arial Narrow"/>
                <w:b w:val="0"/>
                <w:color w:val="FF0000"/>
                <w:sz w:val="22"/>
                <w:szCs w:val="22"/>
                <w:lang w:val="en-ZA" w:eastAsia="en-ZA"/>
              </w:rPr>
              <w:t xml:space="preserve"> </w:t>
            </w:r>
            <w:r w:rsidRPr="007706E8">
              <w:rPr>
                <w:rFonts w:ascii="Arial Narrow" w:hAnsi="Arial Narrow"/>
                <w:b w:val="0"/>
                <w:color w:val="000000"/>
                <w:sz w:val="22"/>
                <w:szCs w:val="22"/>
              </w:rPr>
              <w:t xml:space="preserve">The NDOH has a duty to educate communities around issues of health </w:t>
            </w:r>
            <w:r>
              <w:rPr>
                <w:rFonts w:ascii="Arial Narrow" w:hAnsi="Arial Narrow"/>
                <w:b w:val="0"/>
                <w:color w:val="000000"/>
                <w:sz w:val="22"/>
                <w:szCs w:val="22"/>
              </w:rPr>
              <w:t xml:space="preserve">and it must engage the community around the </w:t>
            </w:r>
            <w:r w:rsidRPr="007706E8">
              <w:rPr>
                <w:rFonts w:ascii="Arial Narrow" w:hAnsi="Arial Narrow"/>
                <w:b w:val="0"/>
                <w:color w:val="000000"/>
                <w:sz w:val="22"/>
                <w:szCs w:val="22"/>
              </w:rPr>
              <w:t>stigmas surrounding</w:t>
            </w:r>
            <w:r>
              <w:rPr>
                <w:rFonts w:ascii="Arial Narrow" w:hAnsi="Arial Narrow"/>
                <w:b w:val="0"/>
                <w:color w:val="000000"/>
                <w:sz w:val="22"/>
                <w:szCs w:val="22"/>
              </w:rPr>
              <w:t xml:space="preserve"> </w:t>
            </w:r>
            <w:r w:rsidRPr="007706E8">
              <w:rPr>
                <w:rFonts w:ascii="Arial Narrow" w:hAnsi="Arial Narrow"/>
                <w:b w:val="0"/>
                <w:color w:val="000000"/>
                <w:sz w:val="22"/>
                <w:szCs w:val="22"/>
              </w:rPr>
              <w:t>survivors, and where to seek help.</w:t>
            </w:r>
          </w:p>
        </w:tc>
        <w:tc>
          <w:tcPr>
            <w:tcW w:w="2208" w:type="dxa"/>
          </w:tcPr>
          <w:p w:rsidR="001C6E86" w:rsidRPr="007706E8" w:rsidRDefault="001C6E86" w:rsidP="00FB3C3D">
            <w:pPr>
              <w:pStyle w:val="BlockText"/>
              <w:ind w:left="0" w:right="0"/>
              <w:jc w:val="left"/>
              <w:rPr>
                <w:rFonts w:ascii="Arial Narrow" w:hAnsi="Arial Narrow"/>
                <w:b w:val="0"/>
                <w:color w:val="FF0000"/>
                <w:sz w:val="22"/>
                <w:szCs w:val="22"/>
                <w:lang w:val="en-ZA"/>
              </w:rPr>
            </w:pPr>
            <w:r w:rsidRPr="007706E8">
              <w:rPr>
                <w:rFonts w:ascii="Arial Narrow" w:hAnsi="Arial Narrow"/>
                <w:b w:val="0"/>
                <w:sz w:val="22"/>
                <w:szCs w:val="22"/>
                <w:lang w:val="en-ZA"/>
              </w:rPr>
              <w:t>Community mobilization is done on this issue by the Department and partners such as Love Life and Soul City.</w:t>
            </w:r>
          </w:p>
          <w:p w:rsidR="001C6E86" w:rsidRPr="007706E8" w:rsidRDefault="001C6E86" w:rsidP="00FB3C3D">
            <w:pPr>
              <w:pStyle w:val="BlockText"/>
              <w:ind w:left="0" w:right="0"/>
              <w:jc w:val="left"/>
              <w:rPr>
                <w:rFonts w:ascii="Arial Narrow" w:hAnsi="Arial Narrow"/>
                <w:b w:val="0"/>
                <w:color w:val="FF0000"/>
                <w:sz w:val="22"/>
                <w:szCs w:val="22"/>
                <w:lang w:val="en-ZA"/>
              </w:rPr>
            </w:pPr>
          </w:p>
        </w:tc>
        <w:tc>
          <w:tcPr>
            <w:tcW w:w="2113" w:type="dxa"/>
          </w:tcPr>
          <w:p w:rsidR="001C6E86" w:rsidRPr="007706E8" w:rsidRDefault="001C6E86" w:rsidP="00FB3C3D">
            <w:pPr>
              <w:pStyle w:val="BlockText"/>
              <w:ind w:left="0"/>
              <w:jc w:val="left"/>
              <w:rPr>
                <w:rFonts w:ascii="Arial Narrow" w:hAnsi="Arial Narrow"/>
                <w:b w:val="0"/>
                <w:color w:val="000000"/>
                <w:sz w:val="22"/>
                <w:szCs w:val="22"/>
                <w:lang w:val="en-ZA"/>
              </w:rPr>
            </w:pPr>
          </w:p>
        </w:tc>
        <w:tc>
          <w:tcPr>
            <w:tcW w:w="2965" w:type="dxa"/>
          </w:tcPr>
          <w:p w:rsidR="001C6E86" w:rsidRPr="007706E8" w:rsidRDefault="001C6E86" w:rsidP="00FB3C3D">
            <w:pPr>
              <w:pStyle w:val="BlockText"/>
              <w:ind w:left="0" w:right="0"/>
              <w:jc w:val="left"/>
              <w:rPr>
                <w:rFonts w:ascii="Arial Narrow" w:hAnsi="Arial Narrow"/>
                <w:b w:val="0"/>
                <w:color w:val="000000"/>
                <w:sz w:val="22"/>
                <w:szCs w:val="22"/>
                <w:lang w:val="en-ZA"/>
              </w:rPr>
            </w:pPr>
          </w:p>
        </w:tc>
      </w:tr>
    </w:tbl>
    <w:p w:rsidR="001C6E86" w:rsidRDefault="001C6E86" w:rsidP="001C6E86">
      <w:pPr>
        <w:autoSpaceDE w:val="0"/>
        <w:autoSpaceDN w:val="0"/>
        <w:adjustRightInd w:val="0"/>
      </w:pPr>
      <w:bookmarkStart w:id="3" w:name="_Hlk101772611"/>
      <w:bookmarkEnd w:id="2"/>
    </w:p>
    <w:p w:rsidR="001C6E86" w:rsidRDefault="001C6E86" w:rsidP="001C6E86">
      <w:pPr>
        <w:autoSpaceDE w:val="0"/>
        <w:autoSpaceDN w:val="0"/>
        <w:adjustRightInd w:val="0"/>
        <w:rPr>
          <w:u w:val="single"/>
          <w:lang w:val="en-US" w:eastAsia="en-ZA"/>
        </w:rPr>
      </w:pPr>
      <w:r>
        <w:t>2.</w:t>
      </w:r>
      <w:r>
        <w:tab/>
      </w:r>
      <w:r>
        <w:rPr>
          <w:color w:val="000000"/>
          <w:u w:val="single"/>
        </w:rPr>
        <w:t xml:space="preserve">Report into the investigation on </w:t>
      </w:r>
      <w:r>
        <w:rPr>
          <w:u w:val="single"/>
          <w:lang w:val="en-US" w:eastAsia="en-ZA"/>
        </w:rPr>
        <w:t xml:space="preserve">the forced sterilization of women living with HIV/AIDS in </w:t>
      </w:r>
    </w:p>
    <w:p w:rsidR="001C6E86" w:rsidRDefault="001C6E86" w:rsidP="001C6E86">
      <w:pPr>
        <w:autoSpaceDE w:val="0"/>
        <w:autoSpaceDN w:val="0"/>
        <w:adjustRightInd w:val="0"/>
        <w:ind w:firstLine="720"/>
        <w:rPr>
          <w:u w:val="single"/>
          <w:lang w:val="en-US" w:eastAsia="en-ZA"/>
        </w:rPr>
      </w:pPr>
      <w:r>
        <w:rPr>
          <w:u w:val="single"/>
          <w:lang w:val="en-US" w:eastAsia="en-ZA"/>
        </w:rPr>
        <w:t>South Africa 2020.</w:t>
      </w:r>
    </w:p>
    <w:p w:rsidR="001C6E86" w:rsidRPr="00E3444E" w:rsidRDefault="001C6E86" w:rsidP="001C6E86">
      <w:pPr>
        <w:pStyle w:val="ListParagraph"/>
        <w:autoSpaceDE w:val="0"/>
        <w:autoSpaceDN w:val="0"/>
        <w:adjustRightInd w:val="0"/>
        <w:rPr>
          <w:u w:val="single"/>
          <w:lang w:val="en-US" w:eastAsia="en-ZA"/>
        </w:rPr>
      </w:pP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jc w:val="left"/>
        <w:rPr>
          <w:rFonts w:ascii="Arial" w:hAnsi="Arial" w:cs="Arial"/>
          <w:b w:val="0"/>
          <w:color w:val="000000"/>
          <w:lang w:val="en-ZA"/>
        </w:rPr>
      </w:pPr>
      <w:r>
        <w:rPr>
          <w:rFonts w:ascii="Arial" w:hAnsi="Arial" w:cs="Arial"/>
          <w:b w:val="0"/>
          <w:color w:val="000000"/>
          <w:lang w:val="en-ZA"/>
        </w:rPr>
        <w:t>(</w:t>
      </w:r>
      <w:r w:rsidRPr="00E3444E">
        <w:rPr>
          <w:rFonts w:ascii="Arial" w:hAnsi="Arial" w:cs="Arial"/>
          <w:b w:val="0"/>
          <w:color w:val="000000"/>
          <w:lang w:val="en-ZA"/>
        </w:rPr>
        <w:t>a) (</w:t>
      </w:r>
      <w:proofErr w:type="spellStart"/>
      <w:proofErr w:type="gramStart"/>
      <w:r w:rsidRPr="00E3444E">
        <w:rPr>
          <w:rFonts w:ascii="Arial" w:hAnsi="Arial" w:cs="Arial"/>
          <w:b w:val="0"/>
          <w:color w:val="000000"/>
          <w:lang w:val="en-ZA"/>
        </w:rPr>
        <w:t>i</w:t>
      </w:r>
      <w:proofErr w:type="spellEnd"/>
      <w:proofErr w:type="gramEnd"/>
      <w:r w:rsidRPr="00E3444E">
        <w:rPr>
          <w:rFonts w:ascii="Arial" w:hAnsi="Arial" w:cs="Arial"/>
          <w:b w:val="0"/>
          <w:color w:val="000000"/>
          <w:lang w:val="en-ZA"/>
        </w:rPr>
        <w:t xml:space="preserve">) Total number of recommendations is nine (9) only 5 applicable to the Department of Health </w:t>
      </w: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jc w:val="left"/>
        <w:rPr>
          <w:rFonts w:ascii="Arial" w:hAnsi="Arial" w:cs="Arial"/>
          <w:b w:val="0"/>
          <w:color w:val="000000"/>
          <w:szCs w:val="22"/>
          <w:lang w:val="en-ZA"/>
        </w:rPr>
      </w:pPr>
      <w:r>
        <w:rPr>
          <w:rFonts w:ascii="Arial" w:hAnsi="Arial" w:cs="Arial"/>
          <w:b w:val="0"/>
          <w:color w:val="000000"/>
          <w:lang w:val="en-ZA"/>
        </w:rPr>
        <w:t>(</w:t>
      </w:r>
      <w:r w:rsidRPr="00E3444E">
        <w:rPr>
          <w:rFonts w:ascii="Arial" w:hAnsi="Arial" w:cs="Arial"/>
          <w:b w:val="0"/>
          <w:color w:val="000000"/>
          <w:lang w:val="en-ZA"/>
        </w:rPr>
        <w:t>b) (</w:t>
      </w:r>
      <w:proofErr w:type="spellStart"/>
      <w:proofErr w:type="gramStart"/>
      <w:r w:rsidRPr="00E3444E">
        <w:rPr>
          <w:rFonts w:ascii="Arial" w:hAnsi="Arial" w:cs="Arial"/>
          <w:b w:val="0"/>
          <w:color w:val="000000"/>
          <w:lang w:val="en-ZA"/>
        </w:rPr>
        <w:t>i</w:t>
      </w:r>
      <w:proofErr w:type="spellEnd"/>
      <w:proofErr w:type="gramEnd"/>
      <w:r w:rsidRPr="00E3444E">
        <w:rPr>
          <w:rFonts w:ascii="Arial" w:hAnsi="Arial" w:cs="Arial"/>
          <w:b w:val="0"/>
          <w:color w:val="000000"/>
          <w:lang w:val="en-ZA"/>
        </w:rPr>
        <w:t>) Total number of recommendations not implemented is one (1) and in process.</w:t>
      </w: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jc w:val="left"/>
        <w:rPr>
          <w:rFonts w:ascii="Arial" w:hAnsi="Arial" w:cs="Arial"/>
          <w:b w:val="0"/>
          <w:color w:val="000000"/>
          <w:szCs w:val="22"/>
          <w:lang w:val="en-ZA"/>
        </w:rPr>
      </w:pP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rPr>
          <w:rFonts w:ascii="Arial" w:hAnsi="Arial" w:cs="Arial"/>
          <w:b w:val="0"/>
          <w:color w:val="000000"/>
          <w:szCs w:val="22"/>
          <w:lang w:val="en-ZA"/>
        </w:rPr>
      </w:pPr>
      <w:r w:rsidRPr="00E3444E">
        <w:rPr>
          <w:rFonts w:ascii="Arial" w:hAnsi="Arial" w:cs="Arial"/>
          <w:b w:val="0"/>
          <w:color w:val="000000"/>
          <w:szCs w:val="22"/>
          <w:lang w:val="en-ZA"/>
        </w:rPr>
        <w:t>Table below responds to details of the recommendations and indicate those implemented and</w:t>
      </w: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709"/>
        <w:rPr>
          <w:rFonts w:ascii="Arial" w:hAnsi="Arial" w:cs="Arial"/>
          <w:b w:val="0"/>
          <w:color w:val="000000"/>
          <w:szCs w:val="22"/>
          <w:lang w:val="en-ZA"/>
        </w:rPr>
      </w:pPr>
      <w:proofErr w:type="gramStart"/>
      <w:r w:rsidRPr="00E3444E">
        <w:rPr>
          <w:rFonts w:ascii="Arial" w:hAnsi="Arial" w:cs="Arial"/>
          <w:b w:val="0"/>
          <w:color w:val="000000"/>
          <w:szCs w:val="22"/>
          <w:lang w:val="en-ZA"/>
        </w:rPr>
        <w:t>not</w:t>
      </w:r>
      <w:proofErr w:type="gramEnd"/>
      <w:r w:rsidRPr="00E3444E">
        <w:rPr>
          <w:rFonts w:ascii="Arial" w:hAnsi="Arial" w:cs="Arial"/>
          <w:b w:val="0"/>
          <w:color w:val="000000"/>
          <w:szCs w:val="22"/>
          <w:lang w:val="en-ZA"/>
        </w:rPr>
        <w:t xml:space="preserve"> implemented</w:t>
      </w: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Default="001C6E86" w:rsidP="001C6E86">
      <w:pPr>
        <w:pStyle w:val="BlockText"/>
        <w:jc w:val="left"/>
        <w:rPr>
          <w:rFonts w:ascii="Arial" w:hAnsi="Arial" w:cs="Arial"/>
          <w:b w:val="0"/>
          <w:color w:val="000000"/>
          <w:lang w:val="en-ZA"/>
        </w:rPr>
      </w:pPr>
    </w:p>
    <w:p w:rsidR="001C6E86" w:rsidRPr="00E3444E" w:rsidRDefault="001C6E86" w:rsidP="001C6E86">
      <w:pPr>
        <w:pStyle w:val="BlockText"/>
        <w:tabs>
          <w:tab w:val="clear" w:pos="1357"/>
          <w:tab w:val="clear" w:pos="1859"/>
          <w:tab w:val="clear" w:pos="2257"/>
          <w:tab w:val="clear" w:pos="3599"/>
          <w:tab w:val="clear" w:pos="5039"/>
          <w:tab w:val="clear" w:pos="6679"/>
          <w:tab w:val="clear" w:pos="6962"/>
          <w:tab w:val="clear" w:pos="9364"/>
        </w:tabs>
        <w:ind w:left="284"/>
        <w:jc w:val="left"/>
        <w:rPr>
          <w:rFonts w:ascii="Arial" w:hAnsi="Arial" w:cs="Arial"/>
          <w:b w:val="0"/>
          <w:color w:val="000000"/>
          <w:lang w:val="en-ZA"/>
        </w:rPr>
      </w:pPr>
      <w:r w:rsidRPr="00E3444E">
        <w:rPr>
          <w:rFonts w:ascii="Arial" w:hAnsi="Arial" w:cs="Arial"/>
          <w:b w:val="0"/>
          <w:color w:val="000000"/>
          <w:lang w:val="en-ZA"/>
        </w:rPr>
        <w:t xml:space="preserve">Table: </w:t>
      </w:r>
    </w:p>
    <w:tbl>
      <w:tblPr>
        <w:tblStyle w:val="TableGrid"/>
        <w:tblW w:w="10281" w:type="dxa"/>
        <w:tblInd w:w="175" w:type="dxa"/>
        <w:tblLook w:val="04A0"/>
      </w:tblPr>
      <w:tblGrid>
        <w:gridCol w:w="3581"/>
        <w:gridCol w:w="1999"/>
        <w:gridCol w:w="1921"/>
        <w:gridCol w:w="2780"/>
      </w:tblGrid>
      <w:tr w:rsidR="001C6E86" w:rsidRPr="00856D0B" w:rsidTr="00FB3C3D">
        <w:tc>
          <w:tcPr>
            <w:tcW w:w="3581" w:type="dxa"/>
          </w:tcPr>
          <w:p w:rsidR="001C6E86" w:rsidRPr="00856D0B" w:rsidRDefault="001C6E86" w:rsidP="00FB3C3D">
            <w:pPr>
              <w:pStyle w:val="BlockText"/>
              <w:spacing w:before="120" w:after="120"/>
              <w:ind w:left="0" w:right="0"/>
              <w:rPr>
                <w:rFonts w:ascii="Arial Narrow" w:hAnsi="Arial Narrow"/>
                <w:bCs/>
                <w:color w:val="000000"/>
                <w:sz w:val="22"/>
                <w:szCs w:val="22"/>
                <w:lang w:val="en-ZA"/>
              </w:rPr>
            </w:pPr>
            <w:bookmarkStart w:id="4" w:name="_Hlk101516152"/>
            <w:bookmarkEnd w:id="3"/>
            <w:r w:rsidRPr="00856D0B">
              <w:rPr>
                <w:rFonts w:ascii="Arial Narrow" w:hAnsi="Arial Narrow"/>
                <w:bCs/>
                <w:color w:val="000000"/>
                <w:sz w:val="22"/>
                <w:szCs w:val="22"/>
                <w:lang w:val="en-ZA"/>
              </w:rPr>
              <w:t>Recommendations</w:t>
            </w:r>
          </w:p>
        </w:tc>
        <w:tc>
          <w:tcPr>
            <w:tcW w:w="1999" w:type="dxa"/>
          </w:tcPr>
          <w:p w:rsidR="001C6E86" w:rsidRPr="00856D0B" w:rsidRDefault="001C6E86" w:rsidP="00FB3C3D">
            <w:pPr>
              <w:pStyle w:val="BlockText"/>
              <w:spacing w:before="120" w:after="120"/>
              <w:ind w:left="0" w:right="0"/>
              <w:rPr>
                <w:rFonts w:ascii="Arial Narrow" w:hAnsi="Arial Narrow"/>
                <w:color w:val="000000"/>
                <w:sz w:val="22"/>
                <w:szCs w:val="22"/>
                <w:lang w:val="en-ZA"/>
              </w:rPr>
            </w:pPr>
            <w:r w:rsidRPr="00856D0B">
              <w:rPr>
                <w:rFonts w:ascii="Arial Narrow" w:hAnsi="Arial Narrow"/>
                <w:bCs/>
                <w:color w:val="000000"/>
                <w:sz w:val="22"/>
                <w:szCs w:val="22"/>
                <w:lang w:val="en-ZA"/>
              </w:rPr>
              <w:t xml:space="preserve">Implemented </w:t>
            </w:r>
          </w:p>
        </w:tc>
        <w:tc>
          <w:tcPr>
            <w:tcW w:w="1921" w:type="dxa"/>
          </w:tcPr>
          <w:p w:rsidR="001C6E86" w:rsidRPr="00856D0B" w:rsidRDefault="001C6E86" w:rsidP="00FB3C3D">
            <w:pPr>
              <w:pStyle w:val="BlockText"/>
              <w:spacing w:before="120" w:after="120"/>
              <w:ind w:left="0" w:right="0"/>
              <w:rPr>
                <w:rFonts w:ascii="Arial Narrow" w:hAnsi="Arial Narrow"/>
                <w:color w:val="000000"/>
                <w:sz w:val="22"/>
                <w:szCs w:val="22"/>
                <w:lang w:val="en-ZA"/>
              </w:rPr>
            </w:pPr>
            <w:r w:rsidRPr="00856D0B">
              <w:rPr>
                <w:rFonts w:ascii="Arial Narrow" w:hAnsi="Arial Narrow"/>
                <w:bCs/>
                <w:color w:val="000000"/>
                <w:sz w:val="22"/>
                <w:szCs w:val="22"/>
                <w:lang w:val="en-ZA"/>
              </w:rPr>
              <w:t>Not implemented</w:t>
            </w:r>
          </w:p>
        </w:tc>
        <w:tc>
          <w:tcPr>
            <w:tcW w:w="2780" w:type="dxa"/>
          </w:tcPr>
          <w:p w:rsidR="001C6E86" w:rsidRPr="00856D0B" w:rsidRDefault="001C6E86" w:rsidP="00FB3C3D">
            <w:pPr>
              <w:pStyle w:val="BlockText"/>
              <w:spacing w:before="120" w:after="120"/>
              <w:ind w:left="0" w:right="0"/>
              <w:rPr>
                <w:rFonts w:ascii="Arial Narrow" w:hAnsi="Arial Narrow"/>
                <w:color w:val="000000"/>
                <w:sz w:val="22"/>
                <w:szCs w:val="22"/>
                <w:lang w:val="en-ZA"/>
              </w:rPr>
            </w:pPr>
            <w:r w:rsidRPr="00856D0B">
              <w:rPr>
                <w:rFonts w:ascii="Arial Narrow" w:hAnsi="Arial Narrow"/>
                <w:bCs/>
                <w:color w:val="000000"/>
                <w:sz w:val="22"/>
                <w:szCs w:val="22"/>
                <w:lang w:val="en-ZA"/>
              </w:rPr>
              <w:t>Reason for not implementing</w:t>
            </w:r>
          </w:p>
        </w:tc>
      </w:tr>
      <w:bookmarkEnd w:id="4"/>
      <w:tr w:rsidR="001C6E86" w:rsidRPr="00856D0B" w:rsidTr="00FB3C3D">
        <w:trPr>
          <w:trHeight w:val="3193"/>
        </w:trPr>
        <w:tc>
          <w:tcPr>
            <w:tcW w:w="3581" w:type="dxa"/>
          </w:tcPr>
          <w:p w:rsidR="001C6E86" w:rsidRPr="00856D0B" w:rsidRDefault="001C6E86" w:rsidP="00FB3C3D">
            <w:pPr>
              <w:autoSpaceDE w:val="0"/>
              <w:autoSpaceDN w:val="0"/>
              <w:adjustRightInd w:val="0"/>
              <w:rPr>
                <w:rFonts w:ascii="Arial Narrow" w:hAnsi="Arial Narrow"/>
                <w:szCs w:val="22"/>
                <w:lang w:val="en-US" w:eastAsia="en-ZA"/>
              </w:rPr>
            </w:pPr>
            <w:proofErr w:type="gramStart"/>
            <w:r w:rsidRPr="00856D0B">
              <w:rPr>
                <w:rFonts w:ascii="Arial Narrow" w:hAnsi="Arial Narrow"/>
                <w:szCs w:val="22"/>
                <w:lang w:val="en-US" w:eastAsia="en-ZA"/>
              </w:rPr>
              <w:t>1.The</w:t>
            </w:r>
            <w:proofErr w:type="gramEnd"/>
            <w:r w:rsidRPr="00856D0B">
              <w:rPr>
                <w:rFonts w:ascii="Arial Narrow" w:hAnsi="Arial Narrow"/>
                <w:szCs w:val="22"/>
                <w:lang w:val="en-US" w:eastAsia="en-ZA"/>
              </w:rPr>
              <w:t xml:space="preserve"> Commission will refer this report and its findings to the Health Professions Council of South Africa (Health Professions Council of South Africa) and the complaints contained herein. The HPCSA guides and regulates health professions on all aspects pertaining to professional conduct and ethical behavior. Thus, they ought to engage with this report on this matter as they have the necessary capacity to investigate the professional conduct and behavior of the implicated health care practitioners.</w:t>
            </w:r>
          </w:p>
        </w:tc>
        <w:tc>
          <w:tcPr>
            <w:tcW w:w="1999"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r w:rsidRPr="00856D0B">
              <w:rPr>
                <w:rFonts w:ascii="Arial Narrow" w:hAnsi="Arial Narrow"/>
                <w:color w:val="000000"/>
                <w:sz w:val="22"/>
                <w:szCs w:val="22"/>
                <w:lang w:val="en-ZA"/>
              </w:rPr>
              <w:t>Responsibility of CGE</w:t>
            </w: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2. The Commission will refer this report and its findings to the South African Nursing Council (SANC) and the complaints contained herein. The SANC guides and regulates nurses on all aspects pertaining to professional conduct and ethical behavior. Thus, they ought to engage with this report on this matter as they have the necessary capacity to investigate the professional conduct and behavior of the implicated health care practitioners;</w:t>
            </w:r>
          </w:p>
        </w:tc>
        <w:tc>
          <w:tcPr>
            <w:tcW w:w="1999"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r w:rsidRPr="00856D0B">
              <w:rPr>
                <w:rFonts w:ascii="Arial Narrow" w:hAnsi="Arial Narrow"/>
                <w:color w:val="000000"/>
                <w:sz w:val="22"/>
                <w:szCs w:val="22"/>
                <w:lang w:val="en-ZA"/>
              </w:rPr>
              <w:t xml:space="preserve">Responsibility of CGE </w:t>
            </w: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rPr>
              <w:br w:type="page"/>
            </w:r>
            <w:r w:rsidRPr="00856D0B">
              <w:rPr>
                <w:rFonts w:ascii="Arial Narrow" w:hAnsi="Arial Narrow"/>
                <w:szCs w:val="22"/>
                <w:lang w:val="en-US" w:eastAsia="en-ZA"/>
              </w:rPr>
              <w:t>3.The NDOH, upon receipt of this report must interrogate and</w:t>
            </w:r>
          </w:p>
          <w:p w:rsidR="001C6E86" w:rsidRPr="00856D0B" w:rsidRDefault="001C6E86" w:rsidP="00FB3C3D">
            <w:pPr>
              <w:autoSpaceDE w:val="0"/>
              <w:autoSpaceDN w:val="0"/>
              <w:adjustRightInd w:val="0"/>
              <w:rPr>
                <w:rFonts w:ascii="Arial Narrow" w:hAnsi="Arial Narrow"/>
                <w:szCs w:val="22"/>
                <w:lang w:val="en-US" w:eastAsia="en-ZA"/>
              </w:rPr>
            </w:pPr>
            <w:proofErr w:type="spellStart"/>
            <w:r w:rsidRPr="00856D0B">
              <w:rPr>
                <w:rFonts w:ascii="Arial Narrow" w:hAnsi="Arial Narrow"/>
                <w:szCs w:val="22"/>
                <w:lang w:val="en-US" w:eastAsia="en-ZA"/>
              </w:rPr>
              <w:t>scrutinise</w:t>
            </w:r>
            <w:proofErr w:type="spellEnd"/>
            <w:r w:rsidRPr="00856D0B">
              <w:rPr>
                <w:rFonts w:ascii="Arial Narrow" w:hAnsi="Arial Narrow"/>
                <w:szCs w:val="22"/>
                <w:lang w:val="en-US" w:eastAsia="en-ZA"/>
              </w:rPr>
              <w:t xml:space="preserve"> the provisions of the </w:t>
            </w:r>
            <w:proofErr w:type="spellStart"/>
            <w:r w:rsidRPr="00856D0B">
              <w:rPr>
                <w:rFonts w:ascii="Arial Narrow" w:hAnsi="Arial Narrow"/>
                <w:szCs w:val="22"/>
                <w:lang w:val="en-US" w:eastAsia="en-ZA"/>
              </w:rPr>
              <w:t>Sterilisation</w:t>
            </w:r>
            <w:proofErr w:type="spellEnd"/>
            <w:r w:rsidRPr="00856D0B">
              <w:rPr>
                <w:rFonts w:ascii="Arial Narrow" w:hAnsi="Arial Narrow"/>
                <w:szCs w:val="22"/>
                <w:lang w:val="en-US" w:eastAsia="en-ZA"/>
              </w:rPr>
              <w:t xml:space="preserve"> Act and interrogate</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 xml:space="preserve">consent forms for </w:t>
            </w:r>
            <w:proofErr w:type="spellStart"/>
            <w:r w:rsidRPr="00856D0B">
              <w:rPr>
                <w:rFonts w:ascii="Arial Narrow" w:hAnsi="Arial Narrow"/>
                <w:szCs w:val="22"/>
                <w:lang w:val="en-US" w:eastAsia="en-ZA"/>
              </w:rPr>
              <w:t>sterilisations</w:t>
            </w:r>
            <w:proofErr w:type="spellEnd"/>
            <w:r w:rsidRPr="00856D0B">
              <w:rPr>
                <w:rFonts w:ascii="Arial Narrow" w:hAnsi="Arial Narrow"/>
                <w:szCs w:val="22"/>
                <w:lang w:val="en-US" w:eastAsia="en-ZA"/>
              </w:rPr>
              <w:t xml:space="preserve"> to ascertain whether the provisions</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contained therein provide for and protect the principle of informed</w:t>
            </w:r>
          </w:p>
          <w:p w:rsidR="001C6E86" w:rsidRPr="00856D0B" w:rsidRDefault="001C6E86" w:rsidP="00FB3C3D">
            <w:pPr>
              <w:autoSpaceDE w:val="0"/>
              <w:autoSpaceDN w:val="0"/>
              <w:adjustRightInd w:val="0"/>
              <w:rPr>
                <w:rFonts w:ascii="Arial Narrow" w:hAnsi="Arial Narrow"/>
                <w:szCs w:val="22"/>
                <w:lang w:val="en-US" w:eastAsia="en-ZA"/>
              </w:rPr>
            </w:pPr>
            <w:proofErr w:type="gramStart"/>
            <w:r w:rsidRPr="00856D0B">
              <w:rPr>
                <w:rFonts w:ascii="Arial Narrow" w:hAnsi="Arial Narrow"/>
                <w:szCs w:val="22"/>
                <w:lang w:val="en-US" w:eastAsia="en-ZA"/>
              </w:rPr>
              <w:t>consent</w:t>
            </w:r>
            <w:proofErr w:type="gramEnd"/>
            <w:r w:rsidRPr="00856D0B">
              <w:rPr>
                <w:rFonts w:ascii="Arial Narrow" w:hAnsi="Arial Narrow"/>
                <w:szCs w:val="22"/>
                <w:lang w:val="en-US" w:eastAsia="en-ZA"/>
              </w:rPr>
              <w:t xml:space="preserve"> in all respects. The NDOH must report to the CGE within 3</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(Three months) of receipt of this report as to what concrete steps the Department will take to ensure that the eradication of</w:t>
            </w:r>
          </w:p>
          <w:p w:rsidR="001C6E86" w:rsidRPr="00856D0B" w:rsidRDefault="001C6E86" w:rsidP="00FB3C3D">
            <w:pPr>
              <w:jc w:val="both"/>
              <w:rPr>
                <w:rFonts w:ascii="Arial Narrow" w:hAnsi="Arial Narrow"/>
                <w:szCs w:val="22"/>
                <w:lang w:val="en-US" w:eastAsia="en-ZA"/>
              </w:rPr>
            </w:pPr>
            <w:r w:rsidRPr="00856D0B">
              <w:rPr>
                <w:rFonts w:ascii="Arial Narrow" w:hAnsi="Arial Narrow"/>
                <w:szCs w:val="22"/>
                <w:lang w:val="en-US" w:eastAsia="en-ZA"/>
              </w:rPr>
              <w:t>the harmful practice of forced</w:t>
            </w:r>
          </w:p>
          <w:p w:rsidR="001C6E86" w:rsidRPr="00856D0B" w:rsidRDefault="001C6E86" w:rsidP="00FB3C3D">
            <w:pPr>
              <w:jc w:val="both"/>
              <w:rPr>
                <w:rFonts w:ascii="Arial Narrow" w:hAnsi="Arial Narrow"/>
                <w:szCs w:val="22"/>
                <w:lang w:val="en-US" w:eastAsia="en-ZA"/>
              </w:rPr>
            </w:pPr>
            <w:proofErr w:type="gramStart"/>
            <w:r w:rsidRPr="00856D0B">
              <w:rPr>
                <w:rFonts w:ascii="Arial Narrow" w:hAnsi="Arial Narrow"/>
                <w:szCs w:val="22"/>
                <w:lang w:val="en-US" w:eastAsia="en-ZA"/>
              </w:rPr>
              <w:t>sterilization</w:t>
            </w:r>
            <w:proofErr w:type="gramEnd"/>
            <w:r w:rsidRPr="00856D0B">
              <w:rPr>
                <w:rFonts w:ascii="Arial Narrow" w:hAnsi="Arial Narrow"/>
                <w:szCs w:val="22"/>
                <w:lang w:val="en-US" w:eastAsia="en-ZA"/>
              </w:rPr>
              <w:t>.</w:t>
            </w:r>
          </w:p>
        </w:tc>
        <w:tc>
          <w:tcPr>
            <w:tcW w:w="1999" w:type="dxa"/>
          </w:tcPr>
          <w:p w:rsidR="001C6E86" w:rsidRPr="00856D0B" w:rsidRDefault="001C6E86" w:rsidP="00FB3C3D">
            <w:pPr>
              <w:pStyle w:val="BlockText"/>
              <w:ind w:left="0" w:right="0"/>
              <w:jc w:val="left"/>
              <w:rPr>
                <w:rFonts w:ascii="Arial Narrow" w:hAnsi="Arial Narrow"/>
                <w:color w:val="000000"/>
                <w:sz w:val="22"/>
                <w:szCs w:val="22"/>
                <w:lang w:val="en-ZA"/>
              </w:rPr>
            </w:pPr>
            <w:r w:rsidRPr="00856D0B">
              <w:rPr>
                <w:rFonts w:ascii="Arial Narrow" w:hAnsi="Arial Narrow"/>
                <w:color w:val="000000"/>
                <w:sz w:val="22"/>
                <w:szCs w:val="22"/>
                <w:lang w:val="en-US"/>
              </w:rPr>
              <w:t>Implemented, and there was no need to change the Act however, clarification on Sterilization Act was provided in the National Contraceptive guideline updated in 2019</w:t>
            </w: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bookmarkStart w:id="5" w:name="_Hlk101772900"/>
            <w:r w:rsidRPr="00856D0B">
              <w:rPr>
                <w:rFonts w:ascii="Arial Narrow" w:hAnsi="Arial Narrow"/>
                <w:szCs w:val="22"/>
                <w:lang w:val="en-US" w:eastAsia="en-ZA"/>
              </w:rPr>
              <w:t>4. The NDOH, upon receipt of this report must facilitate dialogue between themselves and the complainants to for them to find ways of providing redress to the Complainants.</w:t>
            </w:r>
          </w:p>
        </w:tc>
        <w:tc>
          <w:tcPr>
            <w:tcW w:w="1999" w:type="dxa"/>
          </w:tcPr>
          <w:p w:rsidR="001C6E86" w:rsidRPr="00856D0B" w:rsidRDefault="001C6E86" w:rsidP="00FB3C3D">
            <w:pPr>
              <w:pStyle w:val="BlockText"/>
              <w:ind w:left="0"/>
              <w:jc w:val="left"/>
              <w:rPr>
                <w:rFonts w:ascii="Arial Narrow" w:hAnsi="Arial Narrow"/>
                <w:color w:val="000000"/>
                <w:sz w:val="22"/>
                <w:szCs w:val="22"/>
                <w:lang w:val="en-ZA"/>
              </w:rPr>
            </w:pPr>
            <w:r w:rsidRPr="00856D0B">
              <w:rPr>
                <w:rFonts w:ascii="Arial Narrow" w:hAnsi="Arial Narrow"/>
                <w:color w:val="000000"/>
                <w:sz w:val="22"/>
                <w:szCs w:val="22"/>
                <w:lang w:val="en-US"/>
              </w:rPr>
              <w:t xml:space="preserve">Done on the 3rd and 4th June 2021 in Durban. </w:t>
            </w: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bookmarkEnd w:id="5"/>
      <w:tr w:rsidR="001C6E86" w:rsidRPr="00856D0B" w:rsidTr="00FB3C3D">
        <w:tc>
          <w:tcPr>
            <w:tcW w:w="3581" w:type="dxa"/>
          </w:tcPr>
          <w:p w:rsidR="001C6E86" w:rsidRPr="00856D0B" w:rsidRDefault="001C6E86" w:rsidP="00FB3C3D">
            <w:pPr>
              <w:autoSpaceDE w:val="0"/>
              <w:autoSpaceDN w:val="0"/>
              <w:adjustRightInd w:val="0"/>
              <w:rPr>
                <w:rFonts w:ascii="Arial Narrow" w:hAnsi="Arial Narrow" w:cs="CIDFont+F1"/>
                <w:szCs w:val="22"/>
                <w:lang w:val="en-US" w:eastAsia="en-ZA"/>
              </w:rPr>
            </w:pPr>
            <w:r w:rsidRPr="00856D0B">
              <w:rPr>
                <w:rFonts w:ascii="Arial Narrow" w:hAnsi="Arial Narrow"/>
                <w:szCs w:val="22"/>
                <w:lang w:val="en-US" w:eastAsia="en-ZA"/>
              </w:rPr>
              <w:t>5. The Commission will present this report as part of its petition to the SALRC for amendments to legislation that ensure consent is properly obtained such as counselling prior to consent, the timing of obtaining consent and compulsory information that must be provide.</w:t>
            </w:r>
          </w:p>
        </w:tc>
        <w:tc>
          <w:tcPr>
            <w:tcW w:w="1999"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r w:rsidRPr="00856D0B">
              <w:rPr>
                <w:rFonts w:ascii="Arial Narrow" w:hAnsi="Arial Narrow"/>
                <w:color w:val="000000"/>
                <w:sz w:val="22"/>
                <w:szCs w:val="22"/>
                <w:lang w:val="en-ZA"/>
              </w:rPr>
              <w:t>Responsibility of CGE</w:t>
            </w: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bCs/>
                <w:szCs w:val="22"/>
              </w:rPr>
            </w:pPr>
            <w:r w:rsidRPr="00856D0B">
              <w:rPr>
                <w:rFonts w:ascii="Arial Narrow" w:hAnsi="Arial Narrow"/>
                <w:szCs w:val="22"/>
                <w:lang w:val="en-US" w:eastAsia="en-ZA"/>
              </w:rPr>
              <w:t xml:space="preserve">6. The NDOH must revise consent forms to bring them into conformity with the guidelines provided by International Federation of </w:t>
            </w:r>
            <w:proofErr w:type="spellStart"/>
            <w:r w:rsidRPr="00856D0B">
              <w:rPr>
                <w:rFonts w:ascii="Arial Narrow" w:hAnsi="Arial Narrow"/>
                <w:szCs w:val="22"/>
                <w:lang w:val="en-US" w:eastAsia="en-ZA"/>
              </w:rPr>
              <w:t>Gynaecology</w:t>
            </w:r>
            <w:proofErr w:type="spellEnd"/>
            <w:r w:rsidRPr="00856D0B">
              <w:rPr>
                <w:rFonts w:ascii="Arial Narrow" w:hAnsi="Arial Narrow"/>
                <w:szCs w:val="22"/>
                <w:lang w:val="en-US" w:eastAsia="en-ZA"/>
              </w:rPr>
              <w:t xml:space="preserve"> and Obstetrics and </w:t>
            </w:r>
            <w:proofErr w:type="spellStart"/>
            <w:r w:rsidRPr="00856D0B">
              <w:rPr>
                <w:rFonts w:ascii="Arial Narrow" w:hAnsi="Arial Narrow"/>
                <w:szCs w:val="22"/>
                <w:lang w:val="en-US" w:eastAsia="en-ZA"/>
              </w:rPr>
              <w:t>standardised</w:t>
            </w:r>
            <w:proofErr w:type="spellEnd"/>
            <w:r w:rsidRPr="00856D0B">
              <w:rPr>
                <w:rFonts w:ascii="Arial Narrow" w:hAnsi="Arial Narrow"/>
                <w:szCs w:val="22"/>
                <w:lang w:val="en-US" w:eastAsia="en-ZA"/>
              </w:rPr>
              <w:t xml:space="preserve"> for all sterilization procedures. The NDOH should also print consent forms in all official languages, and the explanation around the </w:t>
            </w:r>
            <w:proofErr w:type="spellStart"/>
            <w:r w:rsidRPr="00856D0B">
              <w:rPr>
                <w:rFonts w:ascii="Arial Narrow" w:hAnsi="Arial Narrow"/>
                <w:szCs w:val="22"/>
                <w:lang w:val="en-US" w:eastAsia="en-ZA"/>
              </w:rPr>
              <w:t>procedure</w:t>
            </w:r>
            <w:proofErr w:type="gramStart"/>
            <w:r w:rsidRPr="00856D0B">
              <w:rPr>
                <w:rFonts w:ascii="Arial Narrow" w:hAnsi="Arial Narrow"/>
                <w:szCs w:val="22"/>
                <w:lang w:val="en-US" w:eastAsia="en-ZA"/>
              </w:rPr>
              <w:t>,particularly</w:t>
            </w:r>
            <w:proofErr w:type="spellEnd"/>
            <w:proofErr w:type="gramEnd"/>
            <w:r w:rsidRPr="00856D0B">
              <w:rPr>
                <w:rFonts w:ascii="Arial Narrow" w:hAnsi="Arial Narrow"/>
                <w:szCs w:val="22"/>
                <w:lang w:val="en-US" w:eastAsia="en-ZA"/>
              </w:rPr>
              <w:t xml:space="preserve"> its irreversible nature should be given in the patient’s language of choice. This must be executed and attested to;</w:t>
            </w:r>
          </w:p>
        </w:tc>
        <w:tc>
          <w:tcPr>
            <w:tcW w:w="1999" w:type="dxa"/>
          </w:tcPr>
          <w:p w:rsidR="001C6E86" w:rsidRPr="00856D0B" w:rsidRDefault="001C6E86" w:rsidP="00FB3C3D">
            <w:pPr>
              <w:pStyle w:val="BlockText"/>
              <w:ind w:left="0" w:right="0"/>
              <w:jc w:val="left"/>
              <w:rPr>
                <w:rFonts w:ascii="Arial Narrow" w:hAnsi="Arial Narrow"/>
                <w:color w:val="000000"/>
                <w:sz w:val="22"/>
                <w:szCs w:val="22"/>
                <w:lang w:val="en-ZA"/>
              </w:rPr>
            </w:pPr>
            <w:r w:rsidRPr="00856D0B">
              <w:rPr>
                <w:rFonts w:ascii="Arial Narrow" w:hAnsi="Arial Narrow"/>
                <w:color w:val="000000"/>
                <w:sz w:val="22"/>
                <w:szCs w:val="22"/>
                <w:lang w:val="en-US"/>
              </w:rPr>
              <w:t xml:space="preserve">Implemented. Translation to 10 other languages completed and the process is in the process of acquiring tender to print the revised consent forms. </w:t>
            </w: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 xml:space="preserve">7. The NDOH must make it an operational policy requirement that where a patient agrees to </w:t>
            </w:r>
            <w:proofErr w:type="spellStart"/>
            <w:r w:rsidRPr="00856D0B">
              <w:rPr>
                <w:rFonts w:ascii="Arial Narrow" w:hAnsi="Arial Narrow"/>
                <w:szCs w:val="22"/>
                <w:lang w:val="en-US" w:eastAsia="en-ZA"/>
              </w:rPr>
              <w:t>sterilisation</w:t>
            </w:r>
            <w:proofErr w:type="spellEnd"/>
            <w:r w:rsidRPr="00856D0B">
              <w:rPr>
                <w:rFonts w:ascii="Arial Narrow" w:hAnsi="Arial Narrow"/>
                <w:szCs w:val="22"/>
                <w:lang w:val="en-US" w:eastAsia="en-ZA"/>
              </w:rPr>
              <w:t>, they must be given a</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“Cooling off” period to fully appreciate the risks and</w:t>
            </w:r>
          </w:p>
          <w:p w:rsidR="001C6E86" w:rsidRPr="00856D0B" w:rsidRDefault="001C6E86" w:rsidP="00FB3C3D">
            <w:pPr>
              <w:autoSpaceDE w:val="0"/>
              <w:autoSpaceDN w:val="0"/>
              <w:adjustRightInd w:val="0"/>
              <w:rPr>
                <w:rFonts w:ascii="Arial Narrow" w:hAnsi="Arial Narrow" w:cs="CIDFont+F1"/>
                <w:szCs w:val="22"/>
                <w:lang w:val="en-US" w:eastAsia="en-ZA"/>
              </w:rPr>
            </w:pPr>
            <w:proofErr w:type="gramStart"/>
            <w:r w:rsidRPr="00856D0B">
              <w:rPr>
                <w:rFonts w:ascii="Arial Narrow" w:hAnsi="Arial Narrow"/>
                <w:szCs w:val="22"/>
                <w:lang w:val="en-US" w:eastAsia="en-ZA"/>
              </w:rPr>
              <w:t>consequences</w:t>
            </w:r>
            <w:proofErr w:type="gramEnd"/>
            <w:r w:rsidRPr="00856D0B">
              <w:rPr>
                <w:rFonts w:ascii="Arial Narrow" w:hAnsi="Arial Narrow"/>
                <w:szCs w:val="22"/>
                <w:lang w:val="en-US" w:eastAsia="en-ZA"/>
              </w:rPr>
              <w:t xml:space="preserve"> of their </w:t>
            </w:r>
            <w:proofErr w:type="spellStart"/>
            <w:r w:rsidRPr="00856D0B">
              <w:rPr>
                <w:rFonts w:ascii="Arial Narrow" w:hAnsi="Arial Narrow"/>
                <w:szCs w:val="22"/>
                <w:lang w:val="en-US" w:eastAsia="en-ZA"/>
              </w:rPr>
              <w:t>sterilisation</w:t>
            </w:r>
            <w:proofErr w:type="spellEnd"/>
            <w:r w:rsidRPr="00856D0B">
              <w:rPr>
                <w:rFonts w:ascii="Arial Narrow" w:hAnsi="Arial Narrow"/>
                <w:szCs w:val="22"/>
                <w:lang w:val="en-US" w:eastAsia="en-ZA"/>
              </w:rPr>
              <w:t xml:space="preserve"> procedure.</w:t>
            </w:r>
          </w:p>
        </w:tc>
        <w:tc>
          <w:tcPr>
            <w:tcW w:w="1999" w:type="dxa"/>
          </w:tcPr>
          <w:p w:rsidR="001C6E86" w:rsidRPr="00856D0B" w:rsidRDefault="001C6E86" w:rsidP="00FB3C3D">
            <w:pPr>
              <w:pStyle w:val="BlockText"/>
              <w:ind w:left="0" w:right="0"/>
              <w:jc w:val="left"/>
              <w:rPr>
                <w:rFonts w:ascii="Arial Narrow" w:hAnsi="Arial Narrow"/>
                <w:color w:val="000000"/>
                <w:sz w:val="22"/>
                <w:szCs w:val="22"/>
                <w:lang w:val="en-ZA"/>
              </w:rPr>
            </w:pPr>
            <w:r w:rsidRPr="00856D0B">
              <w:rPr>
                <w:rFonts w:ascii="Arial Narrow" w:hAnsi="Arial Narrow"/>
                <w:color w:val="000000"/>
                <w:sz w:val="22"/>
                <w:szCs w:val="22"/>
                <w:lang w:val="en-US"/>
              </w:rPr>
              <w:t>Implemented as documented on the revised Maternity case record</w:t>
            </w: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cs="CIDFont+F1"/>
                <w:szCs w:val="22"/>
                <w:lang w:val="en-US" w:eastAsia="en-ZA"/>
              </w:rPr>
              <w:t>8</w:t>
            </w:r>
            <w:r w:rsidRPr="00856D0B">
              <w:rPr>
                <w:rFonts w:ascii="Arial Narrow" w:hAnsi="Arial Narrow"/>
                <w:szCs w:val="22"/>
                <w:lang w:val="en-US" w:eastAsia="en-ZA"/>
              </w:rPr>
              <w:t xml:space="preserve">. Standard timeframes should be put in place in relation to when the discussion around </w:t>
            </w:r>
            <w:proofErr w:type="spellStart"/>
            <w:r w:rsidRPr="00856D0B">
              <w:rPr>
                <w:rFonts w:ascii="Arial Narrow" w:hAnsi="Arial Narrow"/>
                <w:szCs w:val="22"/>
                <w:lang w:val="en-US" w:eastAsia="en-ZA"/>
              </w:rPr>
              <w:t>sterilisation</w:t>
            </w:r>
            <w:proofErr w:type="spellEnd"/>
            <w:r w:rsidRPr="00856D0B">
              <w:rPr>
                <w:rFonts w:ascii="Arial Narrow" w:hAnsi="Arial Narrow"/>
                <w:szCs w:val="22"/>
                <w:lang w:val="en-US" w:eastAsia="en-ZA"/>
              </w:rPr>
              <w:t xml:space="preserve"> should take place. Patients cannot be informed about this process minutes before going to theatre.</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Patients must also be informed that they are at liberty to change</w:t>
            </w:r>
          </w:p>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their minds at any time before the procedure takes place;</w:t>
            </w:r>
          </w:p>
        </w:tc>
        <w:tc>
          <w:tcPr>
            <w:tcW w:w="1999" w:type="dxa"/>
          </w:tcPr>
          <w:p w:rsidR="001C6E86" w:rsidRPr="00856D0B" w:rsidRDefault="001C6E86" w:rsidP="00FB3C3D">
            <w:pPr>
              <w:pStyle w:val="BlockText"/>
              <w:ind w:left="0" w:right="0"/>
              <w:jc w:val="left"/>
              <w:rPr>
                <w:rFonts w:ascii="Arial Narrow" w:hAnsi="Arial Narrow"/>
                <w:color w:val="000000"/>
                <w:sz w:val="22"/>
                <w:szCs w:val="22"/>
                <w:lang w:val="en-ZA"/>
              </w:rPr>
            </w:pPr>
            <w:r w:rsidRPr="00856D0B">
              <w:rPr>
                <w:rFonts w:ascii="Arial Narrow" w:hAnsi="Arial Narrow"/>
                <w:color w:val="000000"/>
                <w:sz w:val="22"/>
                <w:szCs w:val="22"/>
                <w:lang w:val="en-US"/>
              </w:rPr>
              <w:t>Implemented as documented on the revised Maternity case record</w:t>
            </w: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r w:rsidR="001C6E86" w:rsidRPr="00856D0B" w:rsidTr="00FB3C3D">
        <w:tc>
          <w:tcPr>
            <w:tcW w:w="3581" w:type="dxa"/>
          </w:tcPr>
          <w:p w:rsidR="001C6E86" w:rsidRPr="00856D0B" w:rsidRDefault="001C6E86" w:rsidP="00FB3C3D">
            <w:pPr>
              <w:autoSpaceDE w:val="0"/>
              <w:autoSpaceDN w:val="0"/>
              <w:adjustRightInd w:val="0"/>
              <w:rPr>
                <w:rFonts w:ascii="Arial Narrow" w:hAnsi="Arial Narrow"/>
                <w:szCs w:val="22"/>
                <w:lang w:val="en-US" w:eastAsia="en-ZA"/>
              </w:rPr>
            </w:pPr>
            <w:r w:rsidRPr="00856D0B">
              <w:rPr>
                <w:rFonts w:ascii="Arial Narrow" w:hAnsi="Arial Narrow"/>
                <w:szCs w:val="22"/>
                <w:lang w:val="en-US" w:eastAsia="en-ZA"/>
              </w:rPr>
              <w:t>9. The DOH must ensure that their filing systems, both manual and</w:t>
            </w:r>
          </w:p>
          <w:p w:rsidR="001C6E86" w:rsidRPr="00856D0B" w:rsidRDefault="001C6E86" w:rsidP="00FB3C3D">
            <w:pPr>
              <w:autoSpaceDE w:val="0"/>
              <w:autoSpaceDN w:val="0"/>
              <w:adjustRightInd w:val="0"/>
              <w:rPr>
                <w:rFonts w:ascii="Arial Narrow" w:hAnsi="Arial Narrow"/>
                <w:szCs w:val="22"/>
                <w:lang w:val="en-US" w:eastAsia="en-ZA"/>
              </w:rPr>
            </w:pPr>
            <w:proofErr w:type="gramStart"/>
            <w:r w:rsidRPr="00856D0B">
              <w:rPr>
                <w:rFonts w:ascii="Arial Narrow" w:hAnsi="Arial Narrow"/>
                <w:szCs w:val="22"/>
                <w:lang w:val="en-US" w:eastAsia="en-ZA"/>
              </w:rPr>
              <w:t>electronic</w:t>
            </w:r>
            <w:proofErr w:type="gramEnd"/>
            <w:r w:rsidRPr="00856D0B">
              <w:rPr>
                <w:rFonts w:ascii="Arial Narrow" w:hAnsi="Arial Narrow"/>
                <w:szCs w:val="22"/>
                <w:lang w:val="en-US" w:eastAsia="en-ZA"/>
              </w:rPr>
              <w:t xml:space="preserve"> are </w:t>
            </w:r>
            <w:proofErr w:type="spellStart"/>
            <w:r w:rsidRPr="00856D0B">
              <w:rPr>
                <w:rFonts w:ascii="Arial Narrow" w:hAnsi="Arial Narrow"/>
                <w:szCs w:val="22"/>
                <w:lang w:val="en-US" w:eastAsia="en-ZA"/>
              </w:rPr>
              <w:t>standardised</w:t>
            </w:r>
            <w:proofErr w:type="spellEnd"/>
            <w:r w:rsidRPr="00856D0B">
              <w:rPr>
                <w:rFonts w:ascii="Arial Narrow" w:hAnsi="Arial Narrow"/>
                <w:szCs w:val="22"/>
                <w:lang w:val="en-US" w:eastAsia="en-ZA"/>
              </w:rPr>
              <w:t xml:space="preserve"> for ease of coordination. Feedback to the latter must be provided within 3 months from date of this report.</w:t>
            </w:r>
          </w:p>
        </w:tc>
        <w:tc>
          <w:tcPr>
            <w:tcW w:w="1999" w:type="dxa"/>
          </w:tcPr>
          <w:p w:rsidR="001C6E86" w:rsidRPr="00856D0B" w:rsidRDefault="001C6E86" w:rsidP="00FB3C3D">
            <w:pPr>
              <w:pStyle w:val="BlockText"/>
              <w:ind w:left="0"/>
              <w:jc w:val="left"/>
              <w:rPr>
                <w:rFonts w:ascii="Arial Narrow" w:hAnsi="Arial Narrow"/>
                <w:color w:val="000000"/>
                <w:sz w:val="22"/>
                <w:szCs w:val="22"/>
                <w:lang w:val="en-ZA"/>
              </w:rPr>
            </w:pPr>
          </w:p>
        </w:tc>
        <w:tc>
          <w:tcPr>
            <w:tcW w:w="1921" w:type="dxa"/>
          </w:tcPr>
          <w:p w:rsidR="001C6E86" w:rsidRPr="00856D0B" w:rsidRDefault="001C6E86" w:rsidP="00FB3C3D">
            <w:pPr>
              <w:pStyle w:val="BlockText"/>
              <w:ind w:left="0"/>
              <w:jc w:val="left"/>
              <w:rPr>
                <w:rFonts w:ascii="Arial Narrow" w:hAnsi="Arial Narrow"/>
                <w:color w:val="000000"/>
                <w:sz w:val="22"/>
                <w:szCs w:val="22"/>
                <w:lang w:val="en-ZA"/>
              </w:rPr>
            </w:pPr>
            <w:r w:rsidRPr="00856D0B">
              <w:rPr>
                <w:rFonts w:ascii="Arial Narrow" w:hAnsi="Arial Narrow"/>
                <w:color w:val="000000"/>
                <w:sz w:val="22"/>
                <w:szCs w:val="22"/>
                <w:lang w:val="en-US"/>
              </w:rPr>
              <w:t xml:space="preserve">Not implemented however the process of filing systems are being addressed through the NHI configuration systems. </w:t>
            </w:r>
          </w:p>
        </w:tc>
        <w:tc>
          <w:tcPr>
            <w:tcW w:w="2780" w:type="dxa"/>
          </w:tcPr>
          <w:p w:rsidR="001C6E86" w:rsidRPr="00856D0B" w:rsidRDefault="001C6E86" w:rsidP="00FB3C3D">
            <w:pPr>
              <w:pStyle w:val="BlockText"/>
              <w:ind w:left="0"/>
              <w:jc w:val="left"/>
              <w:rPr>
                <w:rFonts w:ascii="Arial Narrow" w:hAnsi="Arial Narrow"/>
                <w:color w:val="000000"/>
                <w:sz w:val="22"/>
                <w:szCs w:val="22"/>
                <w:lang w:val="en-ZA"/>
              </w:rPr>
            </w:pPr>
          </w:p>
        </w:tc>
      </w:tr>
    </w:tbl>
    <w:p w:rsidR="001C6E86" w:rsidRPr="00856D0B" w:rsidRDefault="001C6E86" w:rsidP="001C6E86">
      <w:pPr>
        <w:pStyle w:val="BlockText"/>
        <w:ind w:left="0"/>
        <w:rPr>
          <w:rFonts w:ascii="Arial Narrow" w:eastAsia="Calibri" w:hAnsi="Arial Narrow"/>
          <w:sz w:val="22"/>
          <w:szCs w:val="22"/>
          <w:lang w:val="en-ZA"/>
        </w:rPr>
      </w:pPr>
    </w:p>
    <w:p w:rsidR="001C6E86" w:rsidRDefault="001C6E86" w:rsidP="001C6E86">
      <w:pPr>
        <w:autoSpaceDE w:val="0"/>
        <w:autoSpaceDN w:val="0"/>
        <w:adjustRightInd w:val="0"/>
        <w:ind w:left="539" w:hanging="539"/>
        <w:jc w:val="both"/>
      </w:pPr>
    </w:p>
    <w:p w:rsidR="001C6E86" w:rsidRPr="00856D0B" w:rsidRDefault="001C6E86" w:rsidP="001C6E86">
      <w:pPr>
        <w:autoSpaceDE w:val="0"/>
        <w:autoSpaceDN w:val="0"/>
        <w:adjustRightInd w:val="0"/>
        <w:ind w:left="539" w:hanging="539"/>
        <w:jc w:val="both"/>
        <w:rPr>
          <w:sz w:val="24"/>
          <w:u w:val="single"/>
          <w:lang w:val="en-US"/>
        </w:rPr>
      </w:pPr>
      <w:r w:rsidRPr="00856D0B">
        <w:rPr>
          <w:sz w:val="24"/>
        </w:rPr>
        <w:t>3.</w:t>
      </w:r>
      <w:r w:rsidRPr="00856D0B">
        <w:rPr>
          <w:sz w:val="24"/>
        </w:rPr>
        <w:tab/>
      </w:r>
      <w:bookmarkStart w:id="6" w:name="_Hlk101774458"/>
      <w:r w:rsidRPr="00856D0B">
        <w:rPr>
          <w:sz w:val="24"/>
          <w:u w:val="single"/>
        </w:rPr>
        <w:t xml:space="preserve">Report on the </w:t>
      </w:r>
      <w:r w:rsidRPr="00856D0B">
        <w:rPr>
          <w:sz w:val="24"/>
          <w:u w:val="single"/>
          <w:lang w:val="en-US"/>
        </w:rPr>
        <w:t xml:space="preserve">Government's Emergency Response Action Plan (ERAP) on Gender-based Violence and </w:t>
      </w:r>
      <w:proofErr w:type="spellStart"/>
      <w:r w:rsidRPr="00856D0B">
        <w:rPr>
          <w:sz w:val="24"/>
          <w:u w:val="single"/>
          <w:lang w:val="en-US"/>
        </w:rPr>
        <w:t>Femicide</w:t>
      </w:r>
      <w:proofErr w:type="spellEnd"/>
      <w:r w:rsidRPr="00856D0B">
        <w:rPr>
          <w:sz w:val="24"/>
          <w:u w:val="single"/>
          <w:lang w:val="en-US"/>
        </w:rPr>
        <w:t>, Review of implementation 2020.</w:t>
      </w:r>
    </w:p>
    <w:bookmarkEnd w:id="6"/>
    <w:p w:rsidR="001C6E86" w:rsidRPr="00856D0B" w:rsidRDefault="001C6E86" w:rsidP="001C6E86">
      <w:pPr>
        <w:pStyle w:val="ListParagraph"/>
        <w:autoSpaceDE w:val="0"/>
        <w:autoSpaceDN w:val="0"/>
        <w:adjustRightInd w:val="0"/>
        <w:contextualSpacing w:val="0"/>
        <w:rPr>
          <w:sz w:val="24"/>
          <w:u w:val="single"/>
          <w:lang w:val="en-US" w:eastAsia="en-ZA"/>
        </w:rPr>
      </w:pP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ind w:left="567"/>
        <w:jc w:val="left"/>
        <w:rPr>
          <w:rFonts w:ascii="Arial" w:hAnsi="Arial" w:cs="Arial"/>
          <w:b w:val="0"/>
          <w:color w:val="000000"/>
          <w:szCs w:val="24"/>
          <w:lang w:val="en-ZA"/>
        </w:rPr>
      </w:pPr>
      <w:r w:rsidRPr="00856D0B">
        <w:rPr>
          <w:rFonts w:ascii="Arial" w:hAnsi="Arial" w:cs="Arial"/>
          <w:b w:val="0"/>
          <w:color w:val="000000"/>
          <w:szCs w:val="24"/>
          <w:lang w:val="en-ZA"/>
        </w:rPr>
        <w:t>No recommendations in the report specific to the Department of Health.</w:t>
      </w: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jc w:val="left"/>
        <w:rPr>
          <w:rFonts w:ascii="Arial" w:hAnsi="Arial" w:cs="Arial"/>
          <w:b w:val="0"/>
          <w:color w:val="000000"/>
          <w:szCs w:val="24"/>
          <w:lang w:val="en-ZA"/>
        </w:rPr>
      </w:pPr>
    </w:p>
    <w:p w:rsidR="001C6E86" w:rsidRPr="00856D0B" w:rsidRDefault="001C6E86" w:rsidP="001C6E86">
      <w:pPr>
        <w:autoSpaceDE w:val="0"/>
        <w:autoSpaceDN w:val="0"/>
        <w:adjustRightInd w:val="0"/>
        <w:ind w:left="540" w:hanging="540"/>
        <w:jc w:val="both"/>
        <w:rPr>
          <w:sz w:val="24"/>
          <w:u w:val="single"/>
          <w:lang w:val="en-US" w:eastAsia="en-ZA"/>
        </w:rPr>
      </w:pPr>
      <w:r w:rsidRPr="00856D0B">
        <w:rPr>
          <w:color w:val="000000"/>
          <w:sz w:val="24"/>
        </w:rPr>
        <w:t xml:space="preserve">4. </w:t>
      </w:r>
      <w:r w:rsidRPr="00856D0B">
        <w:rPr>
          <w:color w:val="000000"/>
          <w:sz w:val="24"/>
        </w:rPr>
        <w:tab/>
      </w:r>
      <w:r w:rsidRPr="00856D0B">
        <w:rPr>
          <w:sz w:val="24"/>
          <w:u w:val="single"/>
        </w:rPr>
        <w:t xml:space="preserve">Report on the </w:t>
      </w:r>
      <w:r w:rsidRPr="00856D0B">
        <w:rPr>
          <w:sz w:val="24"/>
          <w:u w:val="single"/>
          <w:lang w:val="en-US" w:eastAsia="en-ZA"/>
        </w:rPr>
        <w:t>gender transformation on procurement 2018/19</w:t>
      </w:r>
    </w:p>
    <w:p w:rsidR="001C6E86" w:rsidRDefault="001C6E86" w:rsidP="001C6E86">
      <w:pPr>
        <w:pStyle w:val="BlockText"/>
        <w:tabs>
          <w:tab w:val="clear" w:pos="1357"/>
          <w:tab w:val="clear" w:pos="1859"/>
          <w:tab w:val="clear" w:pos="2257"/>
          <w:tab w:val="clear" w:pos="3599"/>
          <w:tab w:val="clear" w:pos="5039"/>
          <w:tab w:val="clear" w:pos="6679"/>
          <w:tab w:val="clear" w:pos="6962"/>
          <w:tab w:val="clear" w:pos="9364"/>
        </w:tabs>
        <w:ind w:left="567"/>
        <w:rPr>
          <w:rFonts w:ascii="Arial" w:hAnsi="Arial" w:cs="Arial"/>
          <w:b w:val="0"/>
          <w:color w:val="000000"/>
          <w:szCs w:val="24"/>
          <w:lang w:val="en-ZA"/>
        </w:rPr>
      </w:pP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ind w:left="567"/>
        <w:rPr>
          <w:rFonts w:ascii="Arial" w:hAnsi="Arial" w:cs="Arial"/>
          <w:b w:val="0"/>
          <w:color w:val="000000"/>
          <w:szCs w:val="24"/>
          <w:lang w:val="en-ZA"/>
        </w:rPr>
      </w:pPr>
      <w:r w:rsidRPr="00856D0B">
        <w:rPr>
          <w:rFonts w:ascii="Arial" w:hAnsi="Arial" w:cs="Arial"/>
          <w:b w:val="0"/>
          <w:color w:val="000000"/>
          <w:szCs w:val="24"/>
          <w:lang w:val="en-ZA"/>
        </w:rPr>
        <w:t xml:space="preserve">No recommendations in the report. </w:t>
      </w: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right="0"/>
        <w:rPr>
          <w:rFonts w:ascii="Arial" w:hAnsi="Arial" w:cs="Arial"/>
          <w:b w:val="0"/>
          <w:color w:val="000000"/>
          <w:szCs w:val="24"/>
          <w:lang w:val="en-ZA"/>
        </w:rPr>
      </w:pPr>
      <w:r w:rsidRPr="00856D0B">
        <w:rPr>
          <w:rFonts w:ascii="Arial" w:hAnsi="Arial" w:cs="Arial"/>
          <w:b w:val="0"/>
          <w:color w:val="000000"/>
          <w:szCs w:val="24"/>
          <w:lang w:val="en-ZA"/>
        </w:rPr>
        <w:tab/>
      </w:r>
    </w:p>
    <w:p w:rsidR="001C6E86" w:rsidRPr="00856D0B" w:rsidRDefault="001C6E86" w:rsidP="001C6E86">
      <w:pPr>
        <w:pStyle w:val="Default"/>
        <w:ind w:left="540" w:hanging="540"/>
        <w:jc w:val="both"/>
        <w:rPr>
          <w:rStyle w:val="A1"/>
          <w:b w:val="0"/>
          <w:bCs w:val="0"/>
          <w:color w:val="auto"/>
          <w:sz w:val="24"/>
          <w:szCs w:val="24"/>
          <w:u w:val="single"/>
        </w:rPr>
      </w:pPr>
      <w:r w:rsidRPr="00856D0B">
        <w:t>5.</w:t>
      </w:r>
      <w:r w:rsidRPr="00856D0B">
        <w:tab/>
      </w:r>
      <w:r w:rsidRPr="00856D0B">
        <w:rPr>
          <w:u w:val="single"/>
        </w:rPr>
        <w:t xml:space="preserve">Report on the Victims Charter:  </w:t>
      </w:r>
      <w:r w:rsidRPr="00856D0B">
        <w:rPr>
          <w:rStyle w:val="A1"/>
          <w:b w:val="0"/>
          <w:color w:val="auto"/>
          <w:sz w:val="24"/>
          <w:szCs w:val="24"/>
          <w:u w:val="single"/>
        </w:rPr>
        <w:t>Assessing the Effectiveness of Implementation by Departments of Health and Correctional Services 2012.</w:t>
      </w:r>
    </w:p>
    <w:p w:rsidR="001C6E86" w:rsidRPr="00856D0B" w:rsidRDefault="001C6E86" w:rsidP="001C6E86">
      <w:pPr>
        <w:pStyle w:val="Default"/>
        <w:ind w:left="540" w:hanging="540"/>
        <w:jc w:val="both"/>
        <w:rPr>
          <w:u w:val="single"/>
        </w:rPr>
      </w:pP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ind w:left="567"/>
        <w:rPr>
          <w:rFonts w:ascii="Arial" w:hAnsi="Arial" w:cs="Arial"/>
          <w:b w:val="0"/>
          <w:color w:val="000000"/>
          <w:szCs w:val="24"/>
          <w:lang w:val="en-ZA"/>
        </w:rPr>
      </w:pPr>
      <w:r w:rsidRPr="00856D0B">
        <w:rPr>
          <w:rFonts w:ascii="Arial" w:hAnsi="Arial" w:cs="Arial"/>
          <w:b w:val="0"/>
          <w:color w:val="000000"/>
          <w:szCs w:val="24"/>
          <w:lang w:val="en-ZA"/>
        </w:rPr>
        <w:t xml:space="preserve">No recommendations in the report. </w:t>
      </w:r>
    </w:p>
    <w:p w:rsidR="001C6E86" w:rsidRPr="00856D0B" w:rsidRDefault="001C6E86" w:rsidP="001C6E86">
      <w:pPr>
        <w:pStyle w:val="BlockText"/>
        <w:tabs>
          <w:tab w:val="clear" w:pos="1357"/>
          <w:tab w:val="clear" w:pos="1859"/>
          <w:tab w:val="clear" w:pos="2257"/>
          <w:tab w:val="clear" w:pos="3599"/>
          <w:tab w:val="clear" w:pos="5039"/>
          <w:tab w:val="clear" w:pos="6679"/>
          <w:tab w:val="clear" w:pos="6962"/>
          <w:tab w:val="clear" w:pos="9364"/>
        </w:tabs>
        <w:ind w:left="0"/>
        <w:rPr>
          <w:rFonts w:ascii="Arial" w:hAnsi="Arial" w:cs="Arial"/>
          <w:b w:val="0"/>
          <w:color w:val="000000"/>
          <w:szCs w:val="24"/>
          <w:lang w:val="en-ZA"/>
        </w:rPr>
      </w:pPr>
      <w:r>
        <w:rPr>
          <w:rFonts w:ascii="Arial" w:hAnsi="Arial" w:cs="Arial"/>
          <w:b w:val="0"/>
          <w:color w:val="000000"/>
          <w:szCs w:val="24"/>
          <w:lang w:val="en-ZA"/>
        </w:rPr>
        <w:t xml:space="preserve"> </w:t>
      </w:r>
    </w:p>
    <w:p w:rsidR="001C6E86" w:rsidRDefault="001C6E86" w:rsidP="001C6E86"/>
    <w:p w:rsidR="00E238C2" w:rsidRPr="005E7BF6" w:rsidRDefault="00E238C2" w:rsidP="00CA70E9">
      <w:pPr>
        <w:pStyle w:val="BodyText"/>
        <w:rPr>
          <w:b/>
          <w:bCs/>
          <w:sz w:val="24"/>
          <w:lang w:val="en-GB"/>
        </w:rPr>
      </w:pPr>
      <w:bookmarkStart w:id="7" w:name="_GoBack"/>
      <w:bookmarkEnd w:id="7"/>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34" w:rsidRDefault="00005734">
      <w:r>
        <w:separator/>
      </w:r>
    </w:p>
  </w:endnote>
  <w:endnote w:type="continuationSeparator" w:id="0">
    <w:p w:rsidR="00005734" w:rsidRDefault="00005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591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A591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B70BF">
      <w:rPr>
        <w:rStyle w:val="PageNumber"/>
        <w:noProof/>
        <w:lang w:val="en-US"/>
      </w:rPr>
      <w:t>6</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34" w:rsidRDefault="00005734">
      <w:r>
        <w:separator/>
      </w:r>
    </w:p>
  </w:footnote>
  <w:footnote w:type="continuationSeparator" w:id="0">
    <w:p w:rsidR="00005734" w:rsidRDefault="00005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080C"/>
    <w:multiLevelType w:val="hybridMultilevel"/>
    <w:tmpl w:val="B764EE54"/>
    <w:lvl w:ilvl="0" w:tplc="703C31B8">
      <w:start w:val="1"/>
      <w:numFmt w:val="lowerLetter"/>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7F5A46"/>
    <w:multiLevelType w:val="hybridMultilevel"/>
    <w:tmpl w:val="73B6706E"/>
    <w:lvl w:ilvl="0" w:tplc="B038EA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8B29B2"/>
    <w:multiLevelType w:val="hybridMultilevel"/>
    <w:tmpl w:val="0B7CFF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276896"/>
    <w:multiLevelType w:val="hybridMultilevel"/>
    <w:tmpl w:val="24EA76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8D795A"/>
    <w:multiLevelType w:val="hybridMultilevel"/>
    <w:tmpl w:val="CE02CEA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5734"/>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C6E86"/>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0E6E"/>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591D"/>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955B7"/>
    <w:rsid w:val="00EA464E"/>
    <w:rsid w:val="00EB211A"/>
    <w:rsid w:val="00EB241F"/>
    <w:rsid w:val="00EB70B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link w:val="BlockTextChar"/>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Default">
    <w:name w:val="Default"/>
    <w:rsid w:val="001C6E86"/>
    <w:pPr>
      <w:autoSpaceDE w:val="0"/>
      <w:autoSpaceDN w:val="0"/>
      <w:adjustRightInd w:val="0"/>
    </w:pPr>
    <w:rPr>
      <w:rFonts w:ascii="Arial" w:eastAsiaTheme="minorHAnsi" w:hAnsi="Arial" w:cs="Arial"/>
      <w:color w:val="000000"/>
      <w:sz w:val="24"/>
      <w:szCs w:val="24"/>
      <w:lang w:eastAsia="en-US"/>
    </w:rPr>
  </w:style>
  <w:style w:type="character" w:customStyle="1" w:styleId="BlockTextChar">
    <w:name w:val="Block Text Char"/>
    <w:link w:val="BlockText"/>
    <w:rsid w:val="001C6E86"/>
    <w:rPr>
      <w:b/>
      <w:snapToGrid w:val="0"/>
      <w:sz w:val="24"/>
      <w:lang w:val="en-GB" w:eastAsia="en-US"/>
    </w:rPr>
  </w:style>
  <w:style w:type="character" w:customStyle="1" w:styleId="A1">
    <w:name w:val="A1"/>
    <w:uiPriority w:val="99"/>
    <w:rsid w:val="001C6E86"/>
    <w:rPr>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2022-05-11T08:35:00Z</dcterms:created>
  <dcterms:modified xsi:type="dcterms:W3CDTF">2022-05-11T08:35:00Z</dcterms:modified>
</cp:coreProperties>
</file>