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24" w:rsidRDefault="00AE6587"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2076450</wp:posOffset>
            </wp:positionH>
            <wp:positionV relativeFrom="line">
              <wp:posOffset>128270</wp:posOffset>
            </wp:positionV>
            <wp:extent cx="1210945" cy="6756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10945" cy="675640"/>
                    </a:xfrm>
                    <a:prstGeom prst="rect">
                      <a:avLst/>
                    </a:prstGeom>
                    <a:noFill/>
                  </pic:spPr>
                </pic:pic>
              </a:graphicData>
            </a:graphic>
          </wp:anchor>
        </w:drawing>
      </w: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94448F">
      <w:pPr>
        <w:jc w:val="center"/>
        <w:rPr>
          <w:rFonts w:ascii="Arial" w:hAnsi="Arial" w:cs="Arial"/>
          <w:b/>
          <w:bCs/>
          <w:sz w:val="22"/>
          <w:szCs w:val="22"/>
        </w:rPr>
      </w:pPr>
      <w:r w:rsidRPr="006B7A8C">
        <w:rPr>
          <w:rFonts w:ascii="Arial" w:hAnsi="Arial" w:cs="Arial"/>
          <w:b/>
          <w:bCs/>
          <w:sz w:val="22"/>
          <w:szCs w:val="22"/>
        </w:rPr>
        <w:t>NATIONAL ASSEMBLY</w:t>
      </w:r>
    </w:p>
    <w:p w:rsidR="007252FF" w:rsidRPr="00787410" w:rsidRDefault="007252FF" w:rsidP="0094448F">
      <w:pPr>
        <w:jc w:val="center"/>
        <w:rPr>
          <w:rFonts w:ascii="Arial" w:hAnsi="Arial" w:cs="Arial"/>
          <w:b/>
          <w:sz w:val="22"/>
          <w:szCs w:val="22"/>
        </w:rPr>
      </w:pPr>
      <w:r w:rsidRPr="00787410">
        <w:rPr>
          <w:rFonts w:ascii="Arial" w:hAnsi="Arial" w:cs="Arial"/>
          <w:b/>
          <w:sz w:val="22"/>
          <w:szCs w:val="22"/>
        </w:rPr>
        <w:t>QUESTION FOR WRITTEN REPLY</w:t>
      </w:r>
    </w:p>
    <w:p w:rsidR="007252FF" w:rsidRPr="00787410" w:rsidRDefault="007252FF" w:rsidP="0094448F">
      <w:pPr>
        <w:jc w:val="center"/>
        <w:rPr>
          <w:rFonts w:ascii="Arial" w:hAnsi="Arial" w:cs="Arial"/>
          <w:b/>
          <w:sz w:val="22"/>
          <w:szCs w:val="22"/>
        </w:rPr>
      </w:pPr>
      <w:r w:rsidRPr="00787410">
        <w:rPr>
          <w:rFonts w:ascii="Arial" w:hAnsi="Arial" w:cs="Arial"/>
          <w:b/>
          <w:sz w:val="22"/>
          <w:szCs w:val="22"/>
        </w:rPr>
        <w:t xml:space="preserve">QUESTION NO.: </w:t>
      </w:r>
      <w:r w:rsidR="00BD62DC" w:rsidRPr="00787410">
        <w:rPr>
          <w:rFonts w:ascii="Arial" w:hAnsi="Arial" w:cs="Arial"/>
          <w:b/>
          <w:sz w:val="22"/>
          <w:szCs w:val="22"/>
        </w:rPr>
        <w:t>1</w:t>
      </w:r>
      <w:r w:rsidR="00787410" w:rsidRPr="00787410">
        <w:rPr>
          <w:rFonts w:ascii="Arial" w:hAnsi="Arial" w:cs="Arial"/>
          <w:b/>
          <w:sz w:val="22"/>
          <w:szCs w:val="22"/>
        </w:rPr>
        <w:t>059</w:t>
      </w:r>
    </w:p>
    <w:p w:rsidR="007252FF" w:rsidRDefault="007252FF" w:rsidP="006C7F97">
      <w:pPr>
        <w:jc w:val="both"/>
        <w:rPr>
          <w:rFonts w:ascii="Arial" w:hAnsi="Arial" w:cs="Arial"/>
          <w:b/>
        </w:rPr>
      </w:pPr>
    </w:p>
    <w:p w:rsidR="00787410" w:rsidRPr="0094448F" w:rsidRDefault="0094448F" w:rsidP="006C7F97">
      <w:pPr>
        <w:jc w:val="both"/>
        <w:rPr>
          <w:rFonts w:ascii="Arial" w:hAnsi="Arial" w:cs="Arial"/>
          <w:b/>
          <w:u w:val="single"/>
        </w:rPr>
      </w:pPr>
      <w:r w:rsidRPr="0094448F">
        <w:rPr>
          <w:rFonts w:ascii="Arial" w:hAnsi="Arial" w:cs="Arial"/>
          <w:b/>
          <w:u w:val="single"/>
        </w:rPr>
        <w:t>QUESTION:</w:t>
      </w:r>
    </w:p>
    <w:p w:rsidR="00787410" w:rsidRPr="00787410" w:rsidRDefault="00787410" w:rsidP="00787410">
      <w:pPr>
        <w:spacing w:before="100" w:beforeAutospacing="1" w:after="100" w:afterAutospacing="1" w:line="360" w:lineRule="auto"/>
        <w:ind w:left="720" w:hanging="720"/>
        <w:jc w:val="both"/>
        <w:rPr>
          <w:rFonts w:ascii="Arial" w:hAnsi="Arial" w:cs="Arial"/>
          <w:b/>
          <w:bCs/>
        </w:rPr>
      </w:pPr>
      <w:r w:rsidRPr="00787410">
        <w:rPr>
          <w:rFonts w:ascii="Arial" w:hAnsi="Arial" w:cs="Arial"/>
          <w:b/>
          <w:bCs/>
        </w:rPr>
        <w:t>1059.    Ms B M van Minnen (DA) to ask the Minister of Public Enterprises:</w:t>
      </w:r>
    </w:p>
    <w:p w:rsidR="00787410" w:rsidRDefault="00787410" w:rsidP="00787410">
      <w:pPr>
        <w:spacing w:before="100" w:beforeAutospacing="1" w:after="100" w:afterAutospacing="1" w:line="360" w:lineRule="auto"/>
        <w:jc w:val="both"/>
        <w:rPr>
          <w:rFonts w:ascii="Arial" w:hAnsi="Arial" w:cs="Arial"/>
        </w:rPr>
      </w:pPr>
      <w:r w:rsidRPr="00787410">
        <w:rPr>
          <w:rFonts w:ascii="Arial" w:hAnsi="Arial" w:cs="Arial"/>
        </w:rPr>
        <w:t>Whether Denel has complied with the court order instructing it to settle the outstanding payments after organised labour approached the Labour Court for relief, in light of the presentation by his department to Parliament in October 2020 wherein it was stated that due to the weak financial position and reduced cash from operations, Denel is unable to meet all its financial obligations including the payment of full salaries from May 2020 to date; if not, what are the reasons for the non-compliance?    NW1246E</w:t>
      </w:r>
    </w:p>
    <w:p w:rsidR="0094448F" w:rsidRPr="0094448F" w:rsidRDefault="0094448F" w:rsidP="00787410">
      <w:pPr>
        <w:spacing w:before="100" w:beforeAutospacing="1" w:after="100" w:afterAutospacing="1" w:line="360" w:lineRule="auto"/>
        <w:jc w:val="both"/>
        <w:rPr>
          <w:rFonts w:ascii="Arial" w:hAnsi="Arial" w:cs="Arial"/>
          <w:b/>
          <w:u w:val="single"/>
        </w:rPr>
      </w:pPr>
      <w:r w:rsidRPr="0094448F">
        <w:rPr>
          <w:rFonts w:ascii="Arial" w:hAnsi="Arial" w:cs="Arial"/>
          <w:b/>
          <w:u w:val="single"/>
        </w:rPr>
        <w:t>REPLY:</w:t>
      </w:r>
    </w:p>
    <w:p w:rsidR="002F5E77" w:rsidRPr="00787410" w:rsidRDefault="0094448F" w:rsidP="00787410">
      <w:pPr>
        <w:tabs>
          <w:tab w:val="left" w:pos="6930"/>
        </w:tabs>
        <w:spacing w:line="360" w:lineRule="auto"/>
        <w:rPr>
          <w:rFonts w:ascii="Arial" w:hAnsi="Arial" w:cs="Arial"/>
          <w:b/>
        </w:rPr>
      </w:pPr>
      <w:r>
        <w:rPr>
          <w:rFonts w:ascii="Arial" w:hAnsi="Arial" w:cs="Arial"/>
          <w:b/>
        </w:rPr>
        <w:t xml:space="preserve">According to the information received from </w:t>
      </w:r>
      <w:r w:rsidR="006F453A" w:rsidRPr="00787410">
        <w:rPr>
          <w:rFonts w:ascii="Arial" w:hAnsi="Arial" w:cs="Arial"/>
          <w:b/>
        </w:rPr>
        <w:t>Denel</w:t>
      </w:r>
      <w:r w:rsidR="0097033F" w:rsidRPr="00787410">
        <w:rPr>
          <w:rFonts w:ascii="Arial" w:hAnsi="Arial" w:cs="Arial"/>
          <w:b/>
        </w:rPr>
        <w:t>:</w:t>
      </w:r>
      <w:r w:rsidR="002A0C5B" w:rsidRPr="00787410">
        <w:rPr>
          <w:rFonts w:ascii="Arial" w:hAnsi="Arial" w:cs="Arial"/>
          <w:b/>
        </w:rPr>
        <w:tab/>
      </w:r>
    </w:p>
    <w:p w:rsidR="00787410" w:rsidRDefault="00787410" w:rsidP="0094448F">
      <w:pPr>
        <w:pStyle w:val="Default"/>
        <w:spacing w:after="155" w:line="360" w:lineRule="auto"/>
        <w:jc w:val="both"/>
        <w:rPr>
          <w:rFonts w:ascii="Arial" w:hAnsi="Arial" w:cs="Arial"/>
        </w:rPr>
      </w:pPr>
      <w:r w:rsidRPr="00787410">
        <w:rPr>
          <w:rFonts w:ascii="Arial" w:hAnsi="Arial" w:cs="Arial"/>
        </w:rPr>
        <w:t>To date, Denel has not been able to fully comply with the Court Order instructing it to settle the outstanding payments for the months of May, June and July 2020 as per the 4 August 2020 judgement of the Labour Court. Denel has however made significant progress in complying with the Court Order and is required to report back to the Labour Court in July 2021, with a report on progress made in this regard. This, in line with the Court’s ruling of 28 January 2021.</w:t>
      </w:r>
    </w:p>
    <w:p w:rsidR="00D70D65" w:rsidRDefault="00D70D65" w:rsidP="0094448F">
      <w:pPr>
        <w:pStyle w:val="Default"/>
        <w:spacing w:after="155" w:line="360" w:lineRule="auto"/>
        <w:jc w:val="both"/>
        <w:rPr>
          <w:rFonts w:ascii="Arial" w:hAnsi="Arial" w:cs="Arial"/>
        </w:rPr>
      </w:pPr>
      <w:r>
        <w:rPr>
          <w:rFonts w:ascii="Arial" w:hAnsi="Arial" w:cs="Arial"/>
        </w:rPr>
        <w:t>It is important to record that Denel finds itself in this dire position, as do its employees, because of the extreme and systemic damage done by corruption and state capture.</w:t>
      </w:r>
    </w:p>
    <w:p w:rsidR="00D70D65" w:rsidRDefault="00D70D65" w:rsidP="0094448F">
      <w:pPr>
        <w:pStyle w:val="Default"/>
        <w:spacing w:after="155" w:line="360" w:lineRule="auto"/>
        <w:jc w:val="both"/>
        <w:rPr>
          <w:rFonts w:ascii="Arial" w:hAnsi="Arial" w:cs="Arial"/>
        </w:rPr>
      </w:pPr>
      <w:r>
        <w:rPr>
          <w:rFonts w:ascii="Arial" w:hAnsi="Arial" w:cs="Arial"/>
        </w:rPr>
        <w:t>Denel’s Board and management are liasing with the unions on this matter.</w:t>
      </w:r>
    </w:p>
    <w:p w:rsidR="00D70D65" w:rsidRPr="00787410" w:rsidRDefault="00D70D65" w:rsidP="0094448F">
      <w:pPr>
        <w:pStyle w:val="Default"/>
        <w:spacing w:after="155" w:line="360" w:lineRule="auto"/>
        <w:jc w:val="both"/>
        <w:rPr>
          <w:rFonts w:ascii="Arial" w:hAnsi="Arial" w:cs="Arial"/>
        </w:rPr>
      </w:pPr>
    </w:p>
    <w:p w:rsidR="00DE4554" w:rsidRPr="00787410" w:rsidRDefault="00DE4554" w:rsidP="00787410">
      <w:pPr>
        <w:spacing w:line="360" w:lineRule="auto"/>
        <w:contextualSpacing/>
        <w:jc w:val="both"/>
        <w:rPr>
          <w:rFonts w:ascii="Arial" w:hAnsi="Arial" w:cs="Arial"/>
          <w:b/>
          <w:bCs/>
          <w:lang w:val="en-ZA"/>
        </w:rPr>
      </w:pPr>
      <w:r w:rsidRPr="00787410">
        <w:rPr>
          <w:rFonts w:ascii="Arial" w:hAnsi="Arial" w:cs="Arial"/>
          <w:b/>
          <w:bCs/>
          <w:lang w:val="en-ZA"/>
        </w:rPr>
        <w:lastRenderedPageBreak/>
        <w:t xml:space="preserve">Remarks:      </w:t>
      </w:r>
      <w:r w:rsidRPr="00787410">
        <w:rPr>
          <w:rFonts w:ascii="Arial" w:hAnsi="Arial" w:cs="Arial"/>
          <w:b/>
          <w:bCs/>
          <w:lang w:val="en-ZA"/>
        </w:rPr>
        <w:tab/>
      </w:r>
      <w:r w:rsidRPr="00787410">
        <w:rPr>
          <w:rFonts w:ascii="Arial" w:hAnsi="Arial" w:cs="Arial"/>
          <w:b/>
          <w:bCs/>
          <w:lang w:val="en-ZA"/>
        </w:rPr>
        <w:tab/>
      </w:r>
      <w:r w:rsidRPr="00787410">
        <w:rPr>
          <w:rFonts w:ascii="Arial" w:hAnsi="Arial" w:cs="Arial"/>
          <w:b/>
          <w:bCs/>
          <w:lang w:val="en-ZA"/>
        </w:rPr>
        <w:tab/>
      </w:r>
      <w:r w:rsidRPr="00787410">
        <w:rPr>
          <w:rFonts w:ascii="Arial" w:hAnsi="Arial" w:cs="Arial"/>
          <w:b/>
          <w:bCs/>
          <w:lang w:val="en-ZA"/>
        </w:rPr>
        <w:tab/>
        <w:t>Reply: Approved / Not Approved</w:t>
      </w:r>
    </w:p>
    <w:p w:rsidR="00251886" w:rsidRPr="00787410" w:rsidRDefault="00251886" w:rsidP="00787410">
      <w:pPr>
        <w:tabs>
          <w:tab w:val="left" w:pos="567"/>
        </w:tabs>
        <w:spacing w:line="360" w:lineRule="auto"/>
        <w:ind w:left="567" w:hanging="567"/>
        <w:jc w:val="both"/>
        <w:rPr>
          <w:rFonts w:ascii="Arial" w:hAnsi="Arial" w:cs="Arial"/>
          <w:b/>
          <w:bCs/>
        </w:rPr>
      </w:pPr>
    </w:p>
    <w:p w:rsidR="007776BB" w:rsidRPr="00787410" w:rsidRDefault="00BD62DC" w:rsidP="00787410">
      <w:pPr>
        <w:spacing w:line="360" w:lineRule="auto"/>
        <w:jc w:val="both"/>
        <w:rPr>
          <w:rFonts w:ascii="Arial" w:hAnsi="Arial" w:cs="Arial"/>
          <w:b/>
        </w:rPr>
      </w:pPr>
      <w:r w:rsidRPr="00787410">
        <w:rPr>
          <w:rFonts w:ascii="Arial" w:hAnsi="Arial" w:cs="Arial"/>
          <w:b/>
        </w:rPr>
        <w:t>Kgathatso Tlhakudi</w:t>
      </w:r>
      <w:r w:rsidR="0097033F" w:rsidRPr="00787410">
        <w:rPr>
          <w:rFonts w:ascii="Arial" w:hAnsi="Arial" w:cs="Arial"/>
          <w:b/>
        </w:rPr>
        <w:tab/>
      </w:r>
      <w:r w:rsidR="00CE6D28" w:rsidRPr="00787410">
        <w:rPr>
          <w:rFonts w:ascii="Arial" w:hAnsi="Arial" w:cs="Arial"/>
          <w:b/>
        </w:rPr>
        <w:tab/>
      </w:r>
      <w:r w:rsidR="007776BB" w:rsidRPr="00787410">
        <w:rPr>
          <w:rFonts w:ascii="Arial" w:hAnsi="Arial" w:cs="Arial"/>
          <w:b/>
        </w:rPr>
        <w:tab/>
      </w:r>
      <w:r w:rsidR="0097033F" w:rsidRPr="00787410">
        <w:rPr>
          <w:rFonts w:ascii="Arial" w:hAnsi="Arial" w:cs="Arial"/>
          <w:b/>
        </w:rPr>
        <w:t xml:space="preserve"> </w:t>
      </w:r>
      <w:r w:rsidR="00DF7D97" w:rsidRPr="00787410">
        <w:rPr>
          <w:rFonts w:ascii="Arial" w:hAnsi="Arial" w:cs="Arial"/>
          <w:b/>
        </w:rPr>
        <w:t>P</w:t>
      </w:r>
      <w:r w:rsidR="00767A5F" w:rsidRPr="00787410">
        <w:rPr>
          <w:rFonts w:ascii="Arial" w:hAnsi="Arial" w:cs="Arial"/>
          <w:b/>
        </w:rPr>
        <w:t xml:space="preserve"> J </w:t>
      </w:r>
      <w:r w:rsidR="00DF7D97" w:rsidRPr="00787410">
        <w:rPr>
          <w:rFonts w:ascii="Arial" w:hAnsi="Arial" w:cs="Arial"/>
          <w:b/>
        </w:rPr>
        <w:t>Gordhan</w:t>
      </w:r>
      <w:r w:rsidR="007776BB" w:rsidRPr="00787410">
        <w:rPr>
          <w:rFonts w:ascii="Arial" w:hAnsi="Arial" w:cs="Arial"/>
          <w:b/>
        </w:rPr>
        <w:t>, MP</w:t>
      </w:r>
      <w:r w:rsidR="007776BB" w:rsidRPr="00787410">
        <w:rPr>
          <w:rFonts w:ascii="Arial" w:hAnsi="Arial" w:cs="Arial"/>
          <w:b/>
        </w:rPr>
        <w:tab/>
      </w:r>
      <w:r w:rsidR="007776BB" w:rsidRPr="00787410">
        <w:rPr>
          <w:rFonts w:ascii="Arial" w:hAnsi="Arial" w:cs="Arial"/>
          <w:b/>
        </w:rPr>
        <w:tab/>
      </w:r>
    </w:p>
    <w:p w:rsidR="007776BB" w:rsidRPr="00787410" w:rsidRDefault="007776BB" w:rsidP="00787410">
      <w:pPr>
        <w:spacing w:line="360" w:lineRule="auto"/>
        <w:jc w:val="both"/>
        <w:rPr>
          <w:rFonts w:ascii="Arial" w:hAnsi="Arial" w:cs="Arial"/>
          <w:b/>
        </w:rPr>
      </w:pPr>
      <w:r w:rsidRPr="00787410">
        <w:rPr>
          <w:rFonts w:ascii="Arial" w:hAnsi="Arial" w:cs="Arial"/>
          <w:b/>
        </w:rPr>
        <w:t>Director-General</w:t>
      </w:r>
      <w:r w:rsidRPr="00787410">
        <w:rPr>
          <w:rFonts w:ascii="Arial" w:hAnsi="Arial" w:cs="Arial"/>
          <w:b/>
        </w:rPr>
        <w:tab/>
      </w:r>
      <w:r w:rsidRPr="00787410">
        <w:rPr>
          <w:rFonts w:ascii="Arial" w:hAnsi="Arial" w:cs="Arial"/>
          <w:b/>
        </w:rPr>
        <w:tab/>
      </w:r>
      <w:r w:rsidR="00BD62DC" w:rsidRPr="00787410">
        <w:rPr>
          <w:rFonts w:ascii="Arial" w:hAnsi="Arial" w:cs="Arial"/>
          <w:b/>
        </w:rPr>
        <w:tab/>
      </w:r>
      <w:r w:rsidR="00787410">
        <w:rPr>
          <w:rFonts w:ascii="Arial" w:hAnsi="Arial" w:cs="Arial"/>
          <w:b/>
        </w:rPr>
        <w:tab/>
      </w:r>
      <w:r w:rsidRPr="00787410">
        <w:rPr>
          <w:rFonts w:ascii="Arial" w:hAnsi="Arial" w:cs="Arial"/>
          <w:b/>
        </w:rPr>
        <w:t xml:space="preserve"> Minister of Public Enterprises</w:t>
      </w:r>
    </w:p>
    <w:p w:rsidR="001002CA" w:rsidRPr="00787410" w:rsidRDefault="007776BB" w:rsidP="00787410">
      <w:pPr>
        <w:spacing w:line="360" w:lineRule="auto"/>
        <w:jc w:val="both"/>
        <w:rPr>
          <w:rFonts w:ascii="Arial" w:hAnsi="Arial" w:cs="Arial"/>
          <w:b/>
        </w:rPr>
      </w:pPr>
      <w:r w:rsidRPr="00787410">
        <w:rPr>
          <w:rFonts w:ascii="Arial" w:hAnsi="Arial" w:cs="Arial"/>
          <w:b/>
        </w:rPr>
        <w:t>Date:</w:t>
      </w:r>
      <w:r w:rsidRPr="00787410">
        <w:rPr>
          <w:rFonts w:ascii="Arial" w:hAnsi="Arial" w:cs="Arial"/>
          <w:b/>
        </w:rPr>
        <w:tab/>
      </w:r>
      <w:r w:rsidRPr="00787410">
        <w:rPr>
          <w:rFonts w:ascii="Arial" w:hAnsi="Arial" w:cs="Arial"/>
          <w:b/>
        </w:rPr>
        <w:tab/>
      </w:r>
      <w:r w:rsidRPr="00787410">
        <w:rPr>
          <w:rFonts w:ascii="Arial" w:hAnsi="Arial" w:cs="Arial"/>
          <w:b/>
        </w:rPr>
        <w:tab/>
      </w:r>
      <w:r w:rsidRPr="00787410">
        <w:rPr>
          <w:rFonts w:ascii="Arial" w:hAnsi="Arial" w:cs="Arial"/>
          <w:b/>
        </w:rPr>
        <w:tab/>
      </w:r>
      <w:r w:rsidRPr="00787410">
        <w:rPr>
          <w:rFonts w:ascii="Arial" w:hAnsi="Arial" w:cs="Arial"/>
          <w:b/>
        </w:rPr>
        <w:tab/>
      </w:r>
      <w:r w:rsidR="0097033F" w:rsidRPr="00787410">
        <w:rPr>
          <w:rFonts w:ascii="Arial" w:hAnsi="Arial" w:cs="Arial"/>
          <w:b/>
        </w:rPr>
        <w:t xml:space="preserve"> </w:t>
      </w:r>
      <w:r w:rsidR="00003663">
        <w:rPr>
          <w:rFonts w:ascii="Arial" w:hAnsi="Arial" w:cs="Arial"/>
          <w:b/>
        </w:rPr>
        <w:t xml:space="preserve">           </w:t>
      </w:r>
      <w:r w:rsidRPr="00787410">
        <w:rPr>
          <w:rFonts w:ascii="Arial" w:hAnsi="Arial" w:cs="Arial"/>
          <w:b/>
        </w:rPr>
        <w:t>Date:</w:t>
      </w:r>
      <w:bookmarkStart w:id="0" w:name="_GoBack"/>
      <w:bookmarkEnd w:id="0"/>
    </w:p>
    <w:sectPr w:rsidR="001002CA" w:rsidRPr="00787410">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17" w:rsidRDefault="00376A17" w:rsidP="002F7B6C">
      <w:r>
        <w:separator/>
      </w:r>
    </w:p>
  </w:endnote>
  <w:endnote w:type="continuationSeparator" w:id="0">
    <w:p w:rsidR="00376A17" w:rsidRDefault="00376A17"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AE6587">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17" w:rsidRDefault="00376A17" w:rsidP="002F7B6C">
      <w:r>
        <w:separator/>
      </w:r>
    </w:p>
  </w:footnote>
  <w:footnote w:type="continuationSeparator" w:id="0">
    <w:p w:rsidR="00376A17" w:rsidRDefault="00376A17"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50CCA">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21"/>
    <w:multiLevelType w:val="hybridMultilevel"/>
    <w:tmpl w:val="DABAC912"/>
    <w:lvl w:ilvl="0" w:tplc="EAA2F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D81D1D"/>
    <w:multiLevelType w:val="hybridMultilevel"/>
    <w:tmpl w:val="6D3272BE"/>
    <w:lvl w:ilvl="0" w:tplc="4C1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7">
    <w:nsid w:val="2D4850F2"/>
    <w:multiLevelType w:val="multilevel"/>
    <w:tmpl w:val="1C09001D"/>
    <w:numStyleLink w:val="Style1"/>
  </w:abstractNum>
  <w:abstractNum w:abstractNumId="8">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0">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1">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6">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9">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5985F0B"/>
    <w:multiLevelType w:val="multilevel"/>
    <w:tmpl w:val="1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2">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26">
    <w:nsid w:val="7A9C0076"/>
    <w:multiLevelType w:val="multilevel"/>
    <w:tmpl w:val="1C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28">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19"/>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6"/>
  </w:num>
  <w:num w:numId="9">
    <w:abstractNumId w:val="9"/>
  </w:num>
  <w:num w:numId="10">
    <w:abstractNumId w:val="13"/>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17"/>
  </w:num>
  <w:num w:numId="16">
    <w:abstractNumId w:val="5"/>
  </w:num>
  <w:num w:numId="17">
    <w:abstractNumId w:val="10"/>
  </w:num>
  <w:num w:numId="18">
    <w:abstractNumId w:val="27"/>
  </w:num>
  <w:num w:numId="19">
    <w:abstractNumId w:val="21"/>
  </w:num>
  <w:num w:numId="20">
    <w:abstractNumId w:val="6"/>
  </w:num>
  <w:num w:numId="21">
    <w:abstractNumId w:val="2"/>
  </w:num>
  <w:num w:numId="22">
    <w:abstractNumId w:val="25"/>
  </w:num>
  <w:num w:numId="23">
    <w:abstractNumId w:val="24"/>
  </w:num>
  <w:num w:numId="24">
    <w:abstractNumId w:val="28"/>
  </w:num>
  <w:num w:numId="25">
    <w:abstractNumId w:val="0"/>
  </w:num>
  <w:num w:numId="26">
    <w:abstractNumId w:val="20"/>
  </w:num>
  <w:num w:numId="27">
    <w:abstractNumId w:val="7"/>
  </w:num>
  <w:num w:numId="28">
    <w:abstractNumId w:val="26"/>
  </w:num>
  <w:num w:numId="2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03663"/>
    <w:rsid w:val="00012090"/>
    <w:rsid w:val="00026896"/>
    <w:rsid w:val="00026961"/>
    <w:rsid w:val="00037BA8"/>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15F2A"/>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F68BA"/>
    <w:rsid w:val="00202E8D"/>
    <w:rsid w:val="00204BA5"/>
    <w:rsid w:val="00205793"/>
    <w:rsid w:val="002102C5"/>
    <w:rsid w:val="0022523E"/>
    <w:rsid w:val="002257AD"/>
    <w:rsid w:val="00226482"/>
    <w:rsid w:val="00231713"/>
    <w:rsid w:val="00250CCA"/>
    <w:rsid w:val="00251886"/>
    <w:rsid w:val="00253EEE"/>
    <w:rsid w:val="002558F8"/>
    <w:rsid w:val="00262CCB"/>
    <w:rsid w:val="0026535D"/>
    <w:rsid w:val="002860E0"/>
    <w:rsid w:val="002877CD"/>
    <w:rsid w:val="00292E7A"/>
    <w:rsid w:val="002945C8"/>
    <w:rsid w:val="002A0C5B"/>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237C9"/>
    <w:rsid w:val="00335B3C"/>
    <w:rsid w:val="00344369"/>
    <w:rsid w:val="003502E6"/>
    <w:rsid w:val="00363591"/>
    <w:rsid w:val="00375892"/>
    <w:rsid w:val="00376A17"/>
    <w:rsid w:val="003828D9"/>
    <w:rsid w:val="0039441D"/>
    <w:rsid w:val="00397ADD"/>
    <w:rsid w:val="00397F90"/>
    <w:rsid w:val="003A0568"/>
    <w:rsid w:val="003A7F30"/>
    <w:rsid w:val="003E19BD"/>
    <w:rsid w:val="003E363E"/>
    <w:rsid w:val="003E461F"/>
    <w:rsid w:val="003E4CFD"/>
    <w:rsid w:val="003E7544"/>
    <w:rsid w:val="003F04C2"/>
    <w:rsid w:val="004140E1"/>
    <w:rsid w:val="00421E67"/>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17391"/>
    <w:rsid w:val="00632C36"/>
    <w:rsid w:val="00634841"/>
    <w:rsid w:val="00643BA9"/>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6F453A"/>
    <w:rsid w:val="0070431A"/>
    <w:rsid w:val="00705C70"/>
    <w:rsid w:val="007113A7"/>
    <w:rsid w:val="00712883"/>
    <w:rsid w:val="007252FF"/>
    <w:rsid w:val="00736012"/>
    <w:rsid w:val="007409DE"/>
    <w:rsid w:val="00742BC6"/>
    <w:rsid w:val="00747CF6"/>
    <w:rsid w:val="0075466C"/>
    <w:rsid w:val="00760027"/>
    <w:rsid w:val="0076173C"/>
    <w:rsid w:val="00763B2A"/>
    <w:rsid w:val="00767A5F"/>
    <w:rsid w:val="00770C6C"/>
    <w:rsid w:val="00771EE9"/>
    <w:rsid w:val="007721D8"/>
    <w:rsid w:val="007776BB"/>
    <w:rsid w:val="007821F5"/>
    <w:rsid w:val="00783E88"/>
    <w:rsid w:val="007861CC"/>
    <w:rsid w:val="00787410"/>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166FD"/>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E0C4E"/>
    <w:rsid w:val="008E17D4"/>
    <w:rsid w:val="008F31BE"/>
    <w:rsid w:val="008F4E54"/>
    <w:rsid w:val="008F620E"/>
    <w:rsid w:val="008F7C84"/>
    <w:rsid w:val="00900509"/>
    <w:rsid w:val="009101EB"/>
    <w:rsid w:val="00933A9C"/>
    <w:rsid w:val="0094448F"/>
    <w:rsid w:val="0095093B"/>
    <w:rsid w:val="00956CC7"/>
    <w:rsid w:val="0097033F"/>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940D5"/>
    <w:rsid w:val="00A96A47"/>
    <w:rsid w:val="00AA2FC2"/>
    <w:rsid w:val="00AB1C3D"/>
    <w:rsid w:val="00AC40F3"/>
    <w:rsid w:val="00AD1830"/>
    <w:rsid w:val="00AD6E0F"/>
    <w:rsid w:val="00AE041D"/>
    <w:rsid w:val="00AE22E4"/>
    <w:rsid w:val="00AE6587"/>
    <w:rsid w:val="00B06002"/>
    <w:rsid w:val="00B06F1A"/>
    <w:rsid w:val="00B21B4E"/>
    <w:rsid w:val="00B32686"/>
    <w:rsid w:val="00B4224B"/>
    <w:rsid w:val="00B44ACF"/>
    <w:rsid w:val="00B52D1A"/>
    <w:rsid w:val="00B56116"/>
    <w:rsid w:val="00B64C51"/>
    <w:rsid w:val="00B65996"/>
    <w:rsid w:val="00B84C5C"/>
    <w:rsid w:val="00B91B50"/>
    <w:rsid w:val="00B95821"/>
    <w:rsid w:val="00B977DB"/>
    <w:rsid w:val="00BC2946"/>
    <w:rsid w:val="00BC46C6"/>
    <w:rsid w:val="00BD62DC"/>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A6"/>
    <w:rsid w:val="00C77F7A"/>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65C0"/>
    <w:rsid w:val="00D4715B"/>
    <w:rsid w:val="00D70D65"/>
    <w:rsid w:val="00D71D6C"/>
    <w:rsid w:val="00D72332"/>
    <w:rsid w:val="00D72B16"/>
    <w:rsid w:val="00D76304"/>
    <w:rsid w:val="00D80097"/>
    <w:rsid w:val="00D805A3"/>
    <w:rsid w:val="00D81318"/>
    <w:rsid w:val="00D81CD0"/>
    <w:rsid w:val="00D9141D"/>
    <w:rsid w:val="00D960C4"/>
    <w:rsid w:val="00DA2A51"/>
    <w:rsid w:val="00DA33E4"/>
    <w:rsid w:val="00DA61B8"/>
    <w:rsid w:val="00DB00DD"/>
    <w:rsid w:val="00DB2624"/>
    <w:rsid w:val="00DB49FC"/>
    <w:rsid w:val="00DC0DD3"/>
    <w:rsid w:val="00DD247F"/>
    <w:rsid w:val="00DD305B"/>
    <w:rsid w:val="00DD343D"/>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D3319"/>
    <w:rsid w:val="00EE1975"/>
    <w:rsid w:val="00EE3D6F"/>
    <w:rsid w:val="00EE4B89"/>
    <w:rsid w:val="00EF3F70"/>
    <w:rsid w:val="00EF5F14"/>
    <w:rsid w:val="00F169D5"/>
    <w:rsid w:val="00F24B6C"/>
    <w:rsid w:val="00F25E93"/>
    <w:rsid w:val="00F33528"/>
    <w:rsid w:val="00F37A4D"/>
    <w:rsid w:val="00F544FA"/>
    <w:rsid w:val="00F650DC"/>
    <w:rsid w:val="00F75EA0"/>
    <w:rsid w:val="00F80BD9"/>
    <w:rsid w:val="00F968DE"/>
    <w:rsid w:val="00F974E3"/>
    <w:rsid w:val="00FA1820"/>
    <w:rsid w:val="00FA4243"/>
    <w:rsid w:val="00FB20D1"/>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 w:type="numbering" w:customStyle="1" w:styleId="Style1">
    <w:name w:val="Style1"/>
    <w:uiPriority w:val="99"/>
    <w:rsid w:val="00BD62DC"/>
    <w:pPr>
      <w:numPr>
        <w:numId w:val="26"/>
      </w:numPr>
    </w:p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9322-6809-4144-961E-827F5B76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2021-05-19T05:28:00Z</cp:lastPrinted>
  <dcterms:created xsi:type="dcterms:W3CDTF">2021-08-05T11:30:00Z</dcterms:created>
  <dcterms:modified xsi:type="dcterms:W3CDTF">2021-08-05T11:30:00Z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000000009336D1C12D4D0046878667334586BC40070063DF6E4B393449499EEA02FD7183CFED00000000010C000063DF6E4B393449499EEA02FD7183CFED00037A18DCBA0000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