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A" w:rsidRDefault="00EF35EA">
      <w:pPr>
        <w:rPr>
          <w:sz w:val="20"/>
          <w:szCs w:val="20"/>
        </w:rPr>
      </w:pPr>
      <w:bookmarkStart w:id="0" w:name="_GoBack"/>
      <w:bookmarkEnd w:id="0"/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1968A8" w:rsidRPr="00694D5B" w:rsidRDefault="001968A8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Pr="00987C9F" w:rsidRDefault="008960B2" w:rsidP="00590F9B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25135B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8960B2" w:rsidRPr="00987C9F" w:rsidRDefault="008960B2" w:rsidP="00590F9B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6512FA" w:rsidRDefault="008960B2" w:rsidP="00590F9B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311185">
        <w:rPr>
          <w:rFonts w:ascii="Tahoma" w:hAnsi="Tahoma" w:cs="Tahoma"/>
          <w:b/>
          <w:bCs/>
          <w:sz w:val="22"/>
          <w:szCs w:val="22"/>
          <w:lang w:val="en-ZA"/>
        </w:rPr>
        <w:t>1058</w:t>
      </w:r>
    </w:p>
    <w:p w:rsidR="00483145" w:rsidRPr="00483145" w:rsidRDefault="00AB6884" w:rsidP="00483145">
      <w:pPr>
        <w:autoSpaceDE w:val="0"/>
        <w:autoSpaceDN w:val="0"/>
        <w:adjustRightInd w:val="0"/>
        <w:spacing w:before="240" w:after="240" w:line="276" w:lineRule="auto"/>
        <w:ind w:left="284"/>
        <w:rPr>
          <w:rFonts w:ascii="Arial" w:hAnsi="Arial" w:cs="Arial"/>
          <w:bCs/>
          <w:sz w:val="22"/>
          <w:szCs w:val="22"/>
          <w:lang w:val="en-ZA"/>
        </w:rPr>
      </w:pPr>
      <w:r w:rsidRPr="00AB6884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9" o:title=""/>
          </v:shape>
        </w:pict>
      </w:r>
      <w:r w:rsidR="00995FEC" w:rsidRPr="00995FEC">
        <w:rPr>
          <w:rFonts w:ascii="Arial" w:hAnsi="Arial" w:cs="Arial"/>
          <w:b/>
          <w:sz w:val="22"/>
          <w:szCs w:val="22"/>
          <w:u w:val="single"/>
          <w:lang w:val="en-ZA"/>
        </w:rPr>
        <w:t>QUESTION</w:t>
      </w:r>
      <w:r w:rsidR="00995FEC" w:rsidRPr="00995FEC">
        <w:rPr>
          <w:rFonts w:ascii="Arial" w:hAnsi="Arial" w:cs="Arial"/>
          <w:bCs/>
          <w:sz w:val="22"/>
          <w:szCs w:val="22"/>
          <w:lang w:val="en-ZA"/>
        </w:rPr>
        <w:t>:</w:t>
      </w:r>
      <w:r w:rsidRPr="00AB6884">
        <w:rPr>
          <w:noProof/>
        </w:rPr>
        <w:pict>
          <v:shape id="Ink 1" o:spid="_x0000_s1027" type="#_x0000_t75" style="position:absolute;left:0;text-align:left;margin-left:615.7pt;margin-top:-41.6pt;width:8.1pt;height:110.15pt;z-index:25166387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">
            <v:imagedata r:id="rId10" o:title=""/>
            <o:lock v:ext="edit" rotation="t" verticies="t" shapetype="t"/>
          </v:shape>
        </w:pict>
      </w:r>
    </w:p>
    <w:p w:rsidR="00483145" w:rsidRDefault="00311185" w:rsidP="00483145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1058</w:t>
      </w:r>
      <w:r w:rsidR="004B5E26">
        <w:rPr>
          <w:rFonts w:ascii="Arial" w:hAnsi="Arial" w:cs="Arial"/>
          <w:b/>
          <w:sz w:val="22"/>
          <w:szCs w:val="22"/>
          <w:lang w:val="en-GB"/>
        </w:rPr>
        <w:t xml:space="preserve">. </w:t>
      </w:r>
      <w:proofErr w:type="spellStart"/>
      <w:r w:rsidRPr="00311185">
        <w:rPr>
          <w:rFonts w:ascii="Arial" w:hAnsi="Arial" w:cs="Arial"/>
          <w:b/>
          <w:bCs/>
        </w:rPr>
        <w:t>Mr</w:t>
      </w:r>
      <w:proofErr w:type="spellEnd"/>
      <w:r w:rsidRPr="00311185">
        <w:rPr>
          <w:rFonts w:ascii="Arial" w:hAnsi="Arial" w:cs="Arial"/>
          <w:b/>
          <w:bCs/>
        </w:rPr>
        <w:t xml:space="preserve"> K J </w:t>
      </w:r>
      <w:proofErr w:type="spellStart"/>
      <w:r w:rsidRPr="00311185">
        <w:rPr>
          <w:rFonts w:ascii="Arial" w:hAnsi="Arial" w:cs="Arial"/>
          <w:b/>
          <w:bCs/>
        </w:rPr>
        <w:t>Mileham</w:t>
      </w:r>
      <w:proofErr w:type="spellEnd"/>
      <w:r w:rsidRPr="00311185">
        <w:rPr>
          <w:rFonts w:ascii="Arial" w:hAnsi="Arial" w:cs="Arial"/>
          <w:b/>
          <w:bCs/>
        </w:rPr>
        <w:t xml:space="preserve"> (DA) to ask the Minister of Public Enterprises:</w:t>
      </w:r>
    </w:p>
    <w:p w:rsidR="00483145" w:rsidRDefault="00483145" w:rsidP="00483145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544C4" w:rsidRPr="00311185" w:rsidRDefault="00311185" w:rsidP="00311185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11185">
        <w:rPr>
          <w:rFonts w:ascii="Arial" w:hAnsi="Arial" w:cs="Arial"/>
        </w:rPr>
        <w:t xml:space="preserve">Whether, in the recent Independent Power Producers Distribution and Generators Conference hosted by Eskom on 28 February 2023 and on an Eskom slide entitled Performance Overview: Private Renewable Independent Power Producer </w:t>
      </w:r>
      <w:proofErr w:type="spellStart"/>
      <w:r w:rsidRPr="00311185">
        <w:rPr>
          <w:rFonts w:ascii="Arial" w:hAnsi="Arial" w:cs="Arial"/>
        </w:rPr>
        <w:t>Programme</w:t>
      </w:r>
      <w:proofErr w:type="spellEnd"/>
      <w:r w:rsidRPr="00311185">
        <w:rPr>
          <w:rFonts w:ascii="Arial" w:hAnsi="Arial" w:cs="Arial"/>
        </w:rPr>
        <w:t xml:space="preserve"> (REIPPPP): Projects 1 megawatts, there is a nuclear project in progress representing 56 megawatts of generation; if not, what is the position in this regard; if so, what are the (a) relevant details of the specified project and (b) reasons that the project is a private REIPPPP project?                  </w:t>
      </w:r>
      <w:r w:rsidRPr="00311185">
        <w:rPr>
          <w:rFonts w:ascii="Arial" w:hAnsi="Arial" w:cs="Arial"/>
          <w:b/>
          <w:bCs/>
        </w:rPr>
        <w:t>NW1168E</w:t>
      </w:r>
    </w:p>
    <w:p w:rsidR="00590F9B" w:rsidRDefault="00590F9B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u w:val="single"/>
          <w:lang w:val="en-GB"/>
        </w:rPr>
      </w:pPr>
    </w:p>
    <w:p w:rsidR="00483145" w:rsidRPr="0031118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u w:val="single"/>
          <w:lang w:val="en-GB"/>
        </w:rPr>
      </w:pPr>
      <w:r w:rsidRPr="00311185">
        <w:rPr>
          <w:rFonts w:ascii="Arial" w:hAnsi="Arial" w:cs="Arial"/>
          <w:b/>
          <w:u w:val="single"/>
          <w:lang w:val="en-GB"/>
        </w:rPr>
        <w:t>REPLY</w:t>
      </w:r>
      <w:r w:rsidR="00745B96" w:rsidRPr="00311185">
        <w:rPr>
          <w:rFonts w:ascii="Arial" w:hAnsi="Arial" w:cs="Arial"/>
          <w:b/>
          <w:u w:val="single"/>
          <w:lang w:val="en-GB"/>
        </w:rPr>
        <w:t>:</w:t>
      </w:r>
    </w:p>
    <w:p w:rsidR="0048314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83145" w:rsidRPr="0031118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lang w:val="en-GB"/>
        </w:rPr>
      </w:pPr>
      <w:r w:rsidRPr="00311185">
        <w:rPr>
          <w:rFonts w:ascii="Arial" w:hAnsi="Arial" w:cs="Arial"/>
          <w:b/>
          <w:lang w:val="en-GB"/>
        </w:rPr>
        <w:t>According to the Information received from</w:t>
      </w:r>
      <w:r w:rsidR="00BD38B0" w:rsidRPr="00311185">
        <w:rPr>
          <w:rFonts w:ascii="Arial" w:hAnsi="Arial" w:cs="Arial"/>
          <w:b/>
          <w:lang w:val="en-GB"/>
        </w:rPr>
        <w:t xml:space="preserve"> </w:t>
      </w:r>
      <w:r w:rsidR="005544C4" w:rsidRPr="00311185">
        <w:rPr>
          <w:rFonts w:ascii="Arial" w:hAnsi="Arial" w:cs="Arial"/>
          <w:b/>
          <w:lang w:val="en-GB"/>
        </w:rPr>
        <w:t>Eskom</w:t>
      </w:r>
    </w:p>
    <w:p w:rsidR="005544C4" w:rsidRPr="00311185" w:rsidRDefault="005544C4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u w:val="single"/>
          <w:lang w:val="en-GB"/>
        </w:rPr>
      </w:pPr>
    </w:p>
    <w:p w:rsidR="00311185" w:rsidRPr="00311185" w:rsidRDefault="00311185" w:rsidP="00311185">
      <w:pPr>
        <w:pStyle w:val="ListParagraph"/>
        <w:numPr>
          <w:ilvl w:val="0"/>
          <w:numId w:val="23"/>
        </w:numPr>
        <w:ind w:hanging="436"/>
        <w:rPr>
          <w:rFonts w:ascii="Arial" w:eastAsia="Calibri" w:hAnsi="Arial" w:cs="Arial"/>
          <w:b/>
          <w:bCs/>
        </w:rPr>
      </w:pPr>
      <w:r w:rsidRPr="00311185">
        <w:rPr>
          <w:rFonts w:ascii="Arial" w:eastAsia="Calibri" w:hAnsi="Arial" w:cs="Arial"/>
          <w:b/>
          <w:bCs/>
        </w:rPr>
        <w:t>Relevant details of the 56 MW nuclear project under the private or non-DMRE REIPPP programme.</w:t>
      </w:r>
    </w:p>
    <w:p w:rsidR="00311185" w:rsidRPr="00311185" w:rsidRDefault="00311185" w:rsidP="00311185">
      <w:pPr>
        <w:rPr>
          <w:rFonts w:ascii="Arial" w:eastAsia="Calibri" w:hAnsi="Arial" w:cs="Arial"/>
          <w:b/>
          <w:bCs/>
        </w:rPr>
      </w:pPr>
    </w:p>
    <w:p w:rsidR="00311185" w:rsidRPr="00311185" w:rsidRDefault="00311185" w:rsidP="00311185">
      <w:pPr>
        <w:spacing w:line="360" w:lineRule="auto"/>
        <w:ind w:left="709"/>
        <w:jc w:val="both"/>
        <w:rPr>
          <w:rFonts w:ascii="Arial" w:eastAsia="Calibri" w:hAnsi="Arial" w:cs="Arial"/>
        </w:rPr>
      </w:pPr>
      <w:r w:rsidRPr="00311185">
        <w:rPr>
          <w:rFonts w:ascii="Arial" w:eastAsia="Calibri" w:hAnsi="Arial" w:cs="Arial"/>
        </w:rPr>
        <w:t xml:space="preserve">This is an Eskom Holdings Steam Generator Replacement (SGR) project. The Grid Access Unit within Distribution processed an application received from </w:t>
      </w:r>
      <w:proofErr w:type="spellStart"/>
      <w:r w:rsidRPr="00311185">
        <w:rPr>
          <w:rFonts w:ascii="Arial" w:eastAsia="Calibri" w:hAnsi="Arial" w:cs="Arial"/>
        </w:rPr>
        <w:t>Koeberg</w:t>
      </w:r>
      <w:proofErr w:type="spellEnd"/>
      <w:r w:rsidRPr="00311185">
        <w:rPr>
          <w:rFonts w:ascii="Arial" w:eastAsia="Calibri" w:hAnsi="Arial" w:cs="Arial"/>
        </w:rPr>
        <w:t xml:space="preserve"> Nuclear Power Station (KNPS) to increase its power output. </w:t>
      </w:r>
    </w:p>
    <w:p w:rsidR="00311185" w:rsidRPr="00311185" w:rsidRDefault="00311185" w:rsidP="00311185">
      <w:pPr>
        <w:jc w:val="both"/>
        <w:rPr>
          <w:rFonts w:ascii="Arial" w:eastAsia="Calibri" w:hAnsi="Arial" w:cs="Arial"/>
        </w:rPr>
      </w:pPr>
    </w:p>
    <w:p w:rsidR="00311185" w:rsidRPr="00311185" w:rsidRDefault="00311185" w:rsidP="00311185">
      <w:pPr>
        <w:spacing w:line="360" w:lineRule="auto"/>
        <w:ind w:left="709"/>
        <w:jc w:val="both"/>
        <w:rPr>
          <w:rFonts w:ascii="Arial" w:eastAsia="Calibri" w:hAnsi="Arial" w:cs="Arial"/>
        </w:rPr>
      </w:pPr>
      <w:r w:rsidRPr="00311185">
        <w:rPr>
          <w:rFonts w:ascii="Arial" w:eastAsia="Calibri" w:hAnsi="Arial" w:cs="Arial"/>
        </w:rPr>
        <w:t xml:space="preserve">The existing KNPS operating </w:t>
      </w:r>
      <w:proofErr w:type="spellStart"/>
      <w:r w:rsidRPr="00311185">
        <w:rPr>
          <w:rFonts w:ascii="Arial" w:eastAsia="Calibri" w:hAnsi="Arial" w:cs="Arial"/>
        </w:rPr>
        <w:t>licence</w:t>
      </w:r>
      <w:proofErr w:type="spellEnd"/>
      <w:r w:rsidRPr="00311185">
        <w:rPr>
          <w:rFonts w:ascii="Arial" w:eastAsia="Calibri" w:hAnsi="Arial" w:cs="Arial"/>
        </w:rPr>
        <w:t xml:space="preserve"> expires in 2024, and its continued operation thereafter depends on critical refurbishments which include among other things, the SGR project. </w:t>
      </w:r>
    </w:p>
    <w:p w:rsidR="00311185" w:rsidRPr="00311185" w:rsidRDefault="00311185" w:rsidP="00311185">
      <w:pPr>
        <w:spacing w:line="360" w:lineRule="auto"/>
        <w:jc w:val="both"/>
        <w:rPr>
          <w:rFonts w:ascii="Arial" w:eastAsia="Calibri" w:hAnsi="Arial" w:cs="Arial"/>
        </w:rPr>
      </w:pPr>
    </w:p>
    <w:p w:rsidR="00311185" w:rsidRPr="00311185" w:rsidRDefault="00311185" w:rsidP="00311185">
      <w:pPr>
        <w:spacing w:line="360" w:lineRule="auto"/>
        <w:ind w:left="709"/>
        <w:jc w:val="both"/>
        <w:rPr>
          <w:rFonts w:ascii="Arial" w:eastAsia="Calibri" w:hAnsi="Arial" w:cs="Arial"/>
        </w:rPr>
      </w:pPr>
      <w:r w:rsidRPr="00311185">
        <w:rPr>
          <w:rFonts w:ascii="Arial" w:eastAsia="Calibri" w:hAnsi="Arial" w:cs="Arial"/>
        </w:rPr>
        <w:t xml:space="preserve">The conclusion of the project will add 20 operational years to the KNPS and increase its power output by approximately 56 MW. </w:t>
      </w:r>
    </w:p>
    <w:p w:rsidR="00311185" w:rsidRPr="00311185" w:rsidRDefault="00311185" w:rsidP="00311185">
      <w:pPr>
        <w:jc w:val="both"/>
        <w:rPr>
          <w:rFonts w:ascii="Arial" w:eastAsia="Calibri" w:hAnsi="Arial" w:cs="Arial"/>
        </w:rPr>
      </w:pPr>
    </w:p>
    <w:p w:rsidR="00590F9B" w:rsidRDefault="00590F9B" w:rsidP="00311185">
      <w:pPr>
        <w:ind w:left="284"/>
        <w:jc w:val="both"/>
        <w:rPr>
          <w:rFonts w:ascii="Arial" w:eastAsia="Calibri" w:hAnsi="Arial" w:cs="Arial"/>
          <w:sz w:val="22"/>
          <w:szCs w:val="22"/>
        </w:rPr>
      </w:pPr>
    </w:p>
    <w:p w:rsidR="00590F9B" w:rsidRDefault="00590F9B" w:rsidP="00311185">
      <w:pPr>
        <w:ind w:left="284"/>
        <w:jc w:val="both"/>
        <w:rPr>
          <w:rFonts w:ascii="Arial" w:eastAsia="Calibri" w:hAnsi="Arial" w:cs="Arial"/>
          <w:sz w:val="22"/>
          <w:szCs w:val="22"/>
        </w:rPr>
      </w:pPr>
    </w:p>
    <w:p w:rsidR="00311185" w:rsidRPr="00311185" w:rsidRDefault="00311185" w:rsidP="00311185">
      <w:pPr>
        <w:ind w:left="284"/>
        <w:jc w:val="both"/>
        <w:rPr>
          <w:rFonts w:ascii="Arial" w:eastAsia="Calibri" w:hAnsi="Arial" w:cs="Arial"/>
          <w:b/>
          <w:bCs/>
        </w:rPr>
      </w:pPr>
      <w:r w:rsidRPr="00F04C15">
        <w:rPr>
          <w:rFonts w:ascii="Arial" w:eastAsia="Calibri" w:hAnsi="Arial" w:cs="Arial"/>
          <w:sz w:val="22"/>
          <w:szCs w:val="22"/>
        </w:rPr>
        <w:lastRenderedPageBreak/>
        <w:t xml:space="preserve">(b)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11185">
        <w:rPr>
          <w:rFonts w:ascii="Arial" w:eastAsia="Calibri" w:hAnsi="Arial" w:cs="Arial"/>
          <w:b/>
          <w:bCs/>
        </w:rPr>
        <w:t>Reason that the project is a private REIPPPP project</w:t>
      </w:r>
    </w:p>
    <w:p w:rsidR="00311185" w:rsidRPr="00311185" w:rsidRDefault="00311185" w:rsidP="00311185">
      <w:pPr>
        <w:jc w:val="both"/>
        <w:rPr>
          <w:rFonts w:ascii="Arial" w:eastAsia="Calibri" w:hAnsi="Arial" w:cs="Arial"/>
          <w:b/>
          <w:bCs/>
        </w:rPr>
      </w:pPr>
    </w:p>
    <w:p w:rsidR="00311185" w:rsidRPr="00311185" w:rsidRDefault="00311185" w:rsidP="00311185">
      <w:pPr>
        <w:spacing w:line="360" w:lineRule="auto"/>
        <w:ind w:left="709"/>
        <w:jc w:val="both"/>
        <w:rPr>
          <w:rFonts w:ascii="Arial" w:eastAsia="Calibri" w:hAnsi="Arial" w:cs="Arial"/>
        </w:rPr>
      </w:pPr>
      <w:r w:rsidRPr="00311185">
        <w:rPr>
          <w:rFonts w:ascii="Arial" w:eastAsia="Calibri" w:hAnsi="Arial" w:cs="Arial"/>
        </w:rPr>
        <w:t xml:space="preserve">All projects that are not participating in the government-regulated generation capacity procurement </w:t>
      </w:r>
      <w:proofErr w:type="spellStart"/>
      <w:r w:rsidRPr="00311185">
        <w:rPr>
          <w:rFonts w:ascii="Arial" w:eastAsia="Calibri" w:hAnsi="Arial" w:cs="Arial"/>
        </w:rPr>
        <w:t>programme</w:t>
      </w:r>
      <w:proofErr w:type="spellEnd"/>
      <w:r w:rsidRPr="00311185">
        <w:rPr>
          <w:rFonts w:ascii="Arial" w:eastAsia="Calibri" w:hAnsi="Arial" w:cs="Arial"/>
        </w:rPr>
        <w:t xml:space="preserve"> managed by the IPP Office in the </w:t>
      </w:r>
      <w:proofErr w:type="gramStart"/>
      <w:r w:rsidRPr="00311185">
        <w:rPr>
          <w:rFonts w:ascii="Arial" w:eastAsia="Calibri" w:hAnsi="Arial" w:cs="Arial"/>
        </w:rPr>
        <w:t>DMRE,</w:t>
      </w:r>
      <w:proofErr w:type="gramEnd"/>
      <w:r w:rsidRPr="00311185">
        <w:rPr>
          <w:rFonts w:ascii="Arial" w:eastAsia="Calibri" w:hAnsi="Arial" w:cs="Arial"/>
        </w:rPr>
        <w:t xml:space="preserve"> are considered private REIPPPP projects. </w:t>
      </w:r>
    </w:p>
    <w:p w:rsidR="00311185" w:rsidRDefault="00311185" w:rsidP="0031118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311185" w:rsidRPr="00311185" w:rsidRDefault="00311185" w:rsidP="00311185">
      <w:pPr>
        <w:spacing w:line="360" w:lineRule="auto"/>
        <w:ind w:left="709"/>
        <w:jc w:val="both"/>
        <w:rPr>
          <w:rFonts w:ascii="Arial" w:eastAsia="Calibri" w:hAnsi="Arial" w:cs="Arial"/>
        </w:rPr>
      </w:pPr>
      <w:r w:rsidRPr="00311185">
        <w:rPr>
          <w:rFonts w:ascii="Arial" w:eastAsia="Calibri" w:hAnsi="Arial" w:cs="Arial"/>
        </w:rPr>
        <w:t xml:space="preserve">The IPP Office is the sole procurer of generation capacity required for the growth of the economy on behalf of the government. </w:t>
      </w:r>
    </w:p>
    <w:p w:rsidR="00311185" w:rsidRDefault="00311185" w:rsidP="0031118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311185" w:rsidRPr="00311185" w:rsidRDefault="00311185" w:rsidP="00311185">
      <w:pPr>
        <w:spacing w:line="360" w:lineRule="auto"/>
        <w:ind w:left="709"/>
        <w:jc w:val="both"/>
        <w:rPr>
          <w:rFonts w:ascii="Arial" w:eastAsia="Calibri" w:hAnsi="Arial" w:cs="Arial"/>
        </w:rPr>
      </w:pPr>
      <w:r w:rsidRPr="00311185">
        <w:rPr>
          <w:rFonts w:ascii="Arial" w:eastAsia="Calibri" w:hAnsi="Arial" w:cs="Arial"/>
        </w:rPr>
        <w:t xml:space="preserve">Therefore, the Eskom nuclear project is not part of the regulated generation capacity procurement </w:t>
      </w:r>
      <w:proofErr w:type="spellStart"/>
      <w:r w:rsidRPr="00311185">
        <w:rPr>
          <w:rFonts w:ascii="Arial" w:eastAsia="Calibri" w:hAnsi="Arial" w:cs="Arial"/>
        </w:rPr>
        <w:t>programme</w:t>
      </w:r>
      <w:proofErr w:type="spellEnd"/>
      <w:r w:rsidRPr="00311185">
        <w:rPr>
          <w:rFonts w:ascii="Arial" w:eastAsia="Calibri" w:hAnsi="Arial" w:cs="Arial"/>
        </w:rPr>
        <w:t xml:space="preserve"> under the IPP Office.  </w:t>
      </w:r>
    </w:p>
    <w:p w:rsidR="0048314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11185" w:rsidRPr="00483145" w:rsidRDefault="0031118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575C0" w:rsidRPr="00522234" w:rsidRDefault="00E575C0" w:rsidP="00311185">
      <w:pPr>
        <w:ind w:left="284" w:firstLine="425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311185">
        <w:rPr>
          <w:rFonts w:ascii="Arial" w:hAnsi="Arial" w:cs="Arial"/>
          <w:b/>
          <w:bCs/>
          <w:lang w:val="en-ZA"/>
        </w:rPr>
        <w:t xml:space="preserve">         </w:t>
      </w:r>
      <w:r w:rsidRPr="00590F9B">
        <w:rPr>
          <w:rFonts w:ascii="Arial" w:hAnsi="Arial" w:cs="Arial"/>
          <w:b/>
          <w:bCs/>
          <w:highlight w:val="yellow"/>
          <w:lang w:val="en-ZA"/>
        </w:rPr>
        <w:t>Approved</w:t>
      </w:r>
      <w:r w:rsidRPr="00590F9B">
        <w:rPr>
          <w:rFonts w:ascii="Arial" w:hAnsi="Arial" w:cs="Arial"/>
          <w:b/>
          <w:bCs/>
          <w:lang w:val="en-ZA"/>
        </w:rPr>
        <w:t xml:space="preserve"> /</w:t>
      </w:r>
      <w:r w:rsidRPr="00522234">
        <w:rPr>
          <w:rFonts w:ascii="Arial" w:hAnsi="Arial" w:cs="Arial"/>
          <w:b/>
          <w:bCs/>
          <w:lang w:val="en-ZA"/>
        </w:rPr>
        <w:t xml:space="preserve"> Not Approved</w:t>
      </w: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C154E7" w:rsidRDefault="00C154E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311185" w:rsidRDefault="00311185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311185" w:rsidRDefault="00311185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0C4309" w:rsidP="00311185">
      <w:pPr>
        <w:ind w:left="567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>P</w:t>
      </w:r>
      <w:r w:rsidR="001968A8">
        <w:rPr>
          <w:rFonts w:ascii="Arial" w:hAnsi="Arial" w:cs="Arial"/>
          <w:b/>
          <w:bCs/>
          <w:lang w:val="en-ZA"/>
        </w:rPr>
        <w:t xml:space="preserve">J </w:t>
      </w:r>
      <w:proofErr w:type="spellStart"/>
      <w:r w:rsidR="00E575C0">
        <w:rPr>
          <w:rFonts w:ascii="Arial" w:hAnsi="Arial" w:cs="Arial"/>
          <w:b/>
          <w:bCs/>
          <w:lang w:val="en-ZA"/>
        </w:rPr>
        <w:t>Gordhan</w:t>
      </w:r>
      <w:proofErr w:type="spellEnd"/>
      <w:r w:rsidR="00E575C0">
        <w:rPr>
          <w:rFonts w:ascii="Arial" w:hAnsi="Arial" w:cs="Arial"/>
          <w:b/>
          <w:bCs/>
          <w:lang w:val="en-ZA"/>
        </w:rPr>
        <w:t>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0C4309" w:rsidP="00311185">
      <w:pPr>
        <w:ind w:left="567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="00E575C0" w:rsidRPr="00522234">
        <w:rPr>
          <w:rFonts w:ascii="Arial" w:hAnsi="Arial" w:cs="Arial"/>
          <w:b/>
          <w:bCs/>
          <w:lang w:val="en-ZA"/>
        </w:rPr>
        <w:t>Director-General</w:t>
      </w:r>
      <w:r w:rsidR="00E575C0"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Default="00E575C0" w:rsidP="00311185">
      <w:pPr>
        <w:ind w:left="567"/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p w:rsidR="00995FEC" w:rsidRPr="009F4B23" w:rsidRDefault="00995FEC" w:rsidP="005F5BDB">
      <w:pPr>
        <w:contextualSpacing/>
        <w:rPr>
          <w:rFonts w:ascii="Arial" w:hAnsi="Arial" w:cs="Arial"/>
          <w:b/>
          <w:bCs/>
          <w:lang w:val="en-ZA"/>
        </w:rPr>
      </w:pPr>
    </w:p>
    <w:sectPr w:rsidR="00995FEC" w:rsidRPr="009F4B23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BF" w:rsidRDefault="000F6ABF" w:rsidP="006A43DE">
      <w:r>
        <w:separator/>
      </w:r>
    </w:p>
  </w:endnote>
  <w:endnote w:type="continuationSeparator" w:id="0">
    <w:p w:rsidR="000F6ABF" w:rsidRDefault="000F6ABF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BF" w:rsidRDefault="000F6ABF" w:rsidP="006A43DE">
      <w:r>
        <w:separator/>
      </w:r>
    </w:p>
  </w:footnote>
  <w:footnote w:type="continuationSeparator" w:id="0">
    <w:p w:rsidR="000F6ABF" w:rsidRDefault="000F6ABF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662B4"/>
    <w:multiLevelType w:val="hybridMultilevel"/>
    <w:tmpl w:val="76C01FAE"/>
    <w:lvl w:ilvl="0" w:tplc="841CCC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B97A3F"/>
    <w:multiLevelType w:val="hybridMultilevel"/>
    <w:tmpl w:val="1A78DD20"/>
    <w:lvl w:ilvl="0" w:tplc="1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282B2DE5"/>
    <w:multiLevelType w:val="hybridMultilevel"/>
    <w:tmpl w:val="9978FA58"/>
    <w:lvl w:ilvl="0" w:tplc="A6360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207"/>
    <w:multiLevelType w:val="hybridMultilevel"/>
    <w:tmpl w:val="44F6DD82"/>
    <w:lvl w:ilvl="0" w:tplc="F5CE772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E85C32"/>
    <w:multiLevelType w:val="hybridMultilevel"/>
    <w:tmpl w:val="D6284C84"/>
    <w:lvl w:ilvl="0" w:tplc="9C6EC3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E480C74"/>
    <w:multiLevelType w:val="hybridMultilevel"/>
    <w:tmpl w:val="780AA26A"/>
    <w:lvl w:ilvl="0" w:tplc="F318A3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8A0F44"/>
    <w:multiLevelType w:val="hybridMultilevel"/>
    <w:tmpl w:val="488C8908"/>
    <w:lvl w:ilvl="0" w:tplc="A9A6C0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4C06A6"/>
    <w:multiLevelType w:val="hybridMultilevel"/>
    <w:tmpl w:val="F3E400B4"/>
    <w:lvl w:ilvl="0" w:tplc="80049F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D241B55"/>
    <w:multiLevelType w:val="hybridMultilevel"/>
    <w:tmpl w:val="93CECC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17"/>
  </w:num>
  <w:num w:numId="6">
    <w:abstractNumId w:val="0"/>
  </w:num>
  <w:num w:numId="7">
    <w:abstractNumId w:val="13"/>
  </w:num>
  <w:num w:numId="8">
    <w:abstractNumId w:val="15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8"/>
  </w:num>
  <w:num w:numId="14">
    <w:abstractNumId w:val="14"/>
  </w:num>
  <w:num w:numId="15">
    <w:abstractNumId w:val="1"/>
  </w:num>
  <w:num w:numId="16">
    <w:abstractNumId w:val="21"/>
  </w:num>
  <w:num w:numId="17">
    <w:abstractNumId w:val="22"/>
  </w:num>
  <w:num w:numId="18">
    <w:abstractNumId w:val="2"/>
  </w:num>
  <w:num w:numId="19">
    <w:abstractNumId w:val="20"/>
  </w:num>
  <w:num w:numId="20">
    <w:abstractNumId w:val="9"/>
  </w:num>
  <w:num w:numId="21">
    <w:abstractNumId w:val="4"/>
  </w:num>
  <w:num w:numId="22">
    <w:abstractNumId w:val="3"/>
  </w:num>
  <w:num w:numId="2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31D1F"/>
    <w:rsid w:val="00045EBD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7A40"/>
    <w:rsid w:val="00090AD5"/>
    <w:rsid w:val="000A4EC7"/>
    <w:rsid w:val="000B6791"/>
    <w:rsid w:val="000B75A2"/>
    <w:rsid w:val="000C4309"/>
    <w:rsid w:val="000C4756"/>
    <w:rsid w:val="000C48EB"/>
    <w:rsid w:val="000F6ABF"/>
    <w:rsid w:val="000F6FB5"/>
    <w:rsid w:val="000F7318"/>
    <w:rsid w:val="00107E40"/>
    <w:rsid w:val="001204BE"/>
    <w:rsid w:val="00125D8E"/>
    <w:rsid w:val="00141EAA"/>
    <w:rsid w:val="00152E8D"/>
    <w:rsid w:val="00153270"/>
    <w:rsid w:val="00153347"/>
    <w:rsid w:val="00162952"/>
    <w:rsid w:val="001633F2"/>
    <w:rsid w:val="00164073"/>
    <w:rsid w:val="00170AB9"/>
    <w:rsid w:val="001713F9"/>
    <w:rsid w:val="00190B29"/>
    <w:rsid w:val="001961F0"/>
    <w:rsid w:val="001968A8"/>
    <w:rsid w:val="001A3A2A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022F"/>
    <w:rsid w:val="002216AB"/>
    <w:rsid w:val="00225771"/>
    <w:rsid w:val="00232FDA"/>
    <w:rsid w:val="00243068"/>
    <w:rsid w:val="0024356C"/>
    <w:rsid w:val="00246DF8"/>
    <w:rsid w:val="0025135B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11185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3137"/>
    <w:rsid w:val="003C4678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83145"/>
    <w:rsid w:val="00491D38"/>
    <w:rsid w:val="004A41DC"/>
    <w:rsid w:val="004A4357"/>
    <w:rsid w:val="004A7763"/>
    <w:rsid w:val="004B1D3B"/>
    <w:rsid w:val="004B3EDA"/>
    <w:rsid w:val="004B5E26"/>
    <w:rsid w:val="004C0939"/>
    <w:rsid w:val="004C6935"/>
    <w:rsid w:val="004E4E93"/>
    <w:rsid w:val="004E50AB"/>
    <w:rsid w:val="004E6969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53B33"/>
    <w:rsid w:val="005544C4"/>
    <w:rsid w:val="005703CE"/>
    <w:rsid w:val="00574997"/>
    <w:rsid w:val="00575F22"/>
    <w:rsid w:val="00590F9B"/>
    <w:rsid w:val="005B2A1A"/>
    <w:rsid w:val="005B631C"/>
    <w:rsid w:val="005C2884"/>
    <w:rsid w:val="005C28EA"/>
    <w:rsid w:val="005C408E"/>
    <w:rsid w:val="005D1885"/>
    <w:rsid w:val="005D4F0C"/>
    <w:rsid w:val="005F5BDB"/>
    <w:rsid w:val="00601570"/>
    <w:rsid w:val="00612054"/>
    <w:rsid w:val="00612C27"/>
    <w:rsid w:val="00614DA3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E3B8D"/>
    <w:rsid w:val="006F5FEE"/>
    <w:rsid w:val="00711E1F"/>
    <w:rsid w:val="00716A5F"/>
    <w:rsid w:val="00735AB2"/>
    <w:rsid w:val="007410D8"/>
    <w:rsid w:val="00741768"/>
    <w:rsid w:val="00745B96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00A27"/>
    <w:rsid w:val="00807916"/>
    <w:rsid w:val="00815368"/>
    <w:rsid w:val="00817F1E"/>
    <w:rsid w:val="00824E8E"/>
    <w:rsid w:val="00844954"/>
    <w:rsid w:val="00855CF3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1B9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024"/>
    <w:rsid w:val="0095077D"/>
    <w:rsid w:val="00952742"/>
    <w:rsid w:val="009561E6"/>
    <w:rsid w:val="00956AE9"/>
    <w:rsid w:val="00957EA0"/>
    <w:rsid w:val="00961B9E"/>
    <w:rsid w:val="009632E6"/>
    <w:rsid w:val="00972069"/>
    <w:rsid w:val="00995FEC"/>
    <w:rsid w:val="009A53BF"/>
    <w:rsid w:val="009B4F7B"/>
    <w:rsid w:val="009B5AB4"/>
    <w:rsid w:val="009B6439"/>
    <w:rsid w:val="009C440F"/>
    <w:rsid w:val="009C4542"/>
    <w:rsid w:val="009D531B"/>
    <w:rsid w:val="009E6C64"/>
    <w:rsid w:val="009F4B23"/>
    <w:rsid w:val="009F5ABD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B6884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D38B0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65732"/>
    <w:rsid w:val="00C71A4E"/>
    <w:rsid w:val="00C7276E"/>
    <w:rsid w:val="00C73A1D"/>
    <w:rsid w:val="00C76C58"/>
    <w:rsid w:val="00C943CB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00EA2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1E2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40D"/>
    <w:rsid w:val="00E82E1D"/>
    <w:rsid w:val="00E83FF9"/>
    <w:rsid w:val="00E949E0"/>
    <w:rsid w:val="00EA2229"/>
    <w:rsid w:val="00EA489C"/>
    <w:rsid w:val="00EB2717"/>
    <w:rsid w:val="00EB6669"/>
    <w:rsid w:val="00EB6841"/>
    <w:rsid w:val="00EC7A1C"/>
    <w:rsid w:val="00EC7B69"/>
    <w:rsid w:val="00ED0FA4"/>
    <w:rsid w:val="00ED385C"/>
    <w:rsid w:val="00EE5757"/>
    <w:rsid w:val="00EF35EA"/>
    <w:rsid w:val="00F31673"/>
    <w:rsid w:val="00F31D7B"/>
    <w:rsid w:val="00F34711"/>
    <w:rsid w:val="00F40076"/>
    <w:rsid w:val="00F45181"/>
    <w:rsid w:val="00F56104"/>
    <w:rsid w:val="00F62BDA"/>
    <w:rsid w:val="00F63886"/>
    <w:rsid w:val="00F651DA"/>
    <w:rsid w:val="00F70764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4D87"/>
    <w:rsid w:val="00FA5774"/>
    <w:rsid w:val="00FA7C10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84"/>
    <w:rPr>
      <w:sz w:val="24"/>
      <w:szCs w:val="24"/>
    </w:rPr>
  </w:style>
  <w:style w:type="paragraph" w:styleId="Heading1">
    <w:name w:val="heading 1"/>
    <w:basedOn w:val="Normal"/>
    <w:next w:val="Normal"/>
    <w:qFormat/>
    <w:rsid w:val="00AB6884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B6884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AB6884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B6884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AB6884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EFCC-F309-40F8-B8AF-386A33D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2109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2023-03-24T11:18:00Z</cp:lastPrinted>
  <dcterms:created xsi:type="dcterms:W3CDTF">2023-04-26T09:10:00Z</dcterms:created>
  <dcterms:modified xsi:type="dcterms:W3CDTF">2023-04-26T09:10:00Z</dcterms:modified>
</cp:coreProperties>
</file>