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8C7D38">
        <w:rPr>
          <w:b/>
          <w:bCs/>
          <w:sz w:val="24"/>
          <w:u w:val="single"/>
        </w:rPr>
        <w:t>0</w:t>
      </w:r>
      <w:r w:rsidR="00F86296">
        <w:rPr>
          <w:b/>
          <w:bCs/>
          <w:sz w:val="24"/>
          <w:u w:val="single"/>
        </w:rPr>
        <w:t>54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7327C">
        <w:rPr>
          <w:b/>
          <w:bCs/>
          <w:sz w:val="24"/>
          <w:u w:val="single"/>
        </w:rPr>
        <w:t>07</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8C7D38">
        <w:rPr>
          <w:b/>
          <w:bCs/>
          <w:sz w:val="24"/>
          <w:u w:val="single"/>
        </w:rPr>
        <w:t>2</w:t>
      </w:r>
      <w:r w:rsidRPr="00294557">
        <w:rPr>
          <w:b/>
          <w:bCs/>
          <w:sz w:val="24"/>
          <w:u w:val="single"/>
        </w:rPr>
        <w:t>)</w:t>
      </w:r>
    </w:p>
    <w:p w:rsidR="00F86296" w:rsidRPr="00F86296" w:rsidRDefault="00F86296" w:rsidP="00F86296">
      <w:pPr>
        <w:spacing w:before="100" w:beforeAutospacing="1" w:after="100" w:afterAutospacing="1"/>
        <w:ind w:left="720" w:hanging="720"/>
        <w:jc w:val="both"/>
        <w:outlineLvl w:val="0"/>
        <w:rPr>
          <w:b/>
          <w:sz w:val="24"/>
          <w:u w:val="single"/>
        </w:rPr>
      </w:pPr>
      <w:r w:rsidRPr="00F86296">
        <w:rPr>
          <w:b/>
          <w:sz w:val="24"/>
          <w:u w:val="single"/>
        </w:rPr>
        <w:t>Ms H Ismail (DA) to ask the Minister of Health</w:t>
      </w:r>
      <w:r w:rsidR="00CD2FE1" w:rsidRPr="00F86296">
        <w:rPr>
          <w:b/>
          <w:sz w:val="24"/>
          <w:u w:val="single"/>
        </w:rPr>
        <w:fldChar w:fldCharType="begin"/>
      </w:r>
      <w:r w:rsidRPr="00F86296">
        <w:rPr>
          <w:sz w:val="24"/>
          <w:u w:val="single"/>
        </w:rPr>
        <w:instrText xml:space="preserve"> XE "</w:instrText>
      </w:r>
      <w:r w:rsidRPr="00F86296">
        <w:rPr>
          <w:b/>
          <w:sz w:val="24"/>
          <w:u w:val="single"/>
        </w:rPr>
        <w:instrText>Health</w:instrText>
      </w:r>
      <w:r w:rsidRPr="00F86296">
        <w:rPr>
          <w:sz w:val="24"/>
          <w:u w:val="single"/>
        </w:rPr>
        <w:instrText xml:space="preserve">" </w:instrText>
      </w:r>
      <w:r w:rsidR="00CD2FE1" w:rsidRPr="00F86296">
        <w:rPr>
          <w:b/>
          <w:sz w:val="24"/>
          <w:u w:val="single"/>
        </w:rPr>
        <w:fldChar w:fldCharType="end"/>
      </w:r>
      <w:r w:rsidRPr="00F86296">
        <w:rPr>
          <w:b/>
          <w:sz w:val="24"/>
          <w:u w:val="single"/>
        </w:rPr>
        <w:t>:</w:t>
      </w:r>
    </w:p>
    <w:p w:rsidR="004434B5" w:rsidRPr="000E705F" w:rsidRDefault="00F86296" w:rsidP="00F86296">
      <w:pPr>
        <w:spacing w:before="100" w:beforeAutospacing="1" w:after="100" w:afterAutospacing="1"/>
        <w:jc w:val="both"/>
        <w:outlineLvl w:val="0"/>
        <w:rPr>
          <w:sz w:val="24"/>
        </w:rPr>
      </w:pPr>
      <w:r w:rsidRPr="00F86296">
        <w:rPr>
          <w:color w:val="000000"/>
          <w:sz w:val="24"/>
        </w:rPr>
        <w:t>What are the relevant details of (a) how the Government’s procurement of COVID-19 vaccines is funded and (b) the detailed breakdown of the funding provided by (</w:t>
      </w:r>
      <w:proofErr w:type="spellStart"/>
      <w:r w:rsidRPr="00F86296">
        <w:rPr>
          <w:color w:val="000000"/>
          <w:sz w:val="24"/>
        </w:rPr>
        <w:t>i</w:t>
      </w:r>
      <w:proofErr w:type="spellEnd"/>
      <w:r w:rsidRPr="00F86296">
        <w:rPr>
          <w:color w:val="000000"/>
          <w:sz w:val="24"/>
        </w:rPr>
        <w:t>) the Government, (ii) medical aids and (iii) any other person and/or entity</w:t>
      </w:r>
      <w:r w:rsidRPr="00F86296">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C7D38">
        <w:rPr>
          <w:color w:val="000000"/>
        </w:rPr>
        <w:t>2</w:t>
      </w:r>
      <w:r w:rsidR="00F86296">
        <w:rPr>
          <w:color w:val="000000"/>
        </w:rPr>
        <w:t>40</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B55303" w:rsidRDefault="00B55303" w:rsidP="00B55303">
      <w:pPr>
        <w:pStyle w:val="BodyText"/>
        <w:numPr>
          <w:ilvl w:val="0"/>
          <w:numId w:val="3"/>
        </w:numPr>
        <w:ind w:left="709"/>
        <w:rPr>
          <w:sz w:val="24"/>
          <w:lang w:val="en-ZA"/>
        </w:rPr>
      </w:pPr>
      <w:r w:rsidRPr="00B55303">
        <w:rPr>
          <w:sz w:val="24"/>
          <w:lang w:val="en-ZA"/>
        </w:rPr>
        <w:t>Government procurement of vaccines is supported by the allocation of funds from National Treasury to the National Department of Health as earmarked funds.</w:t>
      </w:r>
    </w:p>
    <w:p w:rsidR="00B55303" w:rsidRDefault="00B55303" w:rsidP="00B55303">
      <w:pPr>
        <w:pStyle w:val="BodyText"/>
        <w:ind w:left="709"/>
        <w:rPr>
          <w:sz w:val="24"/>
          <w:lang w:val="en-ZA"/>
        </w:rPr>
      </w:pPr>
    </w:p>
    <w:p w:rsidR="00B55303" w:rsidRDefault="00B55303" w:rsidP="00B55303">
      <w:pPr>
        <w:pStyle w:val="BodyText"/>
        <w:numPr>
          <w:ilvl w:val="0"/>
          <w:numId w:val="3"/>
        </w:numPr>
        <w:tabs>
          <w:tab w:val="left" w:pos="709"/>
        </w:tabs>
        <w:ind w:left="1418" w:hanging="1414"/>
        <w:rPr>
          <w:sz w:val="24"/>
          <w:lang w:val="en-ZA"/>
        </w:rPr>
      </w:pPr>
      <w:r>
        <w:rPr>
          <w:sz w:val="24"/>
          <w:lang w:val="en-ZA"/>
        </w:rPr>
        <w:t>(</w:t>
      </w:r>
      <w:proofErr w:type="spellStart"/>
      <w:r>
        <w:rPr>
          <w:sz w:val="24"/>
          <w:lang w:val="en-ZA"/>
        </w:rPr>
        <w:t>i</w:t>
      </w:r>
      <w:proofErr w:type="spellEnd"/>
      <w:r>
        <w:rPr>
          <w:sz w:val="24"/>
          <w:lang w:val="en-ZA"/>
        </w:rPr>
        <w:t>)</w:t>
      </w:r>
      <w:r>
        <w:rPr>
          <w:sz w:val="24"/>
          <w:lang w:val="en-ZA"/>
        </w:rPr>
        <w:tab/>
      </w:r>
      <w:r w:rsidRPr="00B55303">
        <w:rPr>
          <w:sz w:val="24"/>
          <w:lang w:val="en-ZA"/>
        </w:rPr>
        <w:t>As sole procurer of vaccines from manufacturers, all the vaccines are purchased by the National Department of Health</w:t>
      </w:r>
    </w:p>
    <w:p w:rsidR="00B55303" w:rsidRDefault="00B55303" w:rsidP="00B55303">
      <w:pPr>
        <w:pStyle w:val="ListParagraph"/>
        <w:rPr>
          <w:sz w:val="24"/>
          <w:lang w:val="en-ZA"/>
        </w:rPr>
      </w:pPr>
    </w:p>
    <w:p w:rsidR="00B55303" w:rsidRPr="00B55303" w:rsidRDefault="00B55303" w:rsidP="00B55303">
      <w:pPr>
        <w:pStyle w:val="BodyText"/>
        <w:tabs>
          <w:tab w:val="left" w:pos="709"/>
        </w:tabs>
        <w:ind w:left="1418" w:hanging="709"/>
        <w:rPr>
          <w:sz w:val="24"/>
          <w:lang w:val="en-ZA"/>
        </w:rPr>
      </w:pPr>
      <w:r w:rsidRPr="00B55303">
        <w:rPr>
          <w:sz w:val="24"/>
          <w:lang w:val="en-ZA"/>
        </w:rPr>
        <w:t>(ii)</w:t>
      </w:r>
      <w:proofErr w:type="gramStart"/>
      <w:r w:rsidRPr="00B55303">
        <w:rPr>
          <w:sz w:val="24"/>
          <w:lang w:val="en-ZA"/>
        </w:rPr>
        <w:t>-(</w:t>
      </w:r>
      <w:proofErr w:type="gramEnd"/>
      <w:r w:rsidRPr="00B55303">
        <w:rPr>
          <w:sz w:val="24"/>
          <w:lang w:val="en-ZA"/>
        </w:rPr>
        <w:t>iii)</w:t>
      </w:r>
      <w:r w:rsidRPr="00B55303">
        <w:rPr>
          <w:sz w:val="24"/>
          <w:lang w:val="en-ZA"/>
        </w:rPr>
        <w:tab/>
        <w:t>The vaccines are supplied to vaccination sites in the private and public sector who administer vaccines. Private sector sites buy the vaccine from the NDOH and will claim from medical schemes for the vaccine and administration of vaccines to the insured patients. For uninsured patients, the vaccination sites will claim from the Department</w:t>
      </w:r>
    </w:p>
    <w:p w:rsidR="003D2B6A" w:rsidRDefault="003D2B6A" w:rsidP="00FF3095">
      <w:pPr>
        <w:pStyle w:val="BodyText"/>
        <w:ind w:left="709" w:hanging="709"/>
        <w:rPr>
          <w:sz w:val="24"/>
          <w:lang w:val="en-GB"/>
        </w:rPr>
      </w:pPr>
      <w:bookmarkStart w:id="0" w:name="_GoBack"/>
      <w:bookmarkEnd w:id="0"/>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DFD" w:rsidRDefault="004A0DFD">
      <w:r>
        <w:separator/>
      </w:r>
    </w:p>
  </w:endnote>
  <w:endnote w:type="continuationSeparator" w:id="0">
    <w:p w:rsidR="004A0DFD" w:rsidRDefault="004A0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D2FE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D2FE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DFD" w:rsidRDefault="004A0DFD">
      <w:r>
        <w:separator/>
      </w:r>
    </w:p>
  </w:footnote>
  <w:footnote w:type="continuationSeparator" w:id="0">
    <w:p w:rsidR="004A0DFD" w:rsidRDefault="004A0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B67F73"/>
    <w:multiLevelType w:val="hybridMultilevel"/>
    <w:tmpl w:val="E7FEB3AA"/>
    <w:lvl w:ilvl="0" w:tplc="ECF86A70">
      <w:start w:val="1"/>
      <w:numFmt w:val="lowerLetter"/>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327C"/>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86CFB"/>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0DFD"/>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718E"/>
    <w:rsid w:val="00B30C79"/>
    <w:rsid w:val="00B30D8D"/>
    <w:rsid w:val="00B33E9A"/>
    <w:rsid w:val="00B34C0F"/>
    <w:rsid w:val="00B353AB"/>
    <w:rsid w:val="00B37F60"/>
    <w:rsid w:val="00B4046A"/>
    <w:rsid w:val="00B41548"/>
    <w:rsid w:val="00B519E0"/>
    <w:rsid w:val="00B55303"/>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0593"/>
    <w:rsid w:val="00CC285B"/>
    <w:rsid w:val="00CD2FE1"/>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1915"/>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967E9"/>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599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21735875">
      <w:bodyDiv w:val="1"/>
      <w:marLeft w:val="0"/>
      <w:marRight w:val="0"/>
      <w:marTop w:val="0"/>
      <w:marBottom w:val="0"/>
      <w:divBdr>
        <w:top w:val="none" w:sz="0" w:space="0" w:color="auto"/>
        <w:left w:val="none" w:sz="0" w:space="0" w:color="auto"/>
        <w:bottom w:val="none" w:sz="0" w:space="0" w:color="auto"/>
        <w:right w:val="none" w:sz="0" w:space="0" w:color="auto"/>
      </w:divBdr>
      <w:divsChild>
        <w:div w:id="1417436736">
          <w:marLeft w:val="0"/>
          <w:marRight w:val="0"/>
          <w:marTop w:val="0"/>
          <w:marBottom w:val="0"/>
          <w:divBdr>
            <w:top w:val="none" w:sz="0" w:space="0" w:color="auto"/>
            <w:left w:val="none" w:sz="0" w:space="0" w:color="auto"/>
            <w:bottom w:val="none" w:sz="0" w:space="0" w:color="auto"/>
            <w:right w:val="none" w:sz="0" w:space="0" w:color="auto"/>
          </w:divBdr>
        </w:div>
        <w:div w:id="1544907299">
          <w:marLeft w:val="0"/>
          <w:marRight w:val="0"/>
          <w:marTop w:val="0"/>
          <w:marBottom w:val="0"/>
          <w:divBdr>
            <w:top w:val="none" w:sz="0" w:space="0" w:color="auto"/>
            <w:left w:val="none" w:sz="0" w:space="0" w:color="auto"/>
            <w:bottom w:val="none" w:sz="0" w:space="0" w:color="auto"/>
            <w:right w:val="none" w:sz="0" w:space="0" w:color="auto"/>
          </w:divBdr>
        </w:div>
        <w:div w:id="1915552386">
          <w:marLeft w:val="0"/>
          <w:marRight w:val="0"/>
          <w:marTop w:val="0"/>
          <w:marBottom w:val="0"/>
          <w:divBdr>
            <w:top w:val="none" w:sz="0" w:space="0" w:color="auto"/>
            <w:left w:val="none" w:sz="0" w:space="0" w:color="auto"/>
            <w:bottom w:val="none" w:sz="0" w:space="0" w:color="auto"/>
            <w:right w:val="none" w:sz="0" w:space="0" w:color="auto"/>
          </w:divBdr>
        </w:div>
        <w:div w:id="1339311615">
          <w:marLeft w:val="0"/>
          <w:marRight w:val="0"/>
          <w:marTop w:val="0"/>
          <w:marBottom w:val="0"/>
          <w:divBdr>
            <w:top w:val="none" w:sz="0" w:space="0" w:color="auto"/>
            <w:left w:val="none" w:sz="0" w:space="0" w:color="auto"/>
            <w:bottom w:val="none" w:sz="0" w:space="0" w:color="auto"/>
            <w:right w:val="none" w:sz="0" w:space="0" w:color="auto"/>
          </w:divBdr>
        </w:div>
        <w:div w:id="1534031772">
          <w:marLeft w:val="0"/>
          <w:marRight w:val="0"/>
          <w:marTop w:val="0"/>
          <w:marBottom w:val="0"/>
          <w:divBdr>
            <w:top w:val="none" w:sz="0" w:space="0" w:color="auto"/>
            <w:left w:val="none" w:sz="0" w:space="0" w:color="auto"/>
            <w:bottom w:val="none" w:sz="0" w:space="0" w:color="auto"/>
            <w:right w:val="none" w:sz="0" w:space="0" w:color="auto"/>
          </w:divBdr>
        </w:div>
        <w:div w:id="1057053450">
          <w:marLeft w:val="0"/>
          <w:marRight w:val="0"/>
          <w:marTop w:val="0"/>
          <w:marBottom w:val="0"/>
          <w:divBdr>
            <w:top w:val="none" w:sz="0" w:space="0" w:color="auto"/>
            <w:left w:val="none" w:sz="0" w:space="0" w:color="auto"/>
            <w:bottom w:val="none" w:sz="0" w:space="0" w:color="auto"/>
            <w:right w:val="none" w:sz="0" w:space="0" w:color="auto"/>
          </w:divBdr>
        </w:div>
        <w:div w:id="809175254">
          <w:marLeft w:val="0"/>
          <w:marRight w:val="0"/>
          <w:marTop w:val="0"/>
          <w:marBottom w:val="0"/>
          <w:divBdr>
            <w:top w:val="none" w:sz="0" w:space="0" w:color="auto"/>
            <w:left w:val="none" w:sz="0" w:space="0" w:color="auto"/>
            <w:bottom w:val="none" w:sz="0" w:space="0" w:color="auto"/>
            <w:right w:val="none" w:sz="0" w:space="0" w:color="auto"/>
          </w:divBdr>
        </w:div>
        <w:div w:id="184254441">
          <w:marLeft w:val="0"/>
          <w:marRight w:val="0"/>
          <w:marTop w:val="0"/>
          <w:marBottom w:val="0"/>
          <w:divBdr>
            <w:top w:val="none" w:sz="0" w:space="0" w:color="auto"/>
            <w:left w:val="none" w:sz="0" w:space="0" w:color="auto"/>
            <w:bottom w:val="none" w:sz="0" w:space="0" w:color="auto"/>
            <w:right w:val="none" w:sz="0" w:space="0" w:color="auto"/>
          </w:divBdr>
        </w:div>
      </w:divsChild>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791047127">
      <w:bodyDiv w:val="1"/>
      <w:marLeft w:val="0"/>
      <w:marRight w:val="0"/>
      <w:marTop w:val="0"/>
      <w:marBottom w:val="0"/>
      <w:divBdr>
        <w:top w:val="none" w:sz="0" w:space="0" w:color="auto"/>
        <w:left w:val="none" w:sz="0" w:space="0" w:color="auto"/>
        <w:bottom w:val="none" w:sz="0" w:space="0" w:color="auto"/>
        <w:right w:val="none" w:sz="0" w:space="0" w:color="auto"/>
      </w:divBdr>
      <w:divsChild>
        <w:div w:id="700083627">
          <w:marLeft w:val="0"/>
          <w:marRight w:val="0"/>
          <w:marTop w:val="0"/>
          <w:marBottom w:val="0"/>
          <w:divBdr>
            <w:top w:val="none" w:sz="0" w:space="0" w:color="auto"/>
            <w:left w:val="none" w:sz="0" w:space="0" w:color="auto"/>
            <w:bottom w:val="none" w:sz="0" w:space="0" w:color="auto"/>
            <w:right w:val="none" w:sz="0" w:space="0" w:color="auto"/>
          </w:divBdr>
        </w:div>
        <w:div w:id="1608542770">
          <w:marLeft w:val="0"/>
          <w:marRight w:val="0"/>
          <w:marTop w:val="0"/>
          <w:marBottom w:val="0"/>
          <w:divBdr>
            <w:top w:val="none" w:sz="0" w:space="0" w:color="auto"/>
            <w:left w:val="none" w:sz="0" w:space="0" w:color="auto"/>
            <w:bottom w:val="none" w:sz="0" w:space="0" w:color="auto"/>
            <w:right w:val="none" w:sz="0" w:space="0" w:color="auto"/>
          </w:divBdr>
        </w:div>
        <w:div w:id="544829751">
          <w:marLeft w:val="0"/>
          <w:marRight w:val="0"/>
          <w:marTop w:val="0"/>
          <w:marBottom w:val="0"/>
          <w:divBdr>
            <w:top w:val="none" w:sz="0" w:space="0" w:color="auto"/>
            <w:left w:val="none" w:sz="0" w:space="0" w:color="auto"/>
            <w:bottom w:val="none" w:sz="0" w:space="0" w:color="auto"/>
            <w:right w:val="none" w:sz="0" w:space="0" w:color="auto"/>
          </w:divBdr>
        </w:div>
        <w:div w:id="1640308738">
          <w:marLeft w:val="0"/>
          <w:marRight w:val="0"/>
          <w:marTop w:val="0"/>
          <w:marBottom w:val="0"/>
          <w:divBdr>
            <w:top w:val="none" w:sz="0" w:space="0" w:color="auto"/>
            <w:left w:val="none" w:sz="0" w:space="0" w:color="auto"/>
            <w:bottom w:val="none" w:sz="0" w:space="0" w:color="auto"/>
            <w:right w:val="none" w:sz="0" w:space="0" w:color="auto"/>
          </w:divBdr>
        </w:div>
        <w:div w:id="9727006">
          <w:marLeft w:val="0"/>
          <w:marRight w:val="0"/>
          <w:marTop w:val="0"/>
          <w:marBottom w:val="0"/>
          <w:divBdr>
            <w:top w:val="none" w:sz="0" w:space="0" w:color="auto"/>
            <w:left w:val="none" w:sz="0" w:space="0" w:color="auto"/>
            <w:bottom w:val="none" w:sz="0" w:space="0" w:color="auto"/>
            <w:right w:val="none" w:sz="0" w:space="0" w:color="auto"/>
          </w:divBdr>
        </w:div>
        <w:div w:id="1866018482">
          <w:marLeft w:val="0"/>
          <w:marRight w:val="0"/>
          <w:marTop w:val="0"/>
          <w:marBottom w:val="0"/>
          <w:divBdr>
            <w:top w:val="none" w:sz="0" w:space="0" w:color="auto"/>
            <w:left w:val="none" w:sz="0" w:space="0" w:color="auto"/>
            <w:bottom w:val="none" w:sz="0" w:space="0" w:color="auto"/>
            <w:right w:val="none" w:sz="0" w:space="0" w:color="auto"/>
          </w:divBdr>
        </w:div>
        <w:div w:id="1733653971">
          <w:marLeft w:val="0"/>
          <w:marRight w:val="0"/>
          <w:marTop w:val="0"/>
          <w:marBottom w:val="0"/>
          <w:divBdr>
            <w:top w:val="none" w:sz="0" w:space="0" w:color="auto"/>
            <w:left w:val="none" w:sz="0" w:space="0" w:color="auto"/>
            <w:bottom w:val="none" w:sz="0" w:space="0" w:color="auto"/>
            <w:right w:val="none" w:sz="0" w:space="0" w:color="auto"/>
          </w:divBdr>
        </w:div>
        <w:div w:id="100173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2021-06-08T13:26:00Z</dcterms:created>
  <dcterms:modified xsi:type="dcterms:W3CDTF">2021-06-08T13:26:00Z</dcterms:modified>
</cp:coreProperties>
</file>