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C72" w:rsidRDefault="00241C72" w:rsidP="00241C72">
      <w:pPr>
        <w:pBdr>
          <w:top w:val="nil"/>
          <w:left w:val="nil"/>
          <w:bottom w:val="nil"/>
          <w:right w:val="nil"/>
          <w:between w:val="nil"/>
          <w:bar w:val="nil"/>
        </w:pBdr>
        <w:spacing w:after="0" w:line="360" w:lineRule="auto"/>
        <w:rPr>
          <w:rFonts w:ascii="Arial" w:eastAsia="Arial Unicode MS" w:hAnsi="Arial" w:cs="Arial"/>
          <w:b/>
          <w:bCs/>
          <w:u w:val="single"/>
          <w:bdr w:val="nil"/>
          <w:lang w:val="en-US"/>
        </w:rPr>
      </w:pPr>
      <w:bookmarkStart w:id="0" w:name="_GoBack"/>
      <w:bookmarkEnd w:id="0"/>
      <w:r w:rsidRPr="00655403">
        <w:rPr>
          <w:rFonts w:ascii="Arial Narrow" w:eastAsia="Arial Unicode MS" w:hAnsi="Arial Narrow" w:cs="Arial Unicode MS"/>
          <w:b/>
          <w:bCs/>
          <w:noProof/>
          <w:color w:val="000000"/>
          <w:sz w:val="24"/>
          <w:szCs w:val="24"/>
          <w:u w:color="000000"/>
          <w:bdr w:val="nil"/>
          <w:lang w:eastAsia="en-ZA"/>
        </w:rPr>
        <w:drawing>
          <wp:anchor distT="0" distB="0" distL="114300" distR="114300" simplePos="0" relativeHeight="251659264" behindDoc="0" locked="0" layoutInCell="1" allowOverlap="1">
            <wp:simplePos x="0" y="0"/>
            <wp:positionH relativeFrom="margin">
              <wp:align>center</wp:align>
            </wp:positionH>
            <wp:positionV relativeFrom="paragraph">
              <wp:posOffset>-342900</wp:posOffset>
            </wp:positionV>
            <wp:extent cx="571500" cy="800100"/>
            <wp:effectExtent l="0" t="0" r="0" b="0"/>
            <wp:wrapNone/>
            <wp:docPr id="26"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1500" cy="800100"/>
                    </a:xfrm>
                    <a:prstGeom prst="rect">
                      <a:avLst/>
                    </a:prstGeom>
                    <a:ln w="12700" cap="flat">
                      <a:noFill/>
                      <a:miter lim="400000"/>
                    </a:ln>
                    <a:effectLst/>
                  </pic:spPr>
                </pic:pic>
              </a:graphicData>
            </a:graphic>
          </wp:anchor>
        </w:drawing>
      </w:r>
    </w:p>
    <w:p w:rsidR="00241C72" w:rsidRPr="00655403" w:rsidRDefault="00241C72" w:rsidP="00241C72">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p>
    <w:p w:rsidR="00241C72" w:rsidRPr="00655403" w:rsidRDefault="00241C72" w:rsidP="00241C72">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241C72" w:rsidRPr="00655403" w:rsidRDefault="00241C72" w:rsidP="00241C72">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MINISTRY OF TOURISM</w:t>
      </w:r>
    </w:p>
    <w:p w:rsidR="00241C72" w:rsidRPr="00655403" w:rsidRDefault="00241C72" w:rsidP="00241C72">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REPUBLIC OF SOUTH AFRICA</w:t>
      </w:r>
    </w:p>
    <w:p w:rsidR="00241C72" w:rsidRPr="00655403" w:rsidRDefault="00241C72" w:rsidP="00241C72">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0000"/>
          <w:sz w:val="16"/>
          <w:szCs w:val="16"/>
          <w:u w:color="000000"/>
          <w:bdr w:val="nil"/>
          <w:lang w:val="en-US" w:eastAsia="en-GB"/>
        </w:rPr>
      </w:pPr>
    </w:p>
    <w:p w:rsidR="00241C72" w:rsidRPr="00655403" w:rsidRDefault="00241C72" w:rsidP="00241C72">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X424, Pretoria, 0001, South Africa. Tel. (+27 12) 444 6780, Fax (+27 12) 444 7027</w:t>
      </w:r>
    </w:p>
    <w:p w:rsidR="00241C72" w:rsidRDefault="00241C72" w:rsidP="00241C72">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X9154, Cape Town, 8000, South Africa. Tel. (+27 21) 469 5800, Fax: (+27 21) 465 3216</w:t>
      </w:r>
    </w:p>
    <w:p w:rsidR="004F5C3C" w:rsidRPr="00655403" w:rsidRDefault="004F5C3C" w:rsidP="004F5C3C">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4F5C3C" w:rsidRPr="00655403"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p>
    <w:p w:rsidR="006C22EF" w:rsidRPr="006F662E" w:rsidRDefault="006C22EF" w:rsidP="006C22EF">
      <w:pPr>
        <w:pBdr>
          <w:top w:val="nil"/>
          <w:left w:val="nil"/>
          <w:bottom w:val="nil"/>
          <w:right w:val="nil"/>
          <w:between w:val="nil"/>
          <w:bar w:val="nil"/>
        </w:pBdr>
        <w:spacing w:after="0" w:line="360" w:lineRule="auto"/>
        <w:rPr>
          <w:rFonts w:ascii="Arial" w:eastAsia="Times New Roman" w:hAnsi="Arial" w:cs="Arial"/>
          <w:b/>
          <w:bCs/>
          <w:u w:val="single"/>
          <w:lang w:val="en-GB"/>
        </w:rPr>
      </w:pPr>
      <w:r w:rsidRPr="006F662E">
        <w:rPr>
          <w:rFonts w:ascii="Arial" w:eastAsia="Arial Unicode MS" w:hAnsi="Arial" w:cs="Arial"/>
          <w:b/>
          <w:bCs/>
          <w:u w:val="single"/>
          <w:bdr w:val="nil"/>
          <w:lang w:val="en-US"/>
        </w:rPr>
        <w:t>NATIONAL ASSEMBLY:</w:t>
      </w:r>
    </w:p>
    <w:p w:rsidR="006C22EF" w:rsidRPr="006F662E" w:rsidRDefault="006C22EF" w:rsidP="006C22EF">
      <w:pPr>
        <w:pBdr>
          <w:top w:val="nil"/>
          <w:left w:val="nil"/>
          <w:bottom w:val="nil"/>
          <w:right w:val="nil"/>
          <w:between w:val="nil"/>
          <w:bar w:val="nil"/>
        </w:pBdr>
        <w:spacing w:after="0" w:line="360" w:lineRule="auto"/>
        <w:jc w:val="both"/>
        <w:rPr>
          <w:rFonts w:ascii="Arial" w:eastAsia="Arial Unicode MS" w:hAnsi="Arial" w:cs="Arial"/>
          <w:b/>
          <w:bCs/>
          <w:bdr w:val="nil"/>
          <w:lang w:val="en-US"/>
        </w:rPr>
      </w:pPr>
    </w:p>
    <w:p w:rsidR="006C22EF" w:rsidRPr="006F662E" w:rsidRDefault="006C22EF" w:rsidP="006C22EF">
      <w:pPr>
        <w:pBdr>
          <w:top w:val="nil"/>
          <w:left w:val="nil"/>
          <w:bottom w:val="nil"/>
          <w:right w:val="nil"/>
          <w:between w:val="nil"/>
          <w:bar w:val="nil"/>
        </w:pBdr>
        <w:spacing w:after="0" w:line="360" w:lineRule="auto"/>
        <w:rPr>
          <w:rFonts w:ascii="Arial" w:eastAsia="Arial Unicode MS" w:hAnsi="Arial" w:cs="Arial"/>
          <w:b/>
          <w:bdr w:val="nil"/>
          <w:lang w:val="en-US"/>
        </w:rPr>
      </w:pPr>
      <w:r w:rsidRPr="006F662E">
        <w:rPr>
          <w:rFonts w:ascii="Arial" w:eastAsia="Arial Unicode MS" w:hAnsi="Arial" w:cs="Arial"/>
          <w:b/>
          <w:bCs/>
          <w:bdr w:val="nil"/>
          <w:lang w:val="en-US"/>
        </w:rPr>
        <w:t>QUESTION FOR WRITTEN REPLY:</w:t>
      </w:r>
    </w:p>
    <w:p w:rsidR="006C22EF" w:rsidRPr="006F662E" w:rsidRDefault="006F662E" w:rsidP="006C22EF">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6F662E">
        <w:rPr>
          <w:rFonts w:ascii="Arial" w:eastAsia="Arial Unicode MS" w:hAnsi="Arial" w:cs="Arial"/>
          <w:b/>
          <w:bCs/>
          <w:bdr w:val="nil"/>
          <w:lang w:val="en-US"/>
        </w:rPr>
        <w:t>Question Number:</w:t>
      </w:r>
      <w:r w:rsidRPr="006F662E">
        <w:rPr>
          <w:rFonts w:ascii="Arial" w:eastAsia="Arial Unicode MS" w:hAnsi="Arial" w:cs="Arial"/>
          <w:b/>
          <w:bCs/>
          <w:bdr w:val="nil"/>
          <w:lang w:val="en-US"/>
        </w:rPr>
        <w:tab/>
      </w:r>
      <w:r>
        <w:rPr>
          <w:rFonts w:ascii="Arial" w:eastAsia="Arial Unicode MS" w:hAnsi="Arial" w:cs="Arial"/>
          <w:b/>
          <w:bCs/>
          <w:bdr w:val="nil"/>
          <w:lang w:val="en-US"/>
        </w:rPr>
        <w:tab/>
      </w:r>
      <w:r w:rsidR="00845B2E">
        <w:rPr>
          <w:rFonts w:ascii="Arial" w:eastAsia="Arial Unicode MS" w:hAnsi="Arial" w:cs="Arial"/>
          <w:b/>
          <w:bCs/>
          <w:bdr w:val="nil"/>
          <w:lang w:val="en-US"/>
        </w:rPr>
        <w:t>1050</w:t>
      </w:r>
    </w:p>
    <w:p w:rsidR="006C22EF" w:rsidRPr="006F662E" w:rsidRDefault="00655403" w:rsidP="006C22EF">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6F662E">
        <w:rPr>
          <w:rFonts w:ascii="Arial" w:eastAsia="Arial Unicode MS" w:hAnsi="Arial" w:cs="Arial"/>
          <w:b/>
          <w:bCs/>
          <w:bdr w:val="nil"/>
          <w:lang w:val="en-US"/>
        </w:rPr>
        <w:t>Date of Publication:</w:t>
      </w:r>
      <w:r w:rsidRPr="006F662E">
        <w:rPr>
          <w:rFonts w:ascii="Arial" w:eastAsia="Arial Unicode MS" w:hAnsi="Arial" w:cs="Arial"/>
          <w:b/>
          <w:bCs/>
          <w:bdr w:val="nil"/>
          <w:lang w:val="en-US"/>
        </w:rPr>
        <w:tab/>
      </w:r>
      <w:r w:rsidR="006F662E">
        <w:rPr>
          <w:rFonts w:ascii="Arial" w:eastAsia="Arial Unicode MS" w:hAnsi="Arial" w:cs="Arial"/>
          <w:b/>
          <w:bCs/>
          <w:bdr w:val="nil"/>
          <w:lang w:val="en-US"/>
        </w:rPr>
        <w:tab/>
      </w:r>
      <w:r w:rsidR="00845B2E">
        <w:rPr>
          <w:rFonts w:ascii="Arial" w:eastAsia="Arial Unicode MS" w:hAnsi="Arial" w:cs="Arial"/>
          <w:b/>
          <w:bCs/>
          <w:bdr w:val="nil"/>
          <w:lang w:val="en-US"/>
        </w:rPr>
        <w:t>24</w:t>
      </w:r>
      <w:r w:rsidR="006F662E" w:rsidRPr="006F662E">
        <w:rPr>
          <w:rFonts w:ascii="Arial" w:eastAsia="Arial Unicode MS" w:hAnsi="Arial" w:cs="Arial"/>
          <w:b/>
          <w:bCs/>
          <w:bdr w:val="nil"/>
          <w:lang w:val="en-US"/>
        </w:rPr>
        <w:t xml:space="preserve"> </w:t>
      </w:r>
      <w:r w:rsidR="00C83EA0">
        <w:rPr>
          <w:rFonts w:ascii="Arial" w:eastAsia="Arial Unicode MS" w:hAnsi="Arial" w:cs="Arial"/>
          <w:b/>
          <w:bCs/>
          <w:bdr w:val="nil"/>
          <w:lang w:val="en-US"/>
        </w:rPr>
        <w:t>March</w:t>
      </w:r>
      <w:r w:rsidR="006F662E" w:rsidRPr="006F662E">
        <w:rPr>
          <w:rFonts w:ascii="Arial" w:eastAsia="Arial Unicode MS" w:hAnsi="Arial" w:cs="Arial"/>
          <w:b/>
          <w:bCs/>
          <w:bdr w:val="nil"/>
          <w:lang w:val="en-US"/>
        </w:rPr>
        <w:t xml:space="preserve"> 2023</w:t>
      </w:r>
    </w:p>
    <w:p w:rsidR="006C22EF" w:rsidRPr="006F662E" w:rsidRDefault="00655403" w:rsidP="006C22EF">
      <w:pPr>
        <w:pBdr>
          <w:top w:val="nil"/>
          <w:left w:val="nil"/>
          <w:bottom w:val="nil"/>
          <w:right w:val="nil"/>
          <w:between w:val="nil"/>
          <w:bar w:val="nil"/>
        </w:pBdr>
        <w:spacing w:after="0" w:line="360" w:lineRule="auto"/>
        <w:rPr>
          <w:rFonts w:ascii="Arial" w:eastAsia="Arial Unicode MS" w:hAnsi="Arial" w:cs="Arial"/>
          <w:b/>
          <w:bCs/>
          <w:bdr w:val="nil"/>
          <w:lang w:val="en-US"/>
        </w:rPr>
      </w:pPr>
      <w:r w:rsidRPr="006F662E">
        <w:rPr>
          <w:rFonts w:ascii="Arial" w:eastAsia="Arial Unicode MS" w:hAnsi="Arial" w:cs="Arial"/>
          <w:b/>
          <w:bCs/>
          <w:bdr w:val="nil"/>
          <w:lang w:val="en-US"/>
        </w:rPr>
        <w:t>NA IQP Number:</w:t>
      </w:r>
      <w:r w:rsidRPr="006F662E">
        <w:rPr>
          <w:rFonts w:ascii="Arial" w:eastAsia="Arial Unicode MS" w:hAnsi="Arial" w:cs="Arial"/>
          <w:b/>
          <w:bCs/>
          <w:bdr w:val="nil"/>
          <w:lang w:val="en-US"/>
        </w:rPr>
        <w:tab/>
      </w:r>
      <w:r w:rsidR="006F662E">
        <w:rPr>
          <w:rFonts w:ascii="Arial" w:eastAsia="Arial Unicode MS" w:hAnsi="Arial" w:cs="Arial"/>
          <w:b/>
          <w:bCs/>
          <w:bdr w:val="nil"/>
          <w:lang w:val="en-US"/>
        </w:rPr>
        <w:tab/>
      </w:r>
      <w:r w:rsidR="00845B2E">
        <w:rPr>
          <w:rFonts w:ascii="Arial" w:eastAsia="Arial Unicode MS" w:hAnsi="Arial" w:cs="Arial"/>
          <w:b/>
          <w:bCs/>
          <w:bdr w:val="nil"/>
          <w:lang w:val="en-US"/>
        </w:rPr>
        <w:t>11</w:t>
      </w:r>
    </w:p>
    <w:p w:rsidR="006C22EF" w:rsidRPr="006F662E" w:rsidRDefault="00B12CA0" w:rsidP="006C22EF">
      <w:pPr>
        <w:pBdr>
          <w:top w:val="nil"/>
          <w:left w:val="nil"/>
          <w:bottom w:val="nil"/>
          <w:right w:val="nil"/>
          <w:between w:val="nil"/>
          <w:bar w:val="nil"/>
        </w:pBdr>
        <w:spacing w:after="0" w:line="360" w:lineRule="auto"/>
        <w:rPr>
          <w:rFonts w:ascii="Arial" w:eastAsia="Arial Unicode MS" w:hAnsi="Arial" w:cs="Arial"/>
          <w:b/>
          <w:bCs/>
          <w:bdr w:val="nil"/>
          <w:lang w:val="en-US"/>
        </w:rPr>
      </w:pPr>
      <w:r w:rsidRPr="006F662E">
        <w:rPr>
          <w:rFonts w:ascii="Arial" w:eastAsia="Arial Unicode MS" w:hAnsi="Arial" w:cs="Arial"/>
          <w:b/>
          <w:bCs/>
          <w:bdr w:val="nil"/>
          <w:lang w:val="en-US"/>
        </w:rPr>
        <w:t>Date of reply:</w:t>
      </w:r>
      <w:r w:rsidRPr="006F662E">
        <w:rPr>
          <w:rFonts w:ascii="Arial" w:eastAsia="Arial Unicode MS" w:hAnsi="Arial" w:cs="Arial"/>
          <w:b/>
          <w:bCs/>
          <w:bdr w:val="nil"/>
          <w:lang w:val="en-US"/>
        </w:rPr>
        <w:tab/>
      </w:r>
      <w:r w:rsidRPr="006F662E">
        <w:rPr>
          <w:rFonts w:ascii="Arial" w:eastAsia="Arial Unicode MS" w:hAnsi="Arial" w:cs="Arial"/>
          <w:b/>
          <w:bCs/>
          <w:bdr w:val="nil"/>
          <w:lang w:val="en-US"/>
        </w:rPr>
        <w:tab/>
      </w:r>
    </w:p>
    <w:p w:rsidR="002F397B" w:rsidRPr="00DA678C" w:rsidRDefault="002F397B" w:rsidP="006C22EF">
      <w:pPr>
        <w:pBdr>
          <w:top w:val="nil"/>
          <w:left w:val="nil"/>
          <w:bottom w:val="nil"/>
          <w:right w:val="nil"/>
          <w:between w:val="nil"/>
          <w:bar w:val="nil"/>
        </w:pBdr>
        <w:spacing w:after="0" w:line="360" w:lineRule="auto"/>
        <w:ind w:left="-142" w:firstLine="142"/>
        <w:rPr>
          <w:rFonts w:ascii="Arial" w:eastAsia="Arial Unicode MS" w:hAnsi="Arial" w:cs="Arial"/>
          <w:b/>
          <w:bCs/>
          <w:sz w:val="24"/>
          <w:szCs w:val="24"/>
          <w:u w:val="single"/>
          <w:bdr w:val="nil"/>
          <w:lang w:val="en-US"/>
        </w:rPr>
      </w:pPr>
    </w:p>
    <w:p w:rsidR="002F397B" w:rsidRPr="00DA678C" w:rsidRDefault="006F662E" w:rsidP="002F397B">
      <w:pPr>
        <w:spacing w:after="0" w:line="360" w:lineRule="auto"/>
        <w:ind w:left="720" w:hanging="720"/>
        <w:jc w:val="both"/>
        <w:outlineLvl w:val="0"/>
        <w:rPr>
          <w:rFonts w:ascii="Arial" w:hAnsi="Arial" w:cs="Arial"/>
          <w:b/>
          <w:noProof/>
          <w:sz w:val="24"/>
          <w:szCs w:val="24"/>
          <w:lang w:val="af-ZA"/>
        </w:rPr>
      </w:pPr>
      <w:r w:rsidRPr="00DA678C">
        <w:rPr>
          <w:rFonts w:ascii="Arial" w:hAnsi="Arial" w:cs="Arial"/>
          <w:b/>
          <w:noProof/>
          <w:sz w:val="24"/>
          <w:szCs w:val="24"/>
          <w:lang w:val="af-ZA"/>
        </w:rPr>
        <w:t xml:space="preserve">Ms </w:t>
      </w:r>
      <w:r w:rsidR="00DF3217" w:rsidRPr="00DA678C">
        <w:rPr>
          <w:rFonts w:ascii="Arial" w:hAnsi="Arial" w:cs="Arial"/>
          <w:b/>
          <w:noProof/>
          <w:sz w:val="24"/>
          <w:szCs w:val="24"/>
          <w:lang w:val="af-ZA"/>
        </w:rPr>
        <w:t>H Ismail</w:t>
      </w:r>
      <w:r w:rsidR="00655403" w:rsidRPr="00DA678C">
        <w:rPr>
          <w:rFonts w:ascii="Arial" w:hAnsi="Arial" w:cs="Arial"/>
          <w:b/>
          <w:noProof/>
          <w:sz w:val="24"/>
          <w:szCs w:val="24"/>
          <w:lang w:val="af-ZA"/>
        </w:rPr>
        <w:t xml:space="preserve"> </w:t>
      </w:r>
      <w:r w:rsidR="002F397B" w:rsidRPr="00DA678C">
        <w:rPr>
          <w:rFonts w:ascii="Arial" w:hAnsi="Arial" w:cs="Arial"/>
          <w:b/>
          <w:noProof/>
          <w:sz w:val="24"/>
          <w:szCs w:val="24"/>
          <w:lang w:val="af-ZA"/>
        </w:rPr>
        <w:t>(DA) to ask the Minister of Tourism</w:t>
      </w:r>
      <w:r w:rsidR="008B0B5A" w:rsidRPr="00DA678C">
        <w:rPr>
          <w:rFonts w:ascii="Arial" w:hAnsi="Arial" w:cs="Arial"/>
          <w:b/>
          <w:noProof/>
          <w:sz w:val="24"/>
          <w:szCs w:val="24"/>
          <w:lang w:val="af-ZA"/>
        </w:rPr>
        <w:fldChar w:fldCharType="begin"/>
      </w:r>
      <w:r w:rsidR="002F397B" w:rsidRPr="00DA678C">
        <w:rPr>
          <w:rFonts w:ascii="Arial" w:hAnsi="Arial" w:cs="Arial"/>
          <w:sz w:val="24"/>
          <w:szCs w:val="24"/>
        </w:rPr>
        <w:instrText xml:space="preserve"> XE "</w:instrText>
      </w:r>
      <w:r w:rsidR="002F397B" w:rsidRPr="00DA678C">
        <w:rPr>
          <w:rFonts w:ascii="Arial" w:hAnsi="Arial" w:cs="Arial"/>
          <w:b/>
          <w:sz w:val="24"/>
          <w:szCs w:val="24"/>
        </w:rPr>
        <w:instrText>Tourism</w:instrText>
      </w:r>
      <w:r w:rsidR="002F397B" w:rsidRPr="00DA678C">
        <w:rPr>
          <w:rFonts w:ascii="Arial" w:hAnsi="Arial" w:cs="Arial"/>
          <w:sz w:val="24"/>
          <w:szCs w:val="24"/>
        </w:rPr>
        <w:instrText xml:space="preserve">" </w:instrText>
      </w:r>
      <w:r w:rsidR="008B0B5A" w:rsidRPr="00DA678C">
        <w:rPr>
          <w:rFonts w:ascii="Arial" w:hAnsi="Arial" w:cs="Arial"/>
          <w:b/>
          <w:noProof/>
          <w:sz w:val="24"/>
          <w:szCs w:val="24"/>
          <w:lang w:val="af-ZA"/>
        </w:rPr>
        <w:fldChar w:fldCharType="end"/>
      </w:r>
      <w:r w:rsidR="002F397B" w:rsidRPr="00DA678C">
        <w:rPr>
          <w:rFonts w:ascii="Arial" w:hAnsi="Arial" w:cs="Arial"/>
          <w:b/>
          <w:noProof/>
          <w:sz w:val="24"/>
          <w:szCs w:val="24"/>
          <w:lang w:val="af-ZA"/>
        </w:rPr>
        <w:t>:</w:t>
      </w:r>
    </w:p>
    <w:p w:rsidR="000857EE" w:rsidRPr="00DA678C" w:rsidRDefault="00845B2E" w:rsidP="00B00828">
      <w:pPr>
        <w:pBdr>
          <w:top w:val="nil"/>
          <w:left w:val="nil"/>
          <w:bottom w:val="nil"/>
          <w:right w:val="nil"/>
          <w:between w:val="nil"/>
          <w:bar w:val="nil"/>
        </w:pBdr>
        <w:spacing w:after="0" w:line="276" w:lineRule="auto"/>
        <w:jc w:val="both"/>
        <w:rPr>
          <w:rFonts w:ascii="Arial" w:eastAsia="Arial Unicode MS" w:hAnsi="Arial" w:cs="Arial"/>
          <w:bCs/>
          <w:sz w:val="24"/>
          <w:szCs w:val="24"/>
          <w:bdr w:val="nil"/>
          <w:lang w:val="en-US"/>
        </w:rPr>
      </w:pPr>
      <w:r w:rsidRPr="00DA678C">
        <w:rPr>
          <w:rFonts w:ascii="Arial" w:hAnsi="Arial" w:cs="Arial"/>
          <w:color w:val="000000"/>
          <w:sz w:val="24"/>
          <w:szCs w:val="24"/>
        </w:rPr>
        <w:t>(a) What total number of invoices were not paid within 30 days and (b)(</w:t>
      </w:r>
      <w:proofErr w:type="spellStart"/>
      <w:r w:rsidRPr="00DA678C">
        <w:rPr>
          <w:rFonts w:ascii="Arial" w:hAnsi="Arial" w:cs="Arial"/>
          <w:color w:val="000000"/>
          <w:sz w:val="24"/>
          <w:szCs w:val="24"/>
        </w:rPr>
        <w:t>i</w:t>
      </w:r>
      <w:proofErr w:type="spellEnd"/>
      <w:r w:rsidRPr="00DA678C">
        <w:rPr>
          <w:rFonts w:ascii="Arial" w:hAnsi="Arial" w:cs="Arial"/>
          <w:color w:val="000000"/>
          <w:sz w:val="24"/>
          <w:szCs w:val="24"/>
        </w:rPr>
        <w:t xml:space="preserve">) what consequence management tools are being used by her department to ensure that invoices are paid within 30 days and (ii) how effective has she found the specified consequence management tools to be? </w:t>
      </w:r>
      <w:r w:rsidRPr="00DA678C">
        <w:rPr>
          <w:rFonts w:ascii="Arial" w:hAnsi="Arial" w:cs="Arial"/>
          <w:color w:val="000000"/>
          <w:sz w:val="24"/>
          <w:szCs w:val="24"/>
        </w:rPr>
        <w:tab/>
      </w:r>
      <w:r w:rsidRPr="00DA678C">
        <w:rPr>
          <w:rFonts w:ascii="Arial" w:hAnsi="Arial" w:cs="Arial"/>
          <w:color w:val="000000"/>
          <w:sz w:val="24"/>
          <w:szCs w:val="24"/>
        </w:rPr>
        <w:tab/>
      </w:r>
      <w:r w:rsidRPr="00DA678C">
        <w:rPr>
          <w:rFonts w:ascii="Arial" w:hAnsi="Arial" w:cs="Arial"/>
          <w:color w:val="000000"/>
          <w:sz w:val="24"/>
          <w:szCs w:val="24"/>
        </w:rPr>
        <w:tab/>
      </w:r>
      <w:r w:rsidRPr="00DA678C">
        <w:rPr>
          <w:rFonts w:ascii="Arial" w:hAnsi="Arial" w:cs="Arial"/>
          <w:color w:val="000000"/>
          <w:sz w:val="24"/>
          <w:szCs w:val="24"/>
        </w:rPr>
        <w:tab/>
      </w:r>
      <w:r w:rsidRPr="00DA678C">
        <w:rPr>
          <w:rFonts w:ascii="Arial" w:hAnsi="Arial" w:cs="Arial"/>
          <w:color w:val="000000"/>
          <w:sz w:val="24"/>
          <w:szCs w:val="24"/>
        </w:rPr>
        <w:tab/>
      </w:r>
      <w:r w:rsidRPr="00DA678C">
        <w:rPr>
          <w:rFonts w:ascii="Arial" w:hAnsi="Arial" w:cs="Arial"/>
          <w:color w:val="000000"/>
          <w:sz w:val="24"/>
          <w:szCs w:val="24"/>
        </w:rPr>
        <w:tab/>
      </w:r>
      <w:r w:rsidRPr="00DA678C">
        <w:rPr>
          <w:rFonts w:ascii="Arial" w:hAnsi="Arial" w:cs="Arial"/>
          <w:color w:val="000000"/>
          <w:sz w:val="24"/>
          <w:szCs w:val="24"/>
        </w:rPr>
        <w:tab/>
      </w:r>
      <w:r w:rsidRPr="00DA678C">
        <w:rPr>
          <w:rFonts w:ascii="Arial" w:hAnsi="Arial" w:cs="Arial"/>
          <w:color w:val="000000"/>
          <w:sz w:val="24"/>
          <w:szCs w:val="24"/>
        </w:rPr>
        <w:tab/>
      </w:r>
      <w:r w:rsidRPr="00DA678C">
        <w:rPr>
          <w:rFonts w:ascii="Arial" w:hAnsi="Arial" w:cs="Arial"/>
          <w:color w:val="000000"/>
          <w:sz w:val="24"/>
          <w:szCs w:val="24"/>
        </w:rPr>
        <w:tab/>
      </w:r>
      <w:r w:rsidRPr="00DA678C">
        <w:rPr>
          <w:rFonts w:ascii="Arial" w:hAnsi="Arial" w:cs="Arial"/>
          <w:color w:val="000000"/>
          <w:sz w:val="24"/>
          <w:szCs w:val="24"/>
        </w:rPr>
        <w:tab/>
      </w:r>
      <w:r w:rsidRPr="00DA678C">
        <w:rPr>
          <w:rFonts w:ascii="Arial" w:hAnsi="Arial" w:cs="Arial"/>
          <w:color w:val="000000"/>
          <w:sz w:val="24"/>
          <w:szCs w:val="24"/>
        </w:rPr>
        <w:tab/>
      </w:r>
      <w:r w:rsidRPr="00DA678C">
        <w:rPr>
          <w:rFonts w:ascii="Arial" w:hAnsi="Arial" w:cs="Arial"/>
          <w:color w:val="000000"/>
          <w:sz w:val="24"/>
          <w:szCs w:val="24"/>
        </w:rPr>
        <w:tab/>
        <w:t>NW1160E</w:t>
      </w:r>
    </w:p>
    <w:p w:rsidR="000857EE" w:rsidRPr="00DA678C" w:rsidRDefault="000857EE" w:rsidP="000857EE">
      <w:pPr>
        <w:pBdr>
          <w:top w:val="nil"/>
          <w:left w:val="nil"/>
          <w:bottom w:val="nil"/>
          <w:right w:val="nil"/>
          <w:between w:val="nil"/>
          <w:bar w:val="nil"/>
        </w:pBdr>
        <w:tabs>
          <w:tab w:val="left" w:pos="567"/>
        </w:tabs>
        <w:spacing w:after="0" w:line="276" w:lineRule="auto"/>
        <w:ind w:left="567" w:hanging="567"/>
        <w:rPr>
          <w:rFonts w:ascii="Arial" w:eastAsia="Arial Unicode MS" w:hAnsi="Arial" w:cs="Arial"/>
          <w:bCs/>
          <w:sz w:val="24"/>
          <w:szCs w:val="24"/>
          <w:bdr w:val="nil"/>
          <w:lang w:val="en-US"/>
        </w:rPr>
      </w:pPr>
    </w:p>
    <w:p w:rsidR="00E54B68" w:rsidRPr="00DA678C" w:rsidRDefault="00655403" w:rsidP="006C22EF">
      <w:pPr>
        <w:pBdr>
          <w:top w:val="nil"/>
          <w:left w:val="nil"/>
          <w:bottom w:val="nil"/>
          <w:right w:val="nil"/>
          <w:between w:val="nil"/>
          <w:bar w:val="nil"/>
        </w:pBdr>
        <w:spacing w:after="0" w:line="360" w:lineRule="auto"/>
        <w:ind w:left="-142" w:firstLine="142"/>
        <w:rPr>
          <w:rFonts w:ascii="Arial" w:eastAsia="Arial Unicode MS" w:hAnsi="Arial" w:cs="Arial"/>
          <w:b/>
          <w:bCs/>
          <w:sz w:val="24"/>
          <w:szCs w:val="24"/>
          <w:bdr w:val="nil"/>
          <w:lang w:val="en-US"/>
        </w:rPr>
      </w:pPr>
      <w:r w:rsidRPr="00DA678C">
        <w:rPr>
          <w:rFonts w:ascii="Arial" w:eastAsia="Arial Unicode MS" w:hAnsi="Arial" w:cs="Arial"/>
          <w:b/>
          <w:bCs/>
          <w:sz w:val="24"/>
          <w:szCs w:val="24"/>
          <w:bdr w:val="nil"/>
          <w:lang w:val="en-US"/>
        </w:rPr>
        <w:t>REPLY:</w:t>
      </w:r>
    </w:p>
    <w:p w:rsidR="006016C0" w:rsidRPr="00DA678C" w:rsidRDefault="006016C0" w:rsidP="0069721F">
      <w:pPr>
        <w:pBdr>
          <w:top w:val="nil"/>
          <w:left w:val="nil"/>
          <w:bottom w:val="nil"/>
          <w:right w:val="nil"/>
          <w:between w:val="nil"/>
          <w:bar w:val="nil"/>
        </w:pBdr>
        <w:spacing w:after="0" w:line="360" w:lineRule="auto"/>
        <w:rPr>
          <w:rFonts w:ascii="Arial" w:eastAsia="Arial Unicode MS" w:hAnsi="Arial" w:cs="Arial"/>
          <w:bCs/>
          <w:sz w:val="24"/>
          <w:szCs w:val="24"/>
          <w:bdr w:val="nil"/>
          <w:lang w:val="en-US"/>
        </w:rPr>
      </w:pPr>
    </w:p>
    <w:p w:rsidR="007D045F" w:rsidRPr="00DA678C" w:rsidRDefault="00140CDA" w:rsidP="00F9347D">
      <w:pPr>
        <w:pBdr>
          <w:top w:val="nil"/>
          <w:left w:val="nil"/>
          <w:bottom w:val="nil"/>
          <w:right w:val="nil"/>
          <w:between w:val="nil"/>
          <w:bar w:val="nil"/>
        </w:pBdr>
        <w:tabs>
          <w:tab w:val="left" w:pos="567"/>
          <w:tab w:val="left" w:pos="993"/>
          <w:tab w:val="left" w:pos="1418"/>
        </w:tabs>
        <w:spacing w:after="0" w:line="240" w:lineRule="auto"/>
        <w:ind w:left="567" w:hanging="567"/>
        <w:jc w:val="both"/>
        <w:rPr>
          <w:rFonts w:ascii="Arial" w:hAnsi="Arial" w:cs="Arial"/>
          <w:color w:val="000000"/>
          <w:sz w:val="24"/>
          <w:szCs w:val="24"/>
        </w:rPr>
      </w:pPr>
      <w:r w:rsidRPr="00DA678C">
        <w:rPr>
          <w:rFonts w:ascii="Arial" w:eastAsia="Arial Unicode MS" w:hAnsi="Arial" w:cs="Arial"/>
          <w:bCs/>
          <w:sz w:val="24"/>
          <w:szCs w:val="24"/>
          <w:bdr w:val="nil"/>
          <w:lang w:val="en-US"/>
        </w:rPr>
        <w:t xml:space="preserve">(a)  </w:t>
      </w:r>
      <w:r w:rsidR="00B00828" w:rsidRPr="00DA678C">
        <w:rPr>
          <w:rFonts w:ascii="Arial" w:eastAsia="Arial Unicode MS" w:hAnsi="Arial" w:cs="Arial"/>
          <w:bCs/>
          <w:sz w:val="24"/>
          <w:szCs w:val="24"/>
          <w:bdr w:val="nil"/>
          <w:lang w:val="en-US"/>
        </w:rPr>
        <w:tab/>
      </w:r>
    </w:p>
    <w:p w:rsidR="00FF0295" w:rsidRPr="00DA678C" w:rsidRDefault="00FF0295" w:rsidP="00B00828">
      <w:pPr>
        <w:pBdr>
          <w:top w:val="nil"/>
          <w:left w:val="nil"/>
          <w:bottom w:val="nil"/>
          <w:right w:val="nil"/>
          <w:between w:val="nil"/>
          <w:bar w:val="nil"/>
        </w:pBdr>
        <w:tabs>
          <w:tab w:val="left" w:pos="567"/>
          <w:tab w:val="left" w:pos="993"/>
          <w:tab w:val="left" w:pos="1418"/>
        </w:tabs>
        <w:spacing w:after="0" w:line="240" w:lineRule="auto"/>
        <w:ind w:left="567" w:hanging="567"/>
        <w:jc w:val="both"/>
        <w:rPr>
          <w:rFonts w:ascii="Arial" w:hAnsi="Arial" w:cs="Arial"/>
          <w:color w:val="000000"/>
          <w:sz w:val="24"/>
          <w:szCs w:val="24"/>
        </w:rPr>
      </w:pPr>
      <w:r w:rsidRPr="00DA678C">
        <w:rPr>
          <w:rFonts w:ascii="Arial" w:hAnsi="Arial" w:cs="Arial"/>
          <w:color w:val="000000"/>
          <w:sz w:val="24"/>
          <w:szCs w:val="24"/>
        </w:rPr>
        <w:tab/>
      </w:r>
      <w:r w:rsidR="00DA678C" w:rsidRPr="00DA678C">
        <w:rPr>
          <w:rFonts w:ascii="Arial" w:hAnsi="Arial" w:cs="Arial"/>
          <w:color w:val="000000"/>
          <w:sz w:val="24"/>
          <w:szCs w:val="24"/>
        </w:rPr>
        <w:t xml:space="preserve">I have been informed </w:t>
      </w:r>
      <w:r w:rsidR="00C10AAD">
        <w:rPr>
          <w:rFonts w:ascii="Arial" w:hAnsi="Arial" w:cs="Arial"/>
          <w:color w:val="000000"/>
          <w:sz w:val="24"/>
          <w:szCs w:val="24"/>
        </w:rPr>
        <w:t xml:space="preserve">by the Department </w:t>
      </w:r>
      <w:r w:rsidR="00DA678C" w:rsidRPr="00DA678C">
        <w:rPr>
          <w:rFonts w:ascii="Arial" w:hAnsi="Arial" w:cs="Arial"/>
          <w:color w:val="000000"/>
          <w:sz w:val="24"/>
          <w:szCs w:val="24"/>
        </w:rPr>
        <w:t>that t</w:t>
      </w:r>
      <w:r w:rsidR="00F9347D" w:rsidRPr="00DA678C">
        <w:rPr>
          <w:rFonts w:ascii="Arial" w:hAnsi="Arial" w:cs="Arial"/>
          <w:color w:val="000000"/>
          <w:sz w:val="24"/>
          <w:szCs w:val="24"/>
        </w:rPr>
        <w:t>he information is still to be audited for</w:t>
      </w:r>
      <w:r w:rsidR="00DA678C" w:rsidRPr="00DA678C">
        <w:rPr>
          <w:rFonts w:ascii="Arial" w:hAnsi="Arial" w:cs="Arial"/>
          <w:color w:val="000000"/>
          <w:sz w:val="24"/>
          <w:szCs w:val="24"/>
        </w:rPr>
        <w:t xml:space="preserve"> the</w:t>
      </w:r>
      <w:r w:rsidR="00F9347D" w:rsidRPr="00DA678C">
        <w:rPr>
          <w:rFonts w:ascii="Arial" w:hAnsi="Arial" w:cs="Arial"/>
          <w:color w:val="000000"/>
          <w:sz w:val="24"/>
          <w:szCs w:val="24"/>
        </w:rPr>
        <w:t xml:space="preserve"> </w:t>
      </w:r>
      <w:r w:rsidR="00DA678C" w:rsidRPr="00DA678C">
        <w:rPr>
          <w:rFonts w:ascii="Arial" w:hAnsi="Arial" w:cs="Arial"/>
          <w:color w:val="000000"/>
          <w:sz w:val="24"/>
          <w:szCs w:val="24"/>
        </w:rPr>
        <w:t xml:space="preserve">2022/23 </w:t>
      </w:r>
      <w:r w:rsidR="00F9347D" w:rsidRPr="00DA678C">
        <w:rPr>
          <w:rFonts w:ascii="Arial" w:hAnsi="Arial" w:cs="Arial"/>
          <w:color w:val="000000"/>
          <w:sz w:val="24"/>
          <w:szCs w:val="24"/>
        </w:rPr>
        <w:t>financial year.</w:t>
      </w:r>
    </w:p>
    <w:p w:rsidR="00B00828" w:rsidRPr="00DA678C" w:rsidRDefault="00B00828" w:rsidP="00B00828">
      <w:pPr>
        <w:pBdr>
          <w:top w:val="nil"/>
          <w:left w:val="nil"/>
          <w:bottom w:val="nil"/>
          <w:right w:val="nil"/>
          <w:between w:val="nil"/>
          <w:bar w:val="nil"/>
        </w:pBdr>
        <w:tabs>
          <w:tab w:val="left" w:pos="567"/>
          <w:tab w:val="left" w:pos="993"/>
          <w:tab w:val="left" w:pos="1418"/>
        </w:tabs>
        <w:spacing w:after="0" w:line="240" w:lineRule="auto"/>
        <w:ind w:left="567" w:hanging="567"/>
        <w:jc w:val="both"/>
        <w:rPr>
          <w:rFonts w:ascii="Arial" w:hAnsi="Arial" w:cs="Arial"/>
          <w:color w:val="000000"/>
          <w:sz w:val="24"/>
          <w:szCs w:val="24"/>
        </w:rPr>
      </w:pPr>
    </w:p>
    <w:p w:rsidR="00FA5886" w:rsidRPr="00DA678C" w:rsidRDefault="00FA5886" w:rsidP="00F42EEE">
      <w:pPr>
        <w:pBdr>
          <w:top w:val="nil"/>
          <w:left w:val="nil"/>
          <w:bottom w:val="nil"/>
          <w:right w:val="nil"/>
          <w:between w:val="nil"/>
          <w:bar w:val="nil"/>
        </w:pBdr>
        <w:spacing w:after="0" w:line="240" w:lineRule="auto"/>
        <w:jc w:val="both"/>
        <w:rPr>
          <w:rFonts w:ascii="Arial" w:eastAsia="Arial Unicode MS" w:hAnsi="Arial" w:cs="Arial"/>
          <w:bCs/>
          <w:sz w:val="24"/>
          <w:szCs w:val="24"/>
          <w:bdr w:val="nil"/>
          <w:lang w:val="en-US"/>
        </w:rPr>
      </w:pPr>
    </w:p>
    <w:p w:rsidR="00935648" w:rsidRPr="00DA678C" w:rsidRDefault="002E4B86" w:rsidP="00845B2E">
      <w:pPr>
        <w:pStyle w:val="ListParagraph"/>
        <w:pBdr>
          <w:top w:val="nil"/>
          <w:left w:val="nil"/>
          <w:bottom w:val="nil"/>
          <w:right w:val="nil"/>
          <w:between w:val="nil"/>
          <w:bar w:val="nil"/>
        </w:pBdr>
        <w:tabs>
          <w:tab w:val="left" w:pos="567"/>
        </w:tabs>
        <w:spacing w:after="0" w:line="240" w:lineRule="auto"/>
        <w:ind w:left="1134" w:hanging="1134"/>
        <w:jc w:val="both"/>
        <w:rPr>
          <w:rFonts w:ascii="Arial" w:hAnsi="Arial" w:cs="Arial"/>
          <w:color w:val="000000"/>
          <w:sz w:val="24"/>
          <w:szCs w:val="24"/>
        </w:rPr>
      </w:pPr>
      <w:r w:rsidRPr="00DA678C">
        <w:rPr>
          <w:rFonts w:ascii="Arial" w:eastAsia="Arial Unicode MS" w:hAnsi="Arial" w:cs="Arial"/>
          <w:bCs/>
          <w:sz w:val="24"/>
          <w:szCs w:val="24"/>
          <w:bdr w:val="nil"/>
          <w:lang w:val="en-US"/>
        </w:rPr>
        <w:t xml:space="preserve">(b)  </w:t>
      </w:r>
      <w:r w:rsidR="00B00828" w:rsidRPr="00DA678C">
        <w:rPr>
          <w:rFonts w:ascii="Arial" w:eastAsia="Arial Unicode MS" w:hAnsi="Arial" w:cs="Arial"/>
          <w:bCs/>
          <w:sz w:val="24"/>
          <w:szCs w:val="24"/>
          <w:bdr w:val="nil"/>
          <w:lang w:val="en-US"/>
        </w:rPr>
        <w:tab/>
      </w:r>
      <w:r w:rsidR="00845B2E" w:rsidRPr="00DA678C">
        <w:rPr>
          <w:rFonts w:ascii="Arial" w:eastAsia="Arial Unicode MS" w:hAnsi="Arial" w:cs="Arial"/>
          <w:bCs/>
          <w:sz w:val="24"/>
          <w:szCs w:val="24"/>
          <w:bdr w:val="nil"/>
          <w:lang w:val="en-US"/>
        </w:rPr>
        <w:t>(</w:t>
      </w:r>
      <w:proofErr w:type="spellStart"/>
      <w:proofErr w:type="gramStart"/>
      <w:r w:rsidR="00845B2E" w:rsidRPr="00DA678C">
        <w:rPr>
          <w:rFonts w:ascii="Arial" w:eastAsia="Arial Unicode MS" w:hAnsi="Arial" w:cs="Arial"/>
          <w:bCs/>
          <w:sz w:val="24"/>
          <w:szCs w:val="24"/>
          <w:bdr w:val="nil"/>
          <w:lang w:val="en-US"/>
        </w:rPr>
        <w:t>i</w:t>
      </w:r>
      <w:proofErr w:type="spellEnd"/>
      <w:proofErr w:type="gramEnd"/>
      <w:r w:rsidR="00845B2E" w:rsidRPr="00DA678C">
        <w:rPr>
          <w:rFonts w:ascii="Arial" w:eastAsia="Arial Unicode MS" w:hAnsi="Arial" w:cs="Arial"/>
          <w:bCs/>
          <w:sz w:val="24"/>
          <w:szCs w:val="24"/>
          <w:bdr w:val="nil"/>
          <w:lang w:val="en-US"/>
        </w:rPr>
        <w:t>)</w:t>
      </w:r>
      <w:r w:rsidR="00845B2E" w:rsidRPr="00DA678C">
        <w:rPr>
          <w:rFonts w:ascii="Arial" w:eastAsia="Arial Unicode MS" w:hAnsi="Arial" w:cs="Arial"/>
          <w:bCs/>
          <w:sz w:val="24"/>
          <w:szCs w:val="24"/>
          <w:bdr w:val="nil"/>
          <w:lang w:val="en-US"/>
        </w:rPr>
        <w:tab/>
      </w:r>
      <w:r w:rsidR="00935648" w:rsidRPr="00DA678C">
        <w:rPr>
          <w:rFonts w:ascii="Arial" w:hAnsi="Arial" w:cs="Arial"/>
          <w:color w:val="000000"/>
          <w:sz w:val="24"/>
          <w:szCs w:val="24"/>
        </w:rPr>
        <w:t>The Office of the CFO is</w:t>
      </w:r>
      <w:r w:rsidR="00813E56" w:rsidRPr="00DA678C">
        <w:rPr>
          <w:rFonts w:ascii="Arial" w:hAnsi="Arial" w:cs="Arial"/>
          <w:color w:val="000000"/>
          <w:sz w:val="24"/>
          <w:szCs w:val="24"/>
        </w:rPr>
        <w:t xml:space="preserve">sued non-compliance letters </w:t>
      </w:r>
      <w:r w:rsidR="00573B60" w:rsidRPr="00DA678C">
        <w:rPr>
          <w:rFonts w:ascii="Arial" w:hAnsi="Arial" w:cs="Arial"/>
          <w:color w:val="000000"/>
          <w:sz w:val="24"/>
          <w:szCs w:val="24"/>
        </w:rPr>
        <w:t>for</w:t>
      </w:r>
      <w:r w:rsidR="00935648" w:rsidRPr="00DA678C">
        <w:rPr>
          <w:rFonts w:ascii="Arial" w:hAnsi="Arial" w:cs="Arial"/>
          <w:color w:val="000000"/>
          <w:sz w:val="24"/>
          <w:szCs w:val="24"/>
        </w:rPr>
        <w:t xml:space="preserve"> invoices </w:t>
      </w:r>
      <w:r w:rsidR="00573B60" w:rsidRPr="00DA678C">
        <w:rPr>
          <w:rFonts w:ascii="Arial" w:hAnsi="Arial" w:cs="Arial"/>
          <w:color w:val="000000"/>
          <w:sz w:val="24"/>
          <w:szCs w:val="24"/>
        </w:rPr>
        <w:t xml:space="preserve">that </w:t>
      </w:r>
      <w:r w:rsidR="00935648" w:rsidRPr="00DA678C">
        <w:rPr>
          <w:rFonts w:ascii="Arial" w:hAnsi="Arial" w:cs="Arial"/>
          <w:color w:val="000000"/>
          <w:sz w:val="24"/>
          <w:szCs w:val="24"/>
        </w:rPr>
        <w:t>exceed</w:t>
      </w:r>
      <w:r w:rsidR="00573B60" w:rsidRPr="00DA678C">
        <w:rPr>
          <w:rFonts w:ascii="Arial" w:hAnsi="Arial" w:cs="Arial"/>
          <w:color w:val="000000"/>
          <w:sz w:val="24"/>
          <w:szCs w:val="24"/>
        </w:rPr>
        <w:t>ed</w:t>
      </w:r>
      <w:r w:rsidR="00935648" w:rsidRPr="00DA678C">
        <w:rPr>
          <w:rFonts w:ascii="Arial" w:hAnsi="Arial" w:cs="Arial"/>
          <w:color w:val="000000"/>
          <w:sz w:val="24"/>
          <w:szCs w:val="24"/>
        </w:rPr>
        <w:t xml:space="preserve"> 30 days.</w:t>
      </w:r>
      <w:r w:rsidR="00573B60" w:rsidRPr="00DA678C">
        <w:rPr>
          <w:rFonts w:ascii="Arial" w:hAnsi="Arial" w:cs="Arial"/>
          <w:color w:val="000000"/>
          <w:sz w:val="24"/>
          <w:szCs w:val="24"/>
        </w:rPr>
        <w:t xml:space="preserve"> Supervisors discussed the non-compliance with affected employees. In cases where </w:t>
      </w:r>
      <w:r w:rsidR="00F9347D" w:rsidRPr="00DA678C">
        <w:rPr>
          <w:rFonts w:ascii="Arial" w:hAnsi="Arial" w:cs="Arial"/>
          <w:color w:val="000000"/>
          <w:sz w:val="24"/>
          <w:szCs w:val="24"/>
        </w:rPr>
        <w:t xml:space="preserve">an </w:t>
      </w:r>
      <w:r w:rsidR="00573B60" w:rsidRPr="00DA678C">
        <w:rPr>
          <w:rFonts w:ascii="Arial" w:hAnsi="Arial" w:cs="Arial"/>
          <w:color w:val="000000"/>
          <w:sz w:val="24"/>
          <w:szCs w:val="24"/>
        </w:rPr>
        <w:t xml:space="preserve">employee was at fault, </w:t>
      </w:r>
      <w:r w:rsidR="00DA678C" w:rsidRPr="00DA678C">
        <w:rPr>
          <w:rFonts w:ascii="Arial" w:hAnsi="Arial" w:cs="Arial"/>
          <w:color w:val="000000"/>
          <w:sz w:val="24"/>
          <w:szCs w:val="24"/>
        </w:rPr>
        <w:t xml:space="preserve">a </w:t>
      </w:r>
      <w:r w:rsidR="00F9347D" w:rsidRPr="00DA678C">
        <w:rPr>
          <w:rFonts w:ascii="Arial" w:hAnsi="Arial" w:cs="Arial"/>
          <w:color w:val="000000"/>
          <w:sz w:val="24"/>
          <w:szCs w:val="24"/>
        </w:rPr>
        <w:t>verbal warning was issued and in some cases further travel by affected employee was suspended until the matter was resolved.</w:t>
      </w:r>
      <w:r w:rsidR="00573B60" w:rsidRPr="00DA678C">
        <w:rPr>
          <w:rFonts w:ascii="Arial" w:hAnsi="Arial" w:cs="Arial"/>
          <w:color w:val="000000"/>
          <w:sz w:val="24"/>
          <w:szCs w:val="24"/>
        </w:rPr>
        <w:t xml:space="preserve"> </w:t>
      </w:r>
      <w:r w:rsidR="00F9347D" w:rsidRPr="00DA678C">
        <w:rPr>
          <w:rFonts w:ascii="Arial" w:hAnsi="Arial" w:cs="Arial"/>
          <w:color w:val="000000"/>
          <w:sz w:val="24"/>
          <w:szCs w:val="24"/>
        </w:rPr>
        <w:t>In cases of repeat offender</w:t>
      </w:r>
      <w:r w:rsidR="00DA678C" w:rsidRPr="00DA678C">
        <w:rPr>
          <w:rFonts w:ascii="Arial" w:hAnsi="Arial" w:cs="Arial"/>
          <w:color w:val="000000"/>
          <w:sz w:val="24"/>
          <w:szCs w:val="24"/>
        </w:rPr>
        <w:t>s</w:t>
      </w:r>
      <w:r w:rsidR="00F9347D" w:rsidRPr="00DA678C">
        <w:rPr>
          <w:rFonts w:ascii="Arial" w:hAnsi="Arial" w:cs="Arial"/>
          <w:color w:val="000000"/>
          <w:sz w:val="24"/>
          <w:szCs w:val="24"/>
        </w:rPr>
        <w:t>, written warnings were issued.</w:t>
      </w:r>
    </w:p>
    <w:p w:rsidR="00B00828" w:rsidRPr="00DA678C" w:rsidRDefault="00B00828" w:rsidP="00B00828">
      <w:pPr>
        <w:pStyle w:val="ListParagraph"/>
        <w:pBdr>
          <w:top w:val="nil"/>
          <w:left w:val="nil"/>
          <w:bottom w:val="nil"/>
          <w:right w:val="nil"/>
          <w:between w:val="nil"/>
          <w:bar w:val="nil"/>
        </w:pBdr>
        <w:tabs>
          <w:tab w:val="left" w:pos="567"/>
        </w:tabs>
        <w:spacing w:after="0" w:line="240" w:lineRule="auto"/>
        <w:ind w:left="567" w:hanging="567"/>
        <w:jc w:val="both"/>
        <w:rPr>
          <w:rFonts w:ascii="Arial" w:hAnsi="Arial" w:cs="Arial"/>
          <w:color w:val="000000"/>
          <w:sz w:val="24"/>
          <w:szCs w:val="24"/>
        </w:rPr>
      </w:pPr>
    </w:p>
    <w:p w:rsidR="00B00828" w:rsidRPr="00DA678C" w:rsidRDefault="00B00828" w:rsidP="00F42EEE">
      <w:pPr>
        <w:pBdr>
          <w:top w:val="nil"/>
          <w:left w:val="nil"/>
          <w:bottom w:val="nil"/>
          <w:right w:val="nil"/>
          <w:between w:val="nil"/>
          <w:bar w:val="nil"/>
        </w:pBdr>
        <w:tabs>
          <w:tab w:val="left" w:pos="567"/>
        </w:tabs>
        <w:spacing w:after="0" w:line="240" w:lineRule="auto"/>
        <w:jc w:val="both"/>
        <w:rPr>
          <w:rFonts w:ascii="Arial" w:hAnsi="Arial" w:cs="Arial"/>
          <w:color w:val="000000"/>
          <w:sz w:val="24"/>
          <w:szCs w:val="24"/>
        </w:rPr>
      </w:pPr>
    </w:p>
    <w:p w:rsidR="00813E56" w:rsidRPr="00DA678C" w:rsidRDefault="00845B2E" w:rsidP="00DA678C">
      <w:pPr>
        <w:pStyle w:val="ListParagraph"/>
        <w:pBdr>
          <w:top w:val="nil"/>
          <w:left w:val="nil"/>
          <w:bottom w:val="nil"/>
          <w:right w:val="nil"/>
          <w:between w:val="nil"/>
          <w:bar w:val="nil"/>
        </w:pBdr>
        <w:tabs>
          <w:tab w:val="left" w:pos="567"/>
          <w:tab w:val="left" w:pos="1134"/>
        </w:tabs>
        <w:spacing w:after="0" w:line="240" w:lineRule="auto"/>
        <w:ind w:left="567" w:hanging="567"/>
        <w:jc w:val="both"/>
        <w:rPr>
          <w:rFonts w:ascii="Arial" w:hAnsi="Arial" w:cs="Arial"/>
          <w:color w:val="000000"/>
          <w:sz w:val="24"/>
          <w:szCs w:val="24"/>
        </w:rPr>
      </w:pPr>
      <w:r w:rsidRPr="00DA678C">
        <w:rPr>
          <w:rFonts w:ascii="Arial" w:hAnsi="Arial" w:cs="Arial"/>
          <w:color w:val="000000"/>
          <w:sz w:val="24"/>
          <w:szCs w:val="24"/>
        </w:rPr>
        <w:tab/>
        <w:t>(ii)</w:t>
      </w:r>
      <w:r w:rsidRPr="00DA678C">
        <w:rPr>
          <w:rFonts w:ascii="Arial" w:hAnsi="Arial" w:cs="Arial"/>
          <w:color w:val="000000"/>
          <w:sz w:val="24"/>
          <w:szCs w:val="24"/>
        </w:rPr>
        <w:tab/>
      </w:r>
      <w:r w:rsidR="00F9347D" w:rsidRPr="00DA678C">
        <w:rPr>
          <w:rFonts w:ascii="Arial" w:hAnsi="Arial" w:cs="Arial"/>
          <w:color w:val="000000"/>
          <w:sz w:val="24"/>
          <w:szCs w:val="24"/>
        </w:rPr>
        <w:t xml:space="preserve">The approach to consequence management </w:t>
      </w:r>
      <w:r w:rsidR="00C10AAD">
        <w:rPr>
          <w:rFonts w:ascii="Arial" w:hAnsi="Arial" w:cs="Arial"/>
          <w:color w:val="000000"/>
          <w:sz w:val="24"/>
          <w:szCs w:val="24"/>
        </w:rPr>
        <w:t>will</w:t>
      </w:r>
      <w:r w:rsidR="00DA678C" w:rsidRPr="00DA678C">
        <w:rPr>
          <w:rFonts w:ascii="Arial" w:hAnsi="Arial" w:cs="Arial"/>
          <w:color w:val="FF0000"/>
          <w:sz w:val="24"/>
          <w:szCs w:val="24"/>
        </w:rPr>
        <w:t xml:space="preserve"> </w:t>
      </w:r>
      <w:r w:rsidR="00F9347D" w:rsidRPr="00DA678C">
        <w:rPr>
          <w:rFonts w:ascii="Arial" w:hAnsi="Arial" w:cs="Arial"/>
          <w:color w:val="000000"/>
          <w:sz w:val="24"/>
          <w:szCs w:val="24"/>
        </w:rPr>
        <w:t>be strengthened through introducing disciplinary measure</w:t>
      </w:r>
      <w:r w:rsidR="00DA678C" w:rsidRPr="00DA678C">
        <w:rPr>
          <w:rFonts w:ascii="Arial" w:hAnsi="Arial" w:cs="Arial"/>
          <w:color w:val="000000"/>
          <w:sz w:val="24"/>
          <w:szCs w:val="24"/>
        </w:rPr>
        <w:t>s</w:t>
      </w:r>
      <w:r w:rsidR="00F9347D" w:rsidRPr="00DA678C">
        <w:rPr>
          <w:rFonts w:ascii="Arial" w:hAnsi="Arial" w:cs="Arial"/>
          <w:color w:val="000000"/>
          <w:sz w:val="24"/>
          <w:szCs w:val="24"/>
        </w:rPr>
        <w:t xml:space="preserve"> in cases of repeat offenders.</w:t>
      </w:r>
    </w:p>
    <w:sectPr w:rsidR="00813E56" w:rsidRPr="00DA678C" w:rsidSect="00277E9D">
      <w:headerReference w:type="default" r:id="rId9"/>
      <w:pgSz w:w="11900" w:h="16840"/>
      <w:pgMar w:top="1134" w:right="1134" w:bottom="1134" w:left="1134" w:header="142" w:footer="335"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4B8" w:rsidRDefault="004A64B8">
      <w:pPr>
        <w:spacing w:after="0" w:line="240" w:lineRule="auto"/>
      </w:pPr>
      <w:r>
        <w:separator/>
      </w:r>
    </w:p>
  </w:endnote>
  <w:endnote w:type="continuationSeparator" w:id="0">
    <w:p w:rsidR="004A64B8" w:rsidRDefault="004A64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4B8" w:rsidRDefault="004A64B8">
      <w:pPr>
        <w:spacing w:after="0" w:line="240" w:lineRule="auto"/>
      </w:pPr>
      <w:r>
        <w:separator/>
      </w:r>
    </w:p>
  </w:footnote>
  <w:footnote w:type="continuationSeparator" w:id="0">
    <w:p w:rsidR="004A64B8" w:rsidRDefault="004A64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E9D" w:rsidRDefault="00277E9D">
    <w:pPr>
      <w:pStyle w:val="Header"/>
    </w:pPr>
  </w:p>
  <w:p w:rsidR="00277E9D" w:rsidRDefault="00277E9D">
    <w:pPr>
      <w:pStyle w:val="Header"/>
    </w:pPr>
  </w:p>
  <w:p w:rsidR="00277E9D" w:rsidRDefault="00277E9D">
    <w:pPr>
      <w:pStyle w:val="Header"/>
    </w:pPr>
  </w:p>
  <w:p w:rsidR="00277E9D" w:rsidRDefault="00277E9D">
    <w:pPr>
      <w:pStyle w:val="Header"/>
    </w:pPr>
  </w:p>
  <w:p w:rsidR="00277E9D" w:rsidRDefault="00277E9D">
    <w:pPr>
      <w:pStyle w:val="Header"/>
    </w:pPr>
  </w:p>
  <w:p w:rsidR="00277E9D" w:rsidRDefault="00277E9D">
    <w:pPr>
      <w:pStyle w:val="Header"/>
    </w:pPr>
  </w:p>
  <w:p w:rsidR="00277E9D" w:rsidRDefault="00277E9D">
    <w:pPr>
      <w:pStyle w:val="Header"/>
    </w:pPr>
  </w:p>
  <w:p w:rsidR="00277E9D" w:rsidRDefault="00277E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C348B"/>
    <w:multiLevelType w:val="hybridMultilevel"/>
    <w:tmpl w:val="E7C0435C"/>
    <w:lvl w:ilvl="0" w:tplc="048E0ED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41C1B55"/>
    <w:multiLevelType w:val="hybridMultilevel"/>
    <w:tmpl w:val="0EE47FB2"/>
    <w:lvl w:ilvl="0" w:tplc="0F1855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6F326AB"/>
    <w:multiLevelType w:val="hybridMultilevel"/>
    <w:tmpl w:val="F27035A2"/>
    <w:lvl w:ilvl="0" w:tplc="7DA21E28">
      <w:start w:val="1"/>
      <w:numFmt w:val="decimal"/>
      <w:lvlText w:val="(%1)"/>
      <w:lvlJc w:val="left"/>
      <w:pPr>
        <w:ind w:left="2421" w:hanging="360"/>
      </w:pPr>
      <w:rPr>
        <w:rFonts w:eastAsiaTheme="minorHAnsi" w:hint="default"/>
        <w:color w:val="000000"/>
      </w:rPr>
    </w:lvl>
    <w:lvl w:ilvl="1" w:tplc="1C090019" w:tentative="1">
      <w:start w:val="1"/>
      <w:numFmt w:val="lowerLetter"/>
      <w:lvlText w:val="%2."/>
      <w:lvlJc w:val="left"/>
      <w:pPr>
        <w:ind w:left="3141" w:hanging="360"/>
      </w:pPr>
    </w:lvl>
    <w:lvl w:ilvl="2" w:tplc="1C09001B" w:tentative="1">
      <w:start w:val="1"/>
      <w:numFmt w:val="lowerRoman"/>
      <w:lvlText w:val="%3."/>
      <w:lvlJc w:val="right"/>
      <w:pPr>
        <w:ind w:left="3861" w:hanging="180"/>
      </w:pPr>
    </w:lvl>
    <w:lvl w:ilvl="3" w:tplc="1C09000F" w:tentative="1">
      <w:start w:val="1"/>
      <w:numFmt w:val="decimal"/>
      <w:lvlText w:val="%4."/>
      <w:lvlJc w:val="left"/>
      <w:pPr>
        <w:ind w:left="4581" w:hanging="360"/>
      </w:pPr>
    </w:lvl>
    <w:lvl w:ilvl="4" w:tplc="1C090019" w:tentative="1">
      <w:start w:val="1"/>
      <w:numFmt w:val="lowerLetter"/>
      <w:lvlText w:val="%5."/>
      <w:lvlJc w:val="left"/>
      <w:pPr>
        <w:ind w:left="5301" w:hanging="360"/>
      </w:pPr>
    </w:lvl>
    <w:lvl w:ilvl="5" w:tplc="1C09001B" w:tentative="1">
      <w:start w:val="1"/>
      <w:numFmt w:val="lowerRoman"/>
      <w:lvlText w:val="%6."/>
      <w:lvlJc w:val="right"/>
      <w:pPr>
        <w:ind w:left="6021" w:hanging="180"/>
      </w:pPr>
    </w:lvl>
    <w:lvl w:ilvl="6" w:tplc="1C09000F" w:tentative="1">
      <w:start w:val="1"/>
      <w:numFmt w:val="decimal"/>
      <w:lvlText w:val="%7."/>
      <w:lvlJc w:val="left"/>
      <w:pPr>
        <w:ind w:left="6741" w:hanging="360"/>
      </w:pPr>
    </w:lvl>
    <w:lvl w:ilvl="7" w:tplc="1C090019" w:tentative="1">
      <w:start w:val="1"/>
      <w:numFmt w:val="lowerLetter"/>
      <w:lvlText w:val="%8."/>
      <w:lvlJc w:val="left"/>
      <w:pPr>
        <w:ind w:left="7461" w:hanging="360"/>
      </w:pPr>
    </w:lvl>
    <w:lvl w:ilvl="8" w:tplc="1C09001B" w:tentative="1">
      <w:start w:val="1"/>
      <w:numFmt w:val="lowerRoman"/>
      <w:lvlText w:val="%9."/>
      <w:lvlJc w:val="right"/>
      <w:pPr>
        <w:ind w:left="8181" w:hanging="180"/>
      </w:pPr>
    </w:lvl>
  </w:abstractNum>
  <w:abstractNum w:abstractNumId="3">
    <w:nsid w:val="1F26347E"/>
    <w:multiLevelType w:val="hybridMultilevel"/>
    <w:tmpl w:val="94EA3FE4"/>
    <w:lvl w:ilvl="0" w:tplc="22A6C6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F957BA8"/>
    <w:multiLevelType w:val="hybridMultilevel"/>
    <w:tmpl w:val="F42E5034"/>
    <w:lvl w:ilvl="0" w:tplc="C6289E2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038736D"/>
    <w:multiLevelType w:val="hybridMultilevel"/>
    <w:tmpl w:val="52585ED2"/>
    <w:lvl w:ilvl="0" w:tplc="C10ED30E">
      <w:start w:val="1"/>
      <w:numFmt w:val="lowerRoman"/>
      <w:lvlText w:val="(%1)"/>
      <w:lvlJc w:val="left"/>
      <w:pPr>
        <w:ind w:left="2157" w:hanging="720"/>
      </w:pPr>
      <w:rPr>
        <w:rFonts w:hint="default"/>
      </w:rPr>
    </w:lvl>
    <w:lvl w:ilvl="1" w:tplc="1C090019" w:tentative="1">
      <w:start w:val="1"/>
      <w:numFmt w:val="lowerLetter"/>
      <w:lvlText w:val="%2."/>
      <w:lvlJc w:val="left"/>
      <w:pPr>
        <w:ind w:left="2517" w:hanging="360"/>
      </w:pPr>
    </w:lvl>
    <w:lvl w:ilvl="2" w:tplc="1C09001B" w:tentative="1">
      <w:start w:val="1"/>
      <w:numFmt w:val="lowerRoman"/>
      <w:lvlText w:val="%3."/>
      <w:lvlJc w:val="right"/>
      <w:pPr>
        <w:ind w:left="3237" w:hanging="180"/>
      </w:pPr>
    </w:lvl>
    <w:lvl w:ilvl="3" w:tplc="1C09000F" w:tentative="1">
      <w:start w:val="1"/>
      <w:numFmt w:val="decimal"/>
      <w:lvlText w:val="%4."/>
      <w:lvlJc w:val="left"/>
      <w:pPr>
        <w:ind w:left="3957" w:hanging="360"/>
      </w:pPr>
    </w:lvl>
    <w:lvl w:ilvl="4" w:tplc="1C090019" w:tentative="1">
      <w:start w:val="1"/>
      <w:numFmt w:val="lowerLetter"/>
      <w:lvlText w:val="%5."/>
      <w:lvlJc w:val="left"/>
      <w:pPr>
        <w:ind w:left="4677" w:hanging="360"/>
      </w:pPr>
    </w:lvl>
    <w:lvl w:ilvl="5" w:tplc="1C09001B" w:tentative="1">
      <w:start w:val="1"/>
      <w:numFmt w:val="lowerRoman"/>
      <w:lvlText w:val="%6."/>
      <w:lvlJc w:val="right"/>
      <w:pPr>
        <w:ind w:left="5397" w:hanging="180"/>
      </w:pPr>
    </w:lvl>
    <w:lvl w:ilvl="6" w:tplc="1C09000F" w:tentative="1">
      <w:start w:val="1"/>
      <w:numFmt w:val="decimal"/>
      <w:lvlText w:val="%7."/>
      <w:lvlJc w:val="left"/>
      <w:pPr>
        <w:ind w:left="6117" w:hanging="360"/>
      </w:pPr>
    </w:lvl>
    <w:lvl w:ilvl="7" w:tplc="1C090019" w:tentative="1">
      <w:start w:val="1"/>
      <w:numFmt w:val="lowerLetter"/>
      <w:lvlText w:val="%8."/>
      <w:lvlJc w:val="left"/>
      <w:pPr>
        <w:ind w:left="6837" w:hanging="360"/>
      </w:pPr>
    </w:lvl>
    <w:lvl w:ilvl="8" w:tplc="1C09001B" w:tentative="1">
      <w:start w:val="1"/>
      <w:numFmt w:val="lowerRoman"/>
      <w:lvlText w:val="%9."/>
      <w:lvlJc w:val="right"/>
      <w:pPr>
        <w:ind w:left="7557" w:hanging="180"/>
      </w:pPr>
    </w:lvl>
  </w:abstractNum>
  <w:abstractNum w:abstractNumId="6">
    <w:nsid w:val="4D516CA0"/>
    <w:multiLevelType w:val="hybridMultilevel"/>
    <w:tmpl w:val="94EA3FE4"/>
    <w:lvl w:ilvl="0" w:tplc="22A6C664">
      <w:start w:val="1"/>
      <w:numFmt w:val="lowerLetter"/>
      <w:lvlText w:val="(%1)"/>
      <w:lvlJc w:val="left"/>
      <w:pPr>
        <w:ind w:left="4472" w:hanging="360"/>
      </w:pPr>
      <w:rPr>
        <w:rFonts w:hint="default"/>
      </w:rPr>
    </w:lvl>
    <w:lvl w:ilvl="1" w:tplc="1C090019" w:tentative="1">
      <w:start w:val="1"/>
      <w:numFmt w:val="lowerLetter"/>
      <w:lvlText w:val="%2."/>
      <w:lvlJc w:val="left"/>
      <w:pPr>
        <w:ind w:left="5192" w:hanging="360"/>
      </w:pPr>
    </w:lvl>
    <w:lvl w:ilvl="2" w:tplc="1C09001B" w:tentative="1">
      <w:start w:val="1"/>
      <w:numFmt w:val="lowerRoman"/>
      <w:lvlText w:val="%3."/>
      <w:lvlJc w:val="right"/>
      <w:pPr>
        <w:ind w:left="5912" w:hanging="180"/>
      </w:pPr>
    </w:lvl>
    <w:lvl w:ilvl="3" w:tplc="1C09000F" w:tentative="1">
      <w:start w:val="1"/>
      <w:numFmt w:val="decimal"/>
      <w:lvlText w:val="%4."/>
      <w:lvlJc w:val="left"/>
      <w:pPr>
        <w:ind w:left="6632" w:hanging="360"/>
      </w:pPr>
    </w:lvl>
    <w:lvl w:ilvl="4" w:tplc="1C090019" w:tentative="1">
      <w:start w:val="1"/>
      <w:numFmt w:val="lowerLetter"/>
      <w:lvlText w:val="%5."/>
      <w:lvlJc w:val="left"/>
      <w:pPr>
        <w:ind w:left="7352" w:hanging="360"/>
      </w:pPr>
    </w:lvl>
    <w:lvl w:ilvl="5" w:tplc="1C09001B" w:tentative="1">
      <w:start w:val="1"/>
      <w:numFmt w:val="lowerRoman"/>
      <w:lvlText w:val="%6."/>
      <w:lvlJc w:val="right"/>
      <w:pPr>
        <w:ind w:left="8072" w:hanging="180"/>
      </w:pPr>
    </w:lvl>
    <w:lvl w:ilvl="6" w:tplc="1C09000F" w:tentative="1">
      <w:start w:val="1"/>
      <w:numFmt w:val="decimal"/>
      <w:lvlText w:val="%7."/>
      <w:lvlJc w:val="left"/>
      <w:pPr>
        <w:ind w:left="8792" w:hanging="360"/>
      </w:pPr>
    </w:lvl>
    <w:lvl w:ilvl="7" w:tplc="1C090019" w:tentative="1">
      <w:start w:val="1"/>
      <w:numFmt w:val="lowerLetter"/>
      <w:lvlText w:val="%8."/>
      <w:lvlJc w:val="left"/>
      <w:pPr>
        <w:ind w:left="9512" w:hanging="360"/>
      </w:pPr>
    </w:lvl>
    <w:lvl w:ilvl="8" w:tplc="1C09001B" w:tentative="1">
      <w:start w:val="1"/>
      <w:numFmt w:val="lowerRoman"/>
      <w:lvlText w:val="%9."/>
      <w:lvlJc w:val="right"/>
      <w:pPr>
        <w:ind w:left="10232" w:hanging="180"/>
      </w:pPr>
    </w:lvl>
  </w:abstractNum>
  <w:abstractNum w:abstractNumId="7">
    <w:nsid w:val="4F746721"/>
    <w:multiLevelType w:val="hybridMultilevel"/>
    <w:tmpl w:val="94EA3FE4"/>
    <w:lvl w:ilvl="0" w:tplc="22A6C664">
      <w:start w:val="1"/>
      <w:numFmt w:val="lowerLetter"/>
      <w:lvlText w:val="(%1)"/>
      <w:lvlJc w:val="left"/>
      <w:pPr>
        <w:ind w:left="4472" w:hanging="360"/>
      </w:pPr>
      <w:rPr>
        <w:rFonts w:hint="default"/>
      </w:rPr>
    </w:lvl>
    <w:lvl w:ilvl="1" w:tplc="1C090019" w:tentative="1">
      <w:start w:val="1"/>
      <w:numFmt w:val="lowerLetter"/>
      <w:lvlText w:val="%2."/>
      <w:lvlJc w:val="left"/>
      <w:pPr>
        <w:ind w:left="5192" w:hanging="360"/>
      </w:pPr>
    </w:lvl>
    <w:lvl w:ilvl="2" w:tplc="1C09001B" w:tentative="1">
      <w:start w:val="1"/>
      <w:numFmt w:val="lowerRoman"/>
      <w:lvlText w:val="%3."/>
      <w:lvlJc w:val="right"/>
      <w:pPr>
        <w:ind w:left="5912" w:hanging="180"/>
      </w:pPr>
    </w:lvl>
    <w:lvl w:ilvl="3" w:tplc="1C09000F" w:tentative="1">
      <w:start w:val="1"/>
      <w:numFmt w:val="decimal"/>
      <w:lvlText w:val="%4."/>
      <w:lvlJc w:val="left"/>
      <w:pPr>
        <w:ind w:left="6632" w:hanging="360"/>
      </w:pPr>
    </w:lvl>
    <w:lvl w:ilvl="4" w:tplc="1C090019" w:tentative="1">
      <w:start w:val="1"/>
      <w:numFmt w:val="lowerLetter"/>
      <w:lvlText w:val="%5."/>
      <w:lvlJc w:val="left"/>
      <w:pPr>
        <w:ind w:left="7352" w:hanging="360"/>
      </w:pPr>
    </w:lvl>
    <w:lvl w:ilvl="5" w:tplc="1C09001B" w:tentative="1">
      <w:start w:val="1"/>
      <w:numFmt w:val="lowerRoman"/>
      <w:lvlText w:val="%6."/>
      <w:lvlJc w:val="right"/>
      <w:pPr>
        <w:ind w:left="8072" w:hanging="180"/>
      </w:pPr>
    </w:lvl>
    <w:lvl w:ilvl="6" w:tplc="1C09000F" w:tentative="1">
      <w:start w:val="1"/>
      <w:numFmt w:val="decimal"/>
      <w:lvlText w:val="%7."/>
      <w:lvlJc w:val="left"/>
      <w:pPr>
        <w:ind w:left="8792" w:hanging="360"/>
      </w:pPr>
    </w:lvl>
    <w:lvl w:ilvl="7" w:tplc="1C090019" w:tentative="1">
      <w:start w:val="1"/>
      <w:numFmt w:val="lowerLetter"/>
      <w:lvlText w:val="%8."/>
      <w:lvlJc w:val="left"/>
      <w:pPr>
        <w:ind w:left="9512" w:hanging="360"/>
      </w:pPr>
    </w:lvl>
    <w:lvl w:ilvl="8" w:tplc="1C09001B" w:tentative="1">
      <w:start w:val="1"/>
      <w:numFmt w:val="lowerRoman"/>
      <w:lvlText w:val="%9."/>
      <w:lvlJc w:val="right"/>
      <w:pPr>
        <w:ind w:left="10232" w:hanging="180"/>
      </w:pPr>
    </w:lvl>
  </w:abstractNum>
  <w:abstractNum w:abstractNumId="8">
    <w:nsid w:val="573673C0"/>
    <w:multiLevelType w:val="hybridMultilevel"/>
    <w:tmpl w:val="D71E2868"/>
    <w:lvl w:ilvl="0" w:tplc="83720D16">
      <w:start w:val="1"/>
      <w:numFmt w:val="lowerLetter"/>
      <w:lvlText w:val="(%1)"/>
      <w:lvlJc w:val="left"/>
      <w:pPr>
        <w:ind w:left="720" w:hanging="360"/>
      </w:pPr>
      <w:rPr>
        <w:rFonts w:hint="default"/>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21807E6"/>
    <w:multiLevelType w:val="hybridMultilevel"/>
    <w:tmpl w:val="94EA3FE4"/>
    <w:lvl w:ilvl="0" w:tplc="22A6C6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7DB147C"/>
    <w:multiLevelType w:val="hybridMultilevel"/>
    <w:tmpl w:val="09EAD558"/>
    <w:lvl w:ilvl="0" w:tplc="E144900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D6935A6"/>
    <w:multiLevelType w:val="hybridMultilevel"/>
    <w:tmpl w:val="F42E5034"/>
    <w:lvl w:ilvl="0" w:tplc="C6289E2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E707FED"/>
    <w:multiLevelType w:val="hybridMultilevel"/>
    <w:tmpl w:val="02083EA0"/>
    <w:lvl w:ilvl="0" w:tplc="B1BE4B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12"/>
  </w:num>
  <w:num w:numId="3">
    <w:abstractNumId w:val="8"/>
  </w:num>
  <w:num w:numId="4">
    <w:abstractNumId w:val="6"/>
  </w:num>
  <w:num w:numId="5">
    <w:abstractNumId w:val="10"/>
  </w:num>
  <w:num w:numId="6">
    <w:abstractNumId w:val="0"/>
  </w:num>
  <w:num w:numId="7">
    <w:abstractNumId w:val="9"/>
  </w:num>
  <w:num w:numId="8">
    <w:abstractNumId w:val="7"/>
  </w:num>
  <w:num w:numId="9">
    <w:abstractNumId w:val="3"/>
  </w:num>
  <w:num w:numId="10">
    <w:abstractNumId w:val="2"/>
  </w:num>
  <w:num w:numId="11">
    <w:abstractNumId w:val="5"/>
  </w:num>
  <w:num w:numId="12">
    <w:abstractNumId w:val="4"/>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evenAndOddHeaders/>
  <w:characterSpacingControl w:val="doNotCompress"/>
  <w:savePreviewPicture/>
  <w:hdrShapeDefaults>
    <o:shapedefaults v:ext="edit" spidmax="5122"/>
  </w:hdrShapeDefaults>
  <w:footnotePr>
    <w:footnote w:id="-1"/>
    <w:footnote w:id="0"/>
  </w:footnotePr>
  <w:endnotePr>
    <w:endnote w:id="-1"/>
    <w:endnote w:id="0"/>
  </w:endnotePr>
  <w:compat/>
  <w:rsids>
    <w:rsidRoot w:val="006C22EF"/>
    <w:rsid w:val="000857EE"/>
    <w:rsid w:val="000A0BEF"/>
    <w:rsid w:val="000E191B"/>
    <w:rsid w:val="00140CDA"/>
    <w:rsid w:val="001839A9"/>
    <w:rsid w:val="001E58B5"/>
    <w:rsid w:val="001E7CBA"/>
    <w:rsid w:val="00241C72"/>
    <w:rsid w:val="002501E5"/>
    <w:rsid w:val="00275956"/>
    <w:rsid w:val="00277E9D"/>
    <w:rsid w:val="002E14FC"/>
    <w:rsid w:val="002E24A9"/>
    <w:rsid w:val="002E4B86"/>
    <w:rsid w:val="002F397B"/>
    <w:rsid w:val="003058EC"/>
    <w:rsid w:val="003111B9"/>
    <w:rsid w:val="00324116"/>
    <w:rsid w:val="0038039F"/>
    <w:rsid w:val="003D09F1"/>
    <w:rsid w:val="00407DF4"/>
    <w:rsid w:val="00452330"/>
    <w:rsid w:val="00461D6C"/>
    <w:rsid w:val="00471ABE"/>
    <w:rsid w:val="004A5E91"/>
    <w:rsid w:val="004A64B8"/>
    <w:rsid w:val="004C6BC3"/>
    <w:rsid w:val="004C7A0C"/>
    <w:rsid w:val="004D5AB9"/>
    <w:rsid w:val="004F5C3C"/>
    <w:rsid w:val="00534413"/>
    <w:rsid w:val="00545830"/>
    <w:rsid w:val="005717AB"/>
    <w:rsid w:val="00573B60"/>
    <w:rsid w:val="00586BD0"/>
    <w:rsid w:val="005A7D4A"/>
    <w:rsid w:val="005C13B9"/>
    <w:rsid w:val="005C36B5"/>
    <w:rsid w:val="006016C0"/>
    <w:rsid w:val="006275F8"/>
    <w:rsid w:val="00627B0B"/>
    <w:rsid w:val="00632E4F"/>
    <w:rsid w:val="0063478E"/>
    <w:rsid w:val="00655403"/>
    <w:rsid w:val="006656AC"/>
    <w:rsid w:val="006833D5"/>
    <w:rsid w:val="00684532"/>
    <w:rsid w:val="0069721F"/>
    <w:rsid w:val="006B0355"/>
    <w:rsid w:val="006C22EF"/>
    <w:rsid w:val="006F662E"/>
    <w:rsid w:val="007D045F"/>
    <w:rsid w:val="007E166A"/>
    <w:rsid w:val="00813E56"/>
    <w:rsid w:val="00824437"/>
    <w:rsid w:val="00831D26"/>
    <w:rsid w:val="00832E6B"/>
    <w:rsid w:val="00845B2E"/>
    <w:rsid w:val="008A4961"/>
    <w:rsid w:val="008B0B46"/>
    <w:rsid w:val="008B0B5A"/>
    <w:rsid w:val="008B55A3"/>
    <w:rsid w:val="008E73A3"/>
    <w:rsid w:val="00911924"/>
    <w:rsid w:val="0091328D"/>
    <w:rsid w:val="00935648"/>
    <w:rsid w:val="00940CDA"/>
    <w:rsid w:val="0099299D"/>
    <w:rsid w:val="009B659F"/>
    <w:rsid w:val="00AD0D48"/>
    <w:rsid w:val="00AD6C15"/>
    <w:rsid w:val="00B00828"/>
    <w:rsid w:val="00B115A7"/>
    <w:rsid w:val="00B12CA0"/>
    <w:rsid w:val="00B71DB5"/>
    <w:rsid w:val="00BB552B"/>
    <w:rsid w:val="00BB5D3E"/>
    <w:rsid w:val="00BF4AEE"/>
    <w:rsid w:val="00C10AAD"/>
    <w:rsid w:val="00C14944"/>
    <w:rsid w:val="00C25155"/>
    <w:rsid w:val="00C53330"/>
    <w:rsid w:val="00C712EB"/>
    <w:rsid w:val="00C83EA0"/>
    <w:rsid w:val="00CD4D2F"/>
    <w:rsid w:val="00D021EC"/>
    <w:rsid w:val="00D230CD"/>
    <w:rsid w:val="00D47F8D"/>
    <w:rsid w:val="00D83697"/>
    <w:rsid w:val="00DA678C"/>
    <w:rsid w:val="00DC2F7B"/>
    <w:rsid w:val="00DE0B5C"/>
    <w:rsid w:val="00DF3217"/>
    <w:rsid w:val="00E373F5"/>
    <w:rsid w:val="00E47924"/>
    <w:rsid w:val="00E54B68"/>
    <w:rsid w:val="00E80757"/>
    <w:rsid w:val="00F10AF2"/>
    <w:rsid w:val="00F1693A"/>
    <w:rsid w:val="00F4258D"/>
    <w:rsid w:val="00F42EEE"/>
    <w:rsid w:val="00F52F46"/>
    <w:rsid w:val="00F57F75"/>
    <w:rsid w:val="00F65624"/>
    <w:rsid w:val="00F66B2C"/>
    <w:rsid w:val="00F73FD0"/>
    <w:rsid w:val="00F9347D"/>
    <w:rsid w:val="00F9452F"/>
    <w:rsid w:val="00FA5886"/>
    <w:rsid w:val="00FC4B41"/>
    <w:rsid w:val="00FC5EC3"/>
    <w:rsid w:val="00FF029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B5A"/>
  </w:style>
  <w:style w:type="paragraph" w:styleId="Heading3">
    <w:name w:val="heading 3"/>
    <w:basedOn w:val="Normal"/>
    <w:next w:val="Normal"/>
    <w:link w:val="Heading3Char"/>
    <w:qFormat/>
    <w:rsid w:val="00BB552B"/>
    <w:pPr>
      <w:keepNext/>
      <w:spacing w:after="0" w:line="240" w:lineRule="auto"/>
      <w:outlineLvl w:val="2"/>
    </w:pPr>
    <w:rPr>
      <w:rFonts w:ascii="Arial" w:eastAsia="Times New Roman" w:hAnsi="Arial"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CD4D2F"/>
  </w:style>
  <w:style w:type="paragraph" w:styleId="ListParagraph">
    <w:name w:val="List Paragraph"/>
    <w:basedOn w:val="Normal"/>
    <w:uiPriority w:val="34"/>
    <w:qFormat/>
    <w:rsid w:val="006B0355"/>
    <w:pPr>
      <w:ind w:left="720"/>
      <w:contextualSpacing/>
    </w:pPr>
  </w:style>
  <w:style w:type="paragraph" w:styleId="Header">
    <w:name w:val="header"/>
    <w:basedOn w:val="Normal"/>
    <w:link w:val="HeaderChar"/>
    <w:uiPriority w:val="99"/>
    <w:unhideWhenUsed/>
    <w:rsid w:val="00601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6C0"/>
  </w:style>
  <w:style w:type="character" w:customStyle="1" w:styleId="Heading3Char">
    <w:name w:val="Heading 3 Char"/>
    <w:basedOn w:val="DefaultParagraphFont"/>
    <w:link w:val="Heading3"/>
    <w:rsid w:val="00BB552B"/>
    <w:rPr>
      <w:rFonts w:ascii="Arial" w:eastAsia="Times New Roman" w:hAnsi="Arial" w:cs="Times New Roman"/>
      <w:b/>
      <w:bCs/>
      <w:lang w:val="en-US"/>
    </w:rPr>
  </w:style>
  <w:style w:type="table" w:styleId="TableGrid">
    <w:name w:val="Table Grid"/>
    <w:basedOn w:val="TableNormal"/>
    <w:uiPriority w:val="39"/>
    <w:rsid w:val="006972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F18D1-46A5-42A8-98F6-82C40CC49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MTitus-NB</dc:creator>
  <cp:lastModifiedBy>USER</cp:lastModifiedBy>
  <cp:revision>2</cp:revision>
  <cp:lastPrinted>2023-04-12T11:28:00Z</cp:lastPrinted>
  <dcterms:created xsi:type="dcterms:W3CDTF">2023-05-08T15:45:00Z</dcterms:created>
  <dcterms:modified xsi:type="dcterms:W3CDTF">2023-05-08T15:45:00Z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d7782c5497c6483d72924f4e1fc62b614fb98ba9aa1444d58a0ee4cec1e2129d</vt:lpwstr>
  </property>
</Properties>
</file>