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BF3A77" w:rsidRDefault="009305D7" w:rsidP="00BF3A7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BF3A77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6.9pt" o:ole="">
            <v:imagedata r:id="rId8" o:title=""/>
          </v:shape>
          <o:OLEObject Type="Embed" ProgID="Word.Document.8" ShapeID="_x0000_i1025" DrawAspect="Content" ObjectID="_1557566412" r:id="rId9">
            <o:FieldCodes>\s</o:FieldCodes>
          </o:OLEObject>
        </w:object>
      </w:r>
    </w:p>
    <w:p w:rsidR="009305D7" w:rsidRPr="00BF3A77" w:rsidRDefault="009305D7" w:rsidP="00BF3A7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BF3A77" w:rsidRDefault="0000083B" w:rsidP="00BF3A77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BF3A77">
        <w:rPr>
          <w:rFonts w:ascii="Arial Narrow" w:hAnsi="Arial Narrow"/>
          <w:b/>
          <w:lang w:val="nl-NL"/>
        </w:rPr>
        <w:t>Ref:02/1/5/2</w:t>
      </w:r>
    </w:p>
    <w:p w:rsidR="00F8798B" w:rsidRPr="00BF3A77" w:rsidRDefault="00F8798B" w:rsidP="00BF3A77">
      <w:pPr>
        <w:jc w:val="both"/>
        <w:rPr>
          <w:rFonts w:ascii="Arial Narrow" w:hAnsi="Arial Narrow"/>
          <w:b/>
          <w:lang w:val="en-GB"/>
        </w:rPr>
      </w:pPr>
    </w:p>
    <w:p w:rsidR="0087358A" w:rsidRPr="00BF3A77" w:rsidRDefault="0087358A" w:rsidP="00BF3A77">
      <w:pPr>
        <w:jc w:val="both"/>
        <w:rPr>
          <w:rFonts w:ascii="Arial Narrow" w:hAnsi="Arial Narrow"/>
          <w:b/>
          <w:lang w:val="en-GB"/>
        </w:rPr>
      </w:pPr>
    </w:p>
    <w:p w:rsidR="0087358A" w:rsidRPr="00BF3A77" w:rsidRDefault="0087358A" w:rsidP="00BF3A77">
      <w:pPr>
        <w:jc w:val="both"/>
        <w:rPr>
          <w:rFonts w:ascii="Arial Narrow" w:hAnsi="Arial Narrow"/>
          <w:b/>
          <w:lang w:val="en-GB"/>
        </w:rPr>
      </w:pPr>
    </w:p>
    <w:p w:rsidR="0087358A" w:rsidRPr="00BF3A77" w:rsidRDefault="0087358A" w:rsidP="00BF3A77">
      <w:pPr>
        <w:jc w:val="both"/>
        <w:rPr>
          <w:rFonts w:ascii="Arial Narrow" w:hAnsi="Arial Narrow"/>
          <w:b/>
          <w:lang w:val="en-GB"/>
        </w:rPr>
      </w:pPr>
    </w:p>
    <w:p w:rsidR="009305D7" w:rsidRPr="00BF3A77" w:rsidRDefault="009305D7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MINISTER</w:t>
      </w:r>
    </w:p>
    <w:p w:rsidR="0087358A" w:rsidRPr="00BF3A77" w:rsidRDefault="0087358A" w:rsidP="00BF3A77">
      <w:pPr>
        <w:jc w:val="both"/>
        <w:rPr>
          <w:rFonts w:ascii="Arial Narrow" w:hAnsi="Arial Narrow"/>
          <w:b/>
          <w:lang w:val="en-GB"/>
        </w:rPr>
      </w:pPr>
    </w:p>
    <w:p w:rsidR="0087358A" w:rsidRPr="00BF3A77" w:rsidRDefault="0087358A" w:rsidP="00BF3A77">
      <w:pPr>
        <w:jc w:val="both"/>
        <w:rPr>
          <w:rFonts w:ascii="Arial Narrow" w:hAnsi="Arial Narrow"/>
          <w:b/>
          <w:lang w:val="en-GB"/>
        </w:rPr>
      </w:pPr>
    </w:p>
    <w:p w:rsidR="009305D7" w:rsidRPr="00BF3A77" w:rsidRDefault="00BD5B83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QUESTION NO.</w:t>
      </w:r>
      <w:r w:rsidR="00B83D12" w:rsidRPr="00BF3A77">
        <w:rPr>
          <w:rFonts w:ascii="Arial Narrow" w:hAnsi="Arial Narrow"/>
          <w:b/>
          <w:lang w:val="en-GB"/>
        </w:rPr>
        <w:t xml:space="preserve"> </w:t>
      </w:r>
      <w:r w:rsidR="004E6750" w:rsidRPr="00BF3A77">
        <w:rPr>
          <w:rFonts w:ascii="Arial Narrow" w:hAnsi="Arial Narrow"/>
          <w:b/>
          <w:lang w:val="en-GB"/>
        </w:rPr>
        <w:t>1050</w:t>
      </w:r>
      <w:r w:rsidR="00C46ECD" w:rsidRPr="00BF3A77">
        <w:rPr>
          <w:rFonts w:ascii="Arial Narrow" w:hAnsi="Arial Narrow"/>
          <w:b/>
        </w:rPr>
        <w:t xml:space="preserve"> </w:t>
      </w:r>
      <w:r w:rsidR="0087358A" w:rsidRPr="00BF3A77">
        <w:rPr>
          <w:rFonts w:ascii="Arial Narrow" w:hAnsi="Arial Narrow"/>
          <w:b/>
          <w:lang w:val="en-GB"/>
        </w:rPr>
        <w:t>FOR</w:t>
      </w:r>
      <w:r w:rsidR="009305D7" w:rsidRPr="00BF3A77">
        <w:rPr>
          <w:rFonts w:ascii="Arial Narrow" w:hAnsi="Arial Narrow"/>
          <w:b/>
          <w:lang w:val="en-GB"/>
        </w:rPr>
        <w:t xml:space="preserve"> </w:t>
      </w:r>
      <w:r w:rsidR="00FB0DC7" w:rsidRPr="00BF3A77">
        <w:rPr>
          <w:rFonts w:ascii="Arial Narrow" w:hAnsi="Arial Narrow"/>
          <w:b/>
          <w:lang w:val="en-GB"/>
        </w:rPr>
        <w:t>WRITTEN</w:t>
      </w:r>
      <w:r w:rsidR="00C62259" w:rsidRPr="00BF3A77">
        <w:rPr>
          <w:rFonts w:ascii="Arial Narrow" w:hAnsi="Arial Narrow"/>
          <w:b/>
          <w:lang w:val="en-GB"/>
        </w:rPr>
        <w:t xml:space="preserve"> </w:t>
      </w:r>
      <w:r w:rsidR="009305D7" w:rsidRPr="00BF3A77">
        <w:rPr>
          <w:rFonts w:ascii="Arial Narrow" w:hAnsi="Arial Narrow"/>
          <w:b/>
          <w:lang w:val="en-GB"/>
        </w:rPr>
        <w:t xml:space="preserve">REPLY: NATIONAL </w:t>
      </w:r>
      <w:r w:rsidR="000F5F38" w:rsidRPr="00BF3A77">
        <w:rPr>
          <w:rFonts w:ascii="Arial Narrow" w:hAnsi="Arial Narrow"/>
          <w:b/>
          <w:lang w:val="en-GB"/>
        </w:rPr>
        <w:t>ASSEMBLY</w:t>
      </w:r>
    </w:p>
    <w:p w:rsidR="0003226A" w:rsidRPr="00BF3A77" w:rsidRDefault="0003226A" w:rsidP="00BF3A77">
      <w:pPr>
        <w:jc w:val="both"/>
        <w:rPr>
          <w:rFonts w:ascii="Arial Narrow" w:hAnsi="Arial Narrow"/>
          <w:lang w:val="en-GB"/>
        </w:rPr>
      </w:pPr>
    </w:p>
    <w:p w:rsidR="009305D7" w:rsidRPr="00BF3A77" w:rsidRDefault="009305D7" w:rsidP="00BF3A77">
      <w:pPr>
        <w:jc w:val="both"/>
        <w:rPr>
          <w:rFonts w:ascii="Arial Narrow" w:hAnsi="Arial Narrow"/>
          <w:lang w:val="en-GB"/>
        </w:rPr>
      </w:pPr>
      <w:r w:rsidRPr="00BF3A77">
        <w:rPr>
          <w:rFonts w:ascii="Arial Narrow" w:hAnsi="Arial Narrow"/>
          <w:lang w:val="en-GB"/>
        </w:rPr>
        <w:t>A draft reply to</w:t>
      </w:r>
      <w:r w:rsidR="00073CF6" w:rsidRPr="00BF3A77">
        <w:rPr>
          <w:rFonts w:ascii="Arial Narrow" w:hAnsi="Arial Narrow"/>
          <w:b/>
        </w:rPr>
        <w:t xml:space="preserve"> </w:t>
      </w:r>
      <w:r w:rsidR="004E6750" w:rsidRPr="00BF3A77">
        <w:rPr>
          <w:rFonts w:ascii="Arial Narrow" w:hAnsi="Arial Narrow"/>
          <w:b/>
        </w:rPr>
        <w:t xml:space="preserve">Mr R K Purdon (DA) </w:t>
      </w:r>
      <w:r w:rsidRPr="00BF3A77">
        <w:rPr>
          <w:rFonts w:ascii="Arial Narrow" w:hAnsi="Arial Narrow"/>
        </w:rPr>
        <w:t>to</w:t>
      </w:r>
      <w:r w:rsidRPr="00BF3A77">
        <w:rPr>
          <w:rFonts w:ascii="Arial Narrow" w:hAnsi="Arial Narrow"/>
          <w:lang w:val="en-GB"/>
        </w:rPr>
        <w:t xml:space="preserve"> the above-mentioned question is </w:t>
      </w:r>
      <w:r w:rsidR="0090213C" w:rsidRPr="00BF3A77">
        <w:rPr>
          <w:rFonts w:ascii="Arial Narrow" w:hAnsi="Arial Narrow"/>
          <w:lang w:val="en-GB"/>
        </w:rPr>
        <w:t>enclosed for your consideration.</w:t>
      </w:r>
    </w:p>
    <w:p w:rsidR="005779CF" w:rsidRPr="00BF3A77" w:rsidRDefault="005779CF" w:rsidP="00BF3A77">
      <w:pPr>
        <w:jc w:val="both"/>
        <w:rPr>
          <w:rFonts w:ascii="Arial Narrow" w:hAnsi="Arial Narrow"/>
          <w:lang w:val="en-GB"/>
        </w:rPr>
      </w:pPr>
    </w:p>
    <w:p w:rsidR="005779CF" w:rsidRPr="00BF3A77" w:rsidRDefault="005779CF" w:rsidP="00BF3A77">
      <w:pPr>
        <w:jc w:val="both"/>
        <w:rPr>
          <w:rFonts w:ascii="Arial Narrow" w:hAnsi="Arial Narrow"/>
          <w:lang w:val="en-GB"/>
        </w:rPr>
      </w:pPr>
    </w:p>
    <w:p w:rsidR="005779CF" w:rsidRPr="00BF3A77" w:rsidRDefault="005779CF" w:rsidP="00BF3A77">
      <w:pPr>
        <w:jc w:val="both"/>
        <w:rPr>
          <w:rFonts w:ascii="Arial Narrow" w:hAnsi="Arial Narrow"/>
          <w:lang w:val="en-GB"/>
        </w:rPr>
      </w:pPr>
    </w:p>
    <w:p w:rsidR="00912587" w:rsidRPr="00BF3A77" w:rsidRDefault="00912587" w:rsidP="00BF3A77">
      <w:pPr>
        <w:jc w:val="both"/>
        <w:rPr>
          <w:rFonts w:ascii="Arial Narrow" w:hAnsi="Arial Narrow"/>
          <w:lang w:val="en-GB"/>
        </w:rPr>
      </w:pPr>
    </w:p>
    <w:p w:rsidR="005779CF" w:rsidRPr="00BF3A77" w:rsidRDefault="005779CF" w:rsidP="00BF3A77">
      <w:pPr>
        <w:jc w:val="both"/>
        <w:rPr>
          <w:rFonts w:ascii="Arial Narrow" w:hAnsi="Arial Narrow"/>
          <w:lang w:val="en-GB"/>
        </w:rPr>
      </w:pPr>
    </w:p>
    <w:p w:rsidR="00920B4D" w:rsidRPr="00BF3A77" w:rsidRDefault="0048390A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 xml:space="preserve">MS </w:t>
      </w:r>
      <w:r w:rsidR="00BF5302" w:rsidRPr="00BF3A77">
        <w:rPr>
          <w:rFonts w:ascii="Arial Narrow" w:hAnsi="Arial Narrow"/>
          <w:b/>
          <w:lang w:val="en-GB"/>
        </w:rPr>
        <w:t>NOSIPHO NGCABA</w:t>
      </w:r>
    </w:p>
    <w:p w:rsidR="00920B4D" w:rsidRPr="00BF3A77" w:rsidRDefault="0048390A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DIRECTOR-GENERAL</w:t>
      </w:r>
    </w:p>
    <w:p w:rsidR="00A76401" w:rsidRPr="00BF3A77" w:rsidRDefault="00A76401" w:rsidP="00BF3A7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BF3A77" w:rsidRDefault="00920B4D" w:rsidP="00BF3A7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DATE:</w:t>
      </w:r>
    </w:p>
    <w:p w:rsidR="00920B4D" w:rsidRPr="00BF3A77" w:rsidRDefault="00920B4D" w:rsidP="00BF3A77">
      <w:pPr>
        <w:jc w:val="both"/>
        <w:rPr>
          <w:rFonts w:ascii="Arial Narrow" w:hAnsi="Arial Narrow"/>
          <w:b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b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DRAFT REPLY APPROVED/AMENDED</w:t>
      </w:r>
    </w:p>
    <w:p w:rsidR="00920B4D" w:rsidRPr="00BF3A77" w:rsidRDefault="00920B4D" w:rsidP="00BF3A77">
      <w:pPr>
        <w:jc w:val="both"/>
        <w:rPr>
          <w:rFonts w:ascii="Arial Narrow" w:hAnsi="Arial Narrow"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lang w:val="en-GB"/>
        </w:rPr>
      </w:pPr>
    </w:p>
    <w:p w:rsidR="00912587" w:rsidRPr="00BF3A77" w:rsidRDefault="00912587" w:rsidP="00BF3A77">
      <w:pPr>
        <w:jc w:val="both"/>
        <w:rPr>
          <w:rFonts w:ascii="Arial Narrow" w:hAnsi="Arial Narrow"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lang w:val="en-GB"/>
        </w:rPr>
      </w:pPr>
    </w:p>
    <w:p w:rsidR="00920B4D" w:rsidRPr="00BF3A77" w:rsidRDefault="00A76401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DR</w:t>
      </w:r>
      <w:r w:rsidR="00920B4D" w:rsidRPr="00BF3A77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BF3A77">
        <w:rPr>
          <w:rFonts w:ascii="Arial Narrow" w:hAnsi="Arial Narrow"/>
          <w:b/>
          <w:lang w:val="en-GB"/>
        </w:rPr>
        <w:t>E</w:t>
      </w:r>
      <w:proofErr w:type="spellEnd"/>
      <w:r w:rsidR="00920B4D" w:rsidRPr="00BF3A77">
        <w:rPr>
          <w:rFonts w:ascii="Arial Narrow" w:hAnsi="Arial Narrow"/>
          <w:b/>
          <w:lang w:val="en-GB"/>
        </w:rPr>
        <w:t xml:space="preserve"> MOLEWA, MP</w:t>
      </w:r>
    </w:p>
    <w:p w:rsidR="00920B4D" w:rsidRPr="00BF3A77" w:rsidRDefault="00920B4D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MINISTER OF ENVIRONMENTAL AFFAIRS</w:t>
      </w:r>
    </w:p>
    <w:p w:rsidR="00A76401" w:rsidRPr="00BF3A77" w:rsidRDefault="00A76401" w:rsidP="00BF3A77">
      <w:pPr>
        <w:jc w:val="both"/>
        <w:rPr>
          <w:rFonts w:ascii="Arial Narrow" w:hAnsi="Arial Narrow"/>
          <w:b/>
          <w:lang w:val="en-GB"/>
        </w:rPr>
      </w:pPr>
    </w:p>
    <w:p w:rsidR="00920B4D" w:rsidRPr="00BF3A77" w:rsidRDefault="00920B4D" w:rsidP="00BF3A77">
      <w:pPr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DATE:</w:t>
      </w:r>
    </w:p>
    <w:p w:rsidR="00511040" w:rsidRPr="00BF3A77" w:rsidRDefault="0048390A" w:rsidP="00BF3A7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bCs/>
          <w:lang w:val="en-GB"/>
        </w:rPr>
        <w:br w:type="page"/>
      </w:r>
      <w:r w:rsidR="00511040" w:rsidRPr="00BF3A77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BF3A77">
        <w:rPr>
          <w:rFonts w:ascii="Arial Narrow" w:hAnsi="Arial Narrow"/>
          <w:b/>
          <w:lang w:val="en-GB"/>
        </w:rPr>
        <w:t>ASSEMBLY</w:t>
      </w:r>
    </w:p>
    <w:p w:rsidR="00934D70" w:rsidRPr="00BF3A77" w:rsidRDefault="00FB0DC7" w:rsidP="00BF3A7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F3A77">
        <w:rPr>
          <w:rFonts w:ascii="Arial Narrow" w:hAnsi="Arial Narrow"/>
          <w:b/>
          <w:lang w:val="en-GB"/>
        </w:rPr>
        <w:t>(For written</w:t>
      </w:r>
      <w:r w:rsidR="00073CF6" w:rsidRPr="00BF3A77">
        <w:rPr>
          <w:rFonts w:ascii="Arial Narrow" w:hAnsi="Arial Narrow"/>
          <w:b/>
          <w:lang w:val="en-GB"/>
        </w:rPr>
        <w:t xml:space="preserve"> </w:t>
      </w:r>
      <w:r w:rsidR="00934D70" w:rsidRPr="00BF3A77">
        <w:rPr>
          <w:rFonts w:ascii="Arial Narrow" w:hAnsi="Arial Narrow"/>
          <w:b/>
          <w:lang w:val="en-GB"/>
        </w:rPr>
        <w:t>reply)</w:t>
      </w:r>
    </w:p>
    <w:p w:rsidR="0003226A" w:rsidRPr="00BF3A77" w:rsidRDefault="0003226A" w:rsidP="00BF3A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BF3A77" w:rsidRDefault="00E91D7C" w:rsidP="00BF3A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BF3A77">
        <w:rPr>
          <w:rFonts w:ascii="Arial Narrow" w:hAnsi="Arial Narrow"/>
          <w:b/>
          <w:bCs/>
          <w:lang w:val="en-GB"/>
        </w:rPr>
        <w:t>QUESTION NO.</w:t>
      </w:r>
      <w:r w:rsidR="00073CF6" w:rsidRPr="00BF3A77">
        <w:rPr>
          <w:rFonts w:ascii="Arial Narrow" w:hAnsi="Arial Narrow"/>
          <w:b/>
          <w:bCs/>
          <w:lang w:val="en-GB"/>
        </w:rPr>
        <w:t xml:space="preserve"> </w:t>
      </w:r>
      <w:r w:rsidR="004E6750" w:rsidRPr="00BF3A77">
        <w:rPr>
          <w:rFonts w:ascii="Arial Narrow" w:hAnsi="Arial Narrow"/>
          <w:b/>
          <w:bCs/>
          <w:lang w:val="en-GB"/>
        </w:rPr>
        <w:t>1050</w:t>
      </w:r>
      <w:r w:rsidR="0090213C" w:rsidRPr="00BF3A77">
        <w:rPr>
          <w:rFonts w:ascii="Arial Narrow" w:hAnsi="Arial Narrow"/>
          <w:b/>
        </w:rPr>
        <w:t xml:space="preserve"> </w:t>
      </w:r>
      <w:r w:rsidR="00C37A66" w:rsidRPr="00BF3A77">
        <w:rPr>
          <w:rFonts w:ascii="Arial Narrow" w:hAnsi="Arial Narrow"/>
          <w:b/>
          <w:bCs/>
          <w:lang w:val="en-GB"/>
        </w:rPr>
        <w:t>{</w:t>
      </w:r>
      <w:r w:rsidR="00FB0DC7" w:rsidRPr="00BF3A77">
        <w:rPr>
          <w:rFonts w:ascii="Arial Narrow" w:hAnsi="Arial Narrow"/>
          <w:b/>
        </w:rPr>
        <w:t>NW</w:t>
      </w:r>
      <w:r w:rsidR="004E6750" w:rsidRPr="00BF3A77">
        <w:rPr>
          <w:rFonts w:ascii="Arial Narrow" w:hAnsi="Arial Narrow"/>
          <w:b/>
        </w:rPr>
        <w:t>1180</w:t>
      </w:r>
      <w:r w:rsidR="00D472BE" w:rsidRPr="00BF3A77">
        <w:rPr>
          <w:rFonts w:ascii="Arial Narrow" w:hAnsi="Arial Narrow"/>
          <w:b/>
        </w:rPr>
        <w:t>E</w:t>
      </w:r>
      <w:r w:rsidR="00C37A66" w:rsidRPr="00BF3A77">
        <w:rPr>
          <w:rFonts w:ascii="Arial Narrow" w:hAnsi="Arial Narrow"/>
          <w:b/>
        </w:rPr>
        <w:t>}</w:t>
      </w:r>
    </w:p>
    <w:p w:rsidR="00242211" w:rsidRPr="00BF3A77" w:rsidRDefault="00107D87" w:rsidP="00BF3A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BF3A77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BF3A77">
        <w:rPr>
          <w:rFonts w:ascii="Arial Narrow" w:hAnsi="Arial Narrow"/>
          <w:b/>
          <w:bCs/>
          <w:lang w:val="en-GB"/>
        </w:rPr>
        <w:t>NO</w:t>
      </w:r>
      <w:r w:rsidR="00F672E2" w:rsidRPr="00BF3A77">
        <w:rPr>
          <w:rFonts w:ascii="Arial Narrow" w:hAnsi="Arial Narrow"/>
          <w:b/>
          <w:bCs/>
          <w:lang w:val="en-GB"/>
        </w:rPr>
        <w:t>.</w:t>
      </w:r>
      <w:r w:rsidR="008B60CD" w:rsidRPr="00BF3A77">
        <w:rPr>
          <w:rFonts w:ascii="Arial Narrow" w:hAnsi="Arial Narrow"/>
          <w:b/>
          <w:bCs/>
          <w:lang w:val="en-GB"/>
        </w:rPr>
        <w:t xml:space="preserve"> </w:t>
      </w:r>
      <w:r w:rsidR="004E6750" w:rsidRPr="00BF3A77">
        <w:rPr>
          <w:rFonts w:ascii="Arial Narrow" w:hAnsi="Arial Narrow"/>
          <w:b/>
          <w:bCs/>
          <w:lang w:val="en-GB"/>
        </w:rPr>
        <w:t>15</w:t>
      </w:r>
      <w:r w:rsidR="00511040" w:rsidRPr="00BF3A77">
        <w:rPr>
          <w:rFonts w:ascii="Arial Narrow" w:hAnsi="Arial Narrow"/>
          <w:b/>
          <w:bCs/>
          <w:lang w:val="en-GB"/>
        </w:rPr>
        <w:t xml:space="preserve"> </w:t>
      </w:r>
      <w:r w:rsidR="00416ABD" w:rsidRPr="00BF3A77">
        <w:rPr>
          <w:rFonts w:ascii="Arial Narrow" w:hAnsi="Arial Narrow"/>
          <w:b/>
          <w:bCs/>
          <w:lang w:val="en-GB"/>
        </w:rPr>
        <w:t>of</w:t>
      </w:r>
      <w:r w:rsidR="00435D92" w:rsidRPr="00BF3A77">
        <w:rPr>
          <w:rFonts w:ascii="Arial Narrow" w:hAnsi="Arial Narrow"/>
          <w:b/>
          <w:bCs/>
          <w:lang w:val="en-GB"/>
        </w:rPr>
        <w:t xml:space="preserve"> </w:t>
      </w:r>
      <w:r w:rsidR="001223BD" w:rsidRPr="00BF3A77">
        <w:rPr>
          <w:rFonts w:ascii="Arial Narrow" w:hAnsi="Arial Narrow"/>
          <w:b/>
          <w:bCs/>
          <w:lang w:val="en-GB"/>
        </w:rPr>
        <w:t>2017</w:t>
      </w:r>
    </w:p>
    <w:p w:rsidR="006E42A6" w:rsidRPr="00BF3A77" w:rsidRDefault="006E42A6" w:rsidP="00BF3A7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BF3A77" w:rsidRDefault="003D4060" w:rsidP="00BF3A77">
      <w:pPr>
        <w:spacing w:line="360" w:lineRule="auto"/>
        <w:jc w:val="both"/>
        <w:rPr>
          <w:rFonts w:ascii="Arial Narrow" w:hAnsi="Arial Narrow"/>
          <w:b/>
        </w:rPr>
      </w:pPr>
      <w:r w:rsidRPr="00BF3A77">
        <w:rPr>
          <w:rFonts w:ascii="Arial Narrow" w:hAnsi="Arial Narrow"/>
          <w:b/>
        </w:rPr>
        <w:t>DATE OF PUBLICATION</w:t>
      </w:r>
      <w:r w:rsidR="0087358A" w:rsidRPr="00BF3A77">
        <w:rPr>
          <w:rFonts w:ascii="Arial Narrow" w:hAnsi="Arial Narrow"/>
          <w:b/>
        </w:rPr>
        <w:t>:</w:t>
      </w:r>
      <w:r w:rsidR="00855745" w:rsidRPr="00BF3A77">
        <w:rPr>
          <w:rFonts w:ascii="Arial Narrow" w:hAnsi="Arial Narrow"/>
          <w:b/>
        </w:rPr>
        <w:t xml:space="preserve"> </w:t>
      </w:r>
      <w:r w:rsidR="004E6750" w:rsidRPr="00BF3A77">
        <w:rPr>
          <w:rFonts w:ascii="Arial Narrow" w:hAnsi="Arial Narrow"/>
          <w:b/>
        </w:rPr>
        <w:t>05 May</w:t>
      </w:r>
      <w:r w:rsidR="001223BD" w:rsidRPr="00BF3A77">
        <w:rPr>
          <w:rFonts w:ascii="Arial Narrow" w:hAnsi="Arial Narrow"/>
          <w:b/>
        </w:rPr>
        <w:t xml:space="preserve"> 2017</w:t>
      </w:r>
    </w:p>
    <w:p w:rsidR="00A76401" w:rsidRPr="00BF3A77" w:rsidRDefault="00A76401" w:rsidP="00BF3A77">
      <w:pPr>
        <w:spacing w:line="360" w:lineRule="auto"/>
        <w:jc w:val="both"/>
        <w:rPr>
          <w:rFonts w:ascii="Arial Narrow" w:hAnsi="Arial Narrow"/>
          <w:b/>
        </w:rPr>
      </w:pPr>
    </w:p>
    <w:p w:rsidR="008B60CD" w:rsidRPr="00BF3A77" w:rsidRDefault="008B60CD" w:rsidP="00BF3A77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BF3A77" w:rsidRDefault="004E6750" w:rsidP="00BF3A77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BF3A77">
        <w:rPr>
          <w:rFonts w:ascii="Arial Narrow" w:hAnsi="Arial Narrow"/>
          <w:b/>
        </w:rPr>
        <w:t xml:space="preserve">Mr R K Purdon (DA) </w:t>
      </w:r>
      <w:r w:rsidR="006A5B08" w:rsidRPr="00BF3A77">
        <w:rPr>
          <w:rFonts w:ascii="Arial Narrow" w:hAnsi="Arial Narrow"/>
          <w:b/>
        </w:rPr>
        <w:t>to ask the Minister of Environmental Affairs:</w:t>
      </w:r>
    </w:p>
    <w:p w:rsidR="004E6750" w:rsidRPr="00BF3A77" w:rsidRDefault="004E6750" w:rsidP="00BF3A77">
      <w:pPr>
        <w:spacing w:line="360" w:lineRule="auto"/>
        <w:ind w:left="567" w:hanging="567"/>
        <w:rPr>
          <w:rFonts w:ascii="Arial Narrow" w:hAnsi="Arial Narrow"/>
        </w:rPr>
      </w:pPr>
      <w:r w:rsidRPr="00BF3A77">
        <w:rPr>
          <w:rFonts w:ascii="Arial Narrow" w:hAnsi="Arial Narrow"/>
        </w:rPr>
        <w:t>(1)</w:t>
      </w:r>
      <w:r w:rsidRPr="00BF3A77">
        <w:rPr>
          <w:rFonts w:ascii="Arial Narrow" w:hAnsi="Arial Narrow"/>
        </w:rPr>
        <w:tab/>
        <w:t>(a) What is the total number of rhinos that have been poached within the Hluhluwe-Imfolozi Park in the (i) 2014-15, (ii) 2015-16 and (iii) 2016-17 financial years</w:t>
      </w:r>
      <w:r w:rsidR="008B60CD" w:rsidRPr="00BF3A77">
        <w:rPr>
          <w:rFonts w:ascii="Arial Narrow" w:hAnsi="Arial Narrow"/>
        </w:rPr>
        <w:t>,</w:t>
      </w:r>
      <w:r w:rsidRPr="00BF3A77">
        <w:rPr>
          <w:rFonts w:ascii="Arial Narrow" w:hAnsi="Arial Narrow"/>
        </w:rPr>
        <w:t xml:space="preserve"> and (b) what is the total amount of budget allocated to combat poaching in the Ezemvelo KwaZulu-Natal Wildlife;</w:t>
      </w:r>
    </w:p>
    <w:p w:rsidR="004E6750" w:rsidRPr="00BF3A77" w:rsidRDefault="004E6750" w:rsidP="00BF3A77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BF3A77">
        <w:rPr>
          <w:rFonts w:ascii="Arial Narrow" w:hAnsi="Arial Narrow"/>
        </w:rPr>
        <w:t>(2)</w:t>
      </w:r>
      <w:r w:rsidRPr="00BF3A77">
        <w:rPr>
          <w:rFonts w:ascii="Arial Narrow" w:hAnsi="Arial Narrow"/>
        </w:rPr>
        <w:tab/>
        <w:t>whether Ezemvelo has any anti-poaching plans; if not, why not; if so, what are the relevant details;</w:t>
      </w:r>
      <w:r w:rsidR="008B60CD" w:rsidRPr="00BF3A77">
        <w:rPr>
          <w:rFonts w:ascii="Arial Narrow" w:hAnsi="Arial Narrow"/>
        </w:rPr>
        <w:t xml:space="preserve"> and</w:t>
      </w:r>
    </w:p>
    <w:p w:rsidR="008B3BEE" w:rsidRPr="00BF3A77" w:rsidRDefault="008B60CD" w:rsidP="00BF3A77">
      <w:pPr>
        <w:spacing w:line="360" w:lineRule="auto"/>
        <w:ind w:left="567" w:hanging="567"/>
        <w:jc w:val="both"/>
        <w:rPr>
          <w:rFonts w:ascii="Arial Narrow" w:hAnsi="Arial Narrow"/>
        </w:rPr>
      </w:pPr>
      <w:r w:rsidRPr="00BF3A77">
        <w:rPr>
          <w:rFonts w:ascii="Arial Narrow" w:hAnsi="Arial Narrow"/>
        </w:rPr>
        <w:t>(3)</w:t>
      </w:r>
      <w:r w:rsidRPr="00BF3A77">
        <w:rPr>
          <w:rFonts w:ascii="Arial Narrow" w:hAnsi="Arial Narrow"/>
        </w:rPr>
        <w:tab/>
        <w:t>(a) whether her D</w:t>
      </w:r>
      <w:r w:rsidR="004E6750" w:rsidRPr="00BF3A77">
        <w:rPr>
          <w:rFonts w:ascii="Arial Narrow" w:hAnsi="Arial Narrow"/>
        </w:rPr>
        <w:t>epartment has approached the private sector for any (i) assistance, (ii) guidance and/or (iii) funding</w:t>
      </w:r>
      <w:r w:rsidRPr="00BF3A77">
        <w:rPr>
          <w:rFonts w:ascii="Arial Narrow" w:hAnsi="Arial Narrow"/>
        </w:rPr>
        <w:t>, and (b) what measures has her D</w:t>
      </w:r>
      <w:r w:rsidR="004E6750" w:rsidRPr="00BF3A77">
        <w:rPr>
          <w:rFonts w:ascii="Arial Narrow" w:hAnsi="Arial Narrow"/>
        </w:rPr>
        <w:t xml:space="preserve">epartment put in place to curb poaching outside the park? </w:t>
      </w:r>
    </w:p>
    <w:p w:rsidR="00C34987" w:rsidRPr="00BF3A77" w:rsidRDefault="0048390A" w:rsidP="00BF3A77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BF3A77">
        <w:rPr>
          <w:rFonts w:ascii="Arial Narrow" w:hAnsi="Arial Narrow"/>
          <w:b/>
        </w:rPr>
        <w:br w:type="page"/>
      </w:r>
      <w:r w:rsidR="004E6750" w:rsidRPr="00BF3A77">
        <w:rPr>
          <w:rFonts w:ascii="Arial Narrow" w:hAnsi="Arial Narrow"/>
          <w:b/>
        </w:rPr>
        <w:t>1050</w:t>
      </w:r>
      <w:r w:rsidR="00CD4B26" w:rsidRPr="00BF3A77">
        <w:rPr>
          <w:rFonts w:ascii="Arial Narrow" w:hAnsi="Arial Narrow"/>
          <w:b/>
        </w:rPr>
        <w:t xml:space="preserve">. </w:t>
      </w:r>
      <w:r w:rsidR="007E5495" w:rsidRPr="00BF3A77">
        <w:rPr>
          <w:rFonts w:ascii="Arial Narrow" w:hAnsi="Arial Narrow"/>
          <w:b/>
        </w:rPr>
        <w:t>THE MINISTER OF ENVIRONMENTAL AFFAIRS REPLIES:</w:t>
      </w:r>
    </w:p>
    <w:p w:rsidR="00231DB7" w:rsidRPr="00BF3A77" w:rsidRDefault="00231DB7" w:rsidP="00BF3A77">
      <w:pPr>
        <w:spacing w:line="360" w:lineRule="auto"/>
        <w:rPr>
          <w:rFonts w:ascii="Arial Narrow" w:hAnsi="Arial Narrow" w:cs="Arial"/>
          <w:b/>
          <w:color w:val="000000"/>
        </w:rPr>
      </w:pPr>
    </w:p>
    <w:p w:rsidR="00231DB7" w:rsidRPr="00BF3A77" w:rsidRDefault="00231DB7" w:rsidP="00BF3A77">
      <w:pPr>
        <w:tabs>
          <w:tab w:val="left" w:pos="426"/>
        </w:tabs>
        <w:spacing w:line="360" w:lineRule="auto"/>
        <w:ind w:left="993" w:hanging="993"/>
        <w:rPr>
          <w:rFonts w:ascii="Arial Narrow" w:hAnsi="Arial Narrow" w:cs="Arial"/>
        </w:rPr>
      </w:pPr>
      <w:r w:rsidRPr="00BF3A77">
        <w:rPr>
          <w:rFonts w:ascii="Arial Narrow" w:hAnsi="Arial Narrow" w:cs="Arial"/>
          <w:color w:val="000000"/>
        </w:rPr>
        <w:t>1</w:t>
      </w:r>
      <w:r w:rsidR="001F134F" w:rsidRPr="00BF3A77">
        <w:rPr>
          <w:rFonts w:ascii="Arial Narrow" w:hAnsi="Arial Narrow" w:cs="Arial"/>
          <w:color w:val="000000"/>
        </w:rPr>
        <w:t>.</w:t>
      </w:r>
      <w:r w:rsidR="001F134F" w:rsidRPr="00BF3A77">
        <w:rPr>
          <w:rFonts w:ascii="Arial Narrow" w:hAnsi="Arial Narrow" w:cs="Arial"/>
          <w:b/>
          <w:color w:val="000000"/>
        </w:rPr>
        <w:tab/>
      </w:r>
      <w:r w:rsidRPr="00BF3A77">
        <w:rPr>
          <w:rFonts w:ascii="Arial Narrow" w:hAnsi="Arial Narrow" w:cs="Arial"/>
        </w:rPr>
        <w:t>(a)</w:t>
      </w:r>
      <w:r w:rsidR="001F0015" w:rsidRPr="00BF3A77">
        <w:rPr>
          <w:rFonts w:ascii="Arial Narrow" w:hAnsi="Arial Narrow" w:cs="Arial"/>
        </w:rPr>
        <w:tab/>
        <w:t>(i)</w:t>
      </w:r>
      <w:r w:rsidR="001F0015" w:rsidRPr="00BF3A77">
        <w:rPr>
          <w:rFonts w:ascii="Arial Narrow" w:hAnsi="Arial Narrow" w:cs="Arial"/>
        </w:rPr>
        <w:tab/>
      </w:r>
      <w:r w:rsidRPr="00BF3A77">
        <w:rPr>
          <w:rFonts w:ascii="Arial Narrow" w:hAnsi="Arial Narrow" w:cs="Arial"/>
        </w:rPr>
        <w:t xml:space="preserve">2014-15: </w:t>
      </w:r>
      <w:r w:rsidRPr="00BF3A77">
        <w:rPr>
          <w:rFonts w:ascii="Arial Narrow" w:eastAsia="Calibri" w:hAnsi="Arial Narrow" w:cs="Arial"/>
          <w:color w:val="000000"/>
        </w:rPr>
        <w:t>14</w:t>
      </w:r>
    </w:p>
    <w:p w:rsidR="00231DB7" w:rsidRPr="00BF3A77" w:rsidRDefault="00231DB7" w:rsidP="00BF3A77">
      <w:pPr>
        <w:spacing w:line="360" w:lineRule="auto"/>
        <w:ind w:left="993"/>
        <w:rPr>
          <w:rFonts w:ascii="Arial Narrow" w:hAnsi="Arial Narrow" w:cs="Arial"/>
        </w:rPr>
      </w:pPr>
      <w:r w:rsidRPr="00BF3A77">
        <w:rPr>
          <w:rFonts w:ascii="Arial Narrow" w:hAnsi="Arial Narrow" w:cs="Arial"/>
        </w:rPr>
        <w:t>(ii)</w:t>
      </w:r>
      <w:r w:rsidR="001F0015" w:rsidRPr="00BF3A77">
        <w:rPr>
          <w:rFonts w:ascii="Arial Narrow" w:hAnsi="Arial Narrow" w:cs="Arial"/>
        </w:rPr>
        <w:tab/>
      </w:r>
      <w:r w:rsidRPr="00BF3A77">
        <w:rPr>
          <w:rFonts w:ascii="Arial Narrow" w:hAnsi="Arial Narrow" w:cs="Arial"/>
        </w:rPr>
        <w:t>2015-16</w:t>
      </w:r>
      <w:r w:rsidR="001F0015" w:rsidRPr="00BF3A77">
        <w:rPr>
          <w:rFonts w:ascii="Arial Narrow" w:hAnsi="Arial Narrow" w:cs="Arial"/>
        </w:rPr>
        <w:t>:</w:t>
      </w:r>
      <w:r w:rsidRPr="00BF3A77">
        <w:rPr>
          <w:rFonts w:ascii="Arial Narrow" w:hAnsi="Arial Narrow" w:cs="Arial"/>
        </w:rPr>
        <w:t xml:space="preserve"> </w:t>
      </w:r>
      <w:r w:rsidRPr="00BF3A77">
        <w:rPr>
          <w:rFonts w:ascii="Arial Narrow" w:eastAsia="Calibri" w:hAnsi="Arial Narrow" w:cs="Arial"/>
          <w:color w:val="000000"/>
        </w:rPr>
        <w:t>44</w:t>
      </w:r>
    </w:p>
    <w:p w:rsidR="00231DB7" w:rsidRPr="00BF3A77" w:rsidRDefault="00231DB7" w:rsidP="00BF3A77">
      <w:pPr>
        <w:spacing w:line="360" w:lineRule="auto"/>
        <w:ind w:left="993"/>
        <w:rPr>
          <w:rFonts w:ascii="Arial Narrow" w:eastAsia="Calibri" w:hAnsi="Arial Narrow" w:cs="Arial"/>
          <w:color w:val="000000"/>
        </w:rPr>
      </w:pPr>
      <w:r w:rsidRPr="00BF3A77">
        <w:rPr>
          <w:rFonts w:ascii="Arial Narrow" w:hAnsi="Arial Narrow" w:cs="Arial"/>
        </w:rPr>
        <w:t>(i</w:t>
      </w:r>
      <w:r w:rsidR="001F0015" w:rsidRPr="00BF3A77">
        <w:rPr>
          <w:rFonts w:ascii="Arial Narrow" w:hAnsi="Arial Narrow" w:cs="Arial"/>
        </w:rPr>
        <w:t>ii)</w:t>
      </w:r>
      <w:r w:rsidR="001F0015" w:rsidRPr="00BF3A77">
        <w:rPr>
          <w:rFonts w:ascii="Arial Narrow" w:hAnsi="Arial Narrow" w:cs="Arial"/>
        </w:rPr>
        <w:tab/>
      </w:r>
      <w:r w:rsidRPr="00BF3A77">
        <w:rPr>
          <w:rFonts w:ascii="Arial Narrow" w:hAnsi="Arial Narrow" w:cs="Arial"/>
        </w:rPr>
        <w:t xml:space="preserve">2016-17: </w:t>
      </w:r>
      <w:r w:rsidRPr="00BF3A77">
        <w:rPr>
          <w:rFonts w:ascii="Arial Narrow" w:eastAsia="Calibri" w:hAnsi="Arial Narrow" w:cs="Arial"/>
          <w:color w:val="000000"/>
        </w:rPr>
        <w:t>148</w:t>
      </w:r>
    </w:p>
    <w:p w:rsidR="00231DB7" w:rsidRPr="00BF3A77" w:rsidRDefault="00504A55" w:rsidP="00BF3A77">
      <w:pPr>
        <w:spacing w:line="360" w:lineRule="auto"/>
        <w:ind w:left="993" w:hanging="567"/>
        <w:rPr>
          <w:rFonts w:ascii="Arial Narrow" w:hAnsi="Arial Narrow" w:cs="Arial"/>
        </w:rPr>
      </w:pPr>
      <w:r w:rsidRPr="00BF3A77">
        <w:rPr>
          <w:rFonts w:ascii="Arial Narrow" w:hAnsi="Arial Narrow" w:cs="Arial"/>
        </w:rPr>
        <w:t>(b)</w:t>
      </w:r>
      <w:r w:rsidRPr="00BF3A77">
        <w:rPr>
          <w:rFonts w:ascii="Arial Narrow" w:hAnsi="Arial Narrow" w:cs="Arial"/>
        </w:rPr>
        <w:tab/>
      </w:r>
      <w:r w:rsidR="00231DB7" w:rsidRPr="00BF3A77">
        <w:rPr>
          <w:rFonts w:ascii="Arial Narrow" w:eastAsia="Calibri" w:hAnsi="Arial Narrow" w:cs="Arial"/>
          <w:color w:val="000000"/>
        </w:rPr>
        <w:t>2016/2017: R116 148 679.00 and 2017/2018: R112 013 603.00</w:t>
      </w:r>
      <w:r w:rsidRPr="00BF3A77">
        <w:rPr>
          <w:rFonts w:ascii="Arial Narrow" w:eastAsia="Calibri" w:hAnsi="Arial Narrow" w:cs="Arial"/>
          <w:color w:val="000000"/>
        </w:rPr>
        <w:t>.</w:t>
      </w:r>
    </w:p>
    <w:p w:rsidR="00231DB7" w:rsidRPr="00BF3A77" w:rsidRDefault="00231DB7" w:rsidP="00BF3A77">
      <w:pPr>
        <w:spacing w:line="360" w:lineRule="auto"/>
        <w:contextualSpacing/>
        <w:rPr>
          <w:rFonts w:ascii="Arial Narrow" w:hAnsi="Arial Narrow" w:cs="Arial"/>
          <w:b/>
          <w:color w:val="000000"/>
        </w:rPr>
      </w:pPr>
    </w:p>
    <w:p w:rsidR="001F134F" w:rsidRPr="00BF3A77" w:rsidRDefault="00231DB7" w:rsidP="00C959B2">
      <w:pPr>
        <w:spacing w:line="360" w:lineRule="auto"/>
        <w:ind w:left="426" w:hanging="426"/>
        <w:contextualSpacing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2.</w:t>
      </w:r>
      <w:r w:rsidR="001F0015" w:rsidRPr="00BF3A77">
        <w:rPr>
          <w:rFonts w:ascii="Arial Narrow" w:hAnsi="Arial Narrow" w:cs="Arial"/>
          <w:b/>
          <w:color w:val="000000"/>
        </w:rPr>
        <w:tab/>
      </w:r>
      <w:r w:rsidR="001F134F" w:rsidRPr="00BF3A77">
        <w:rPr>
          <w:rFonts w:ascii="Arial Narrow" w:hAnsi="Arial Narrow" w:cs="Arial"/>
          <w:color w:val="000000"/>
        </w:rPr>
        <w:t xml:space="preserve">Ezemvelo </w:t>
      </w:r>
      <w:r w:rsidR="00774F14" w:rsidRPr="00BF3A77">
        <w:rPr>
          <w:rFonts w:ascii="Arial Narrow" w:hAnsi="Arial Narrow" w:cs="Arial"/>
          <w:color w:val="000000"/>
        </w:rPr>
        <w:t xml:space="preserve">KZN Wildlife </w:t>
      </w:r>
      <w:r w:rsidR="001F134F" w:rsidRPr="00BF3A77">
        <w:rPr>
          <w:rFonts w:ascii="Arial Narrow" w:hAnsi="Arial Narrow" w:cs="Arial"/>
          <w:color w:val="000000"/>
        </w:rPr>
        <w:t>do</w:t>
      </w:r>
      <w:r w:rsidR="003B0DD0">
        <w:rPr>
          <w:rFonts w:ascii="Arial Narrow" w:hAnsi="Arial Narrow" w:cs="Arial"/>
          <w:color w:val="000000"/>
        </w:rPr>
        <w:t>es</w:t>
      </w:r>
      <w:r w:rsidR="001F134F" w:rsidRPr="00BF3A77">
        <w:rPr>
          <w:rFonts w:ascii="Arial Narrow" w:hAnsi="Arial Narrow" w:cs="Arial"/>
          <w:color w:val="000000"/>
        </w:rPr>
        <w:t xml:space="preserve"> have anti-poaching plans, and these are aligned to the National Department </w:t>
      </w:r>
      <w:r w:rsidR="001F0015" w:rsidRPr="00BF3A77">
        <w:rPr>
          <w:rFonts w:ascii="Arial Narrow" w:hAnsi="Arial Narrow" w:cs="Arial"/>
          <w:color w:val="000000"/>
        </w:rPr>
        <w:t xml:space="preserve">of </w:t>
      </w:r>
      <w:r w:rsidR="001F134F" w:rsidRPr="00BF3A77">
        <w:rPr>
          <w:rFonts w:ascii="Arial Narrow" w:hAnsi="Arial Narrow" w:cs="Arial"/>
          <w:color w:val="000000"/>
        </w:rPr>
        <w:t>Environmental Affairs (DEA) Strategy</w:t>
      </w:r>
      <w:r w:rsidR="00504A55" w:rsidRPr="00BF3A77">
        <w:rPr>
          <w:rFonts w:ascii="Arial Narrow" w:hAnsi="Arial Narrow" w:cs="Arial"/>
          <w:color w:val="000000"/>
        </w:rPr>
        <w:t xml:space="preserve"> </w:t>
      </w:r>
      <w:r w:rsidR="00C959B2">
        <w:rPr>
          <w:rFonts w:ascii="Arial Narrow" w:hAnsi="Arial Narrow" w:cs="Arial"/>
          <w:color w:val="000000"/>
        </w:rPr>
        <w:t>(</w:t>
      </w:r>
      <w:r w:rsidR="001F134F" w:rsidRPr="00BF3A77">
        <w:rPr>
          <w:rFonts w:ascii="Arial Narrow" w:hAnsi="Arial Narrow" w:cs="Arial"/>
          <w:color w:val="000000"/>
        </w:rPr>
        <w:t xml:space="preserve">National Strategy for the Safety and Security of Rhinoceros Populations in South </w:t>
      </w:r>
      <w:r w:rsidR="001F134F" w:rsidRPr="00C959B2">
        <w:rPr>
          <w:rFonts w:ascii="Arial Narrow" w:hAnsi="Arial Narrow" w:cs="Arial"/>
          <w:color w:val="000000"/>
        </w:rPr>
        <w:t>Africa</w:t>
      </w:r>
      <w:r w:rsidR="00C959B2" w:rsidRPr="00C959B2">
        <w:rPr>
          <w:rFonts w:ascii="Arial Narrow" w:hAnsi="Arial Narrow" w:cs="Arial"/>
          <w:color w:val="000000"/>
        </w:rPr>
        <w:t>);</w:t>
      </w:r>
      <w:r w:rsidR="00774F14" w:rsidRPr="00C959B2">
        <w:rPr>
          <w:rFonts w:ascii="Arial Narrow" w:hAnsi="Arial Narrow" w:cs="Arial"/>
          <w:color w:val="000000"/>
        </w:rPr>
        <w:t xml:space="preserve"> and the Cabinet approved Integrated Strategic Approach for the Management of Rhinoceros</w:t>
      </w:r>
      <w:r w:rsidR="001F134F" w:rsidRPr="00C959B2">
        <w:rPr>
          <w:rFonts w:ascii="Arial Narrow" w:hAnsi="Arial Narrow" w:cs="Arial"/>
          <w:color w:val="000000"/>
        </w:rPr>
        <w:t xml:space="preserve">, </w:t>
      </w:r>
      <w:r w:rsidR="00774F14" w:rsidRPr="00C959B2">
        <w:rPr>
          <w:rFonts w:ascii="Arial Narrow" w:hAnsi="Arial Narrow" w:cs="Arial"/>
          <w:color w:val="000000"/>
        </w:rPr>
        <w:t xml:space="preserve">as well as the </w:t>
      </w:r>
      <w:r w:rsidR="001F134F" w:rsidRPr="00C959B2">
        <w:rPr>
          <w:rFonts w:ascii="Arial Narrow" w:hAnsi="Arial Narrow" w:cs="Arial"/>
          <w:color w:val="000000"/>
        </w:rPr>
        <w:t>Sout</w:t>
      </w:r>
      <w:r w:rsidR="00C959B2" w:rsidRPr="00C959B2">
        <w:rPr>
          <w:rFonts w:ascii="Arial Narrow" w:hAnsi="Arial Narrow" w:cs="Arial"/>
          <w:color w:val="000000"/>
        </w:rPr>
        <w:t>h African Police Service (SAPS)</w:t>
      </w:r>
      <w:r w:rsidR="001F134F" w:rsidRPr="00C959B2">
        <w:rPr>
          <w:rFonts w:ascii="Arial Narrow" w:hAnsi="Arial Narrow" w:cs="Arial"/>
          <w:color w:val="000000"/>
        </w:rPr>
        <w:t xml:space="preserve"> National Joints Instruction 3/2011 </w:t>
      </w:r>
      <w:r w:rsidR="00504A55" w:rsidRPr="00C959B2">
        <w:rPr>
          <w:rFonts w:ascii="Arial Narrow" w:hAnsi="Arial Narrow" w:cs="Arial"/>
          <w:color w:val="000000"/>
        </w:rPr>
        <w:t xml:space="preserve">of </w:t>
      </w:r>
      <w:r w:rsidR="001F134F" w:rsidRPr="00C959B2">
        <w:rPr>
          <w:rFonts w:ascii="Arial Narrow" w:hAnsi="Arial Narrow" w:cs="Arial"/>
          <w:color w:val="000000"/>
        </w:rPr>
        <w:t>17 February 2011</w:t>
      </w:r>
      <w:r w:rsidR="00504A55" w:rsidRPr="00C959B2">
        <w:rPr>
          <w:rFonts w:ascii="Arial Narrow" w:hAnsi="Arial Narrow" w:cs="Arial"/>
          <w:color w:val="000000"/>
        </w:rPr>
        <w:t>)</w:t>
      </w:r>
      <w:r w:rsidR="001F134F" w:rsidRPr="00C959B2">
        <w:rPr>
          <w:rFonts w:ascii="Arial Narrow" w:hAnsi="Arial Narrow" w:cs="Arial"/>
          <w:color w:val="000000"/>
        </w:rPr>
        <w:t>.</w:t>
      </w:r>
    </w:p>
    <w:p w:rsidR="001F134F" w:rsidRPr="00BF3A77" w:rsidRDefault="001F134F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Ezemvelo</w:t>
      </w:r>
      <w:r w:rsidR="00774F14" w:rsidRPr="00BF3A77">
        <w:rPr>
          <w:rFonts w:ascii="Arial Narrow" w:hAnsi="Arial Narrow" w:cs="Arial"/>
          <w:color w:val="000000"/>
        </w:rPr>
        <w:t xml:space="preserve"> KZN Wildlife</w:t>
      </w:r>
      <w:r w:rsidRPr="00BF3A77">
        <w:rPr>
          <w:rFonts w:ascii="Arial Narrow" w:hAnsi="Arial Narrow" w:cs="Arial"/>
          <w:color w:val="000000"/>
        </w:rPr>
        <w:t xml:space="preserve"> </w:t>
      </w:r>
      <w:r w:rsidR="001F0015" w:rsidRPr="00BF3A77">
        <w:rPr>
          <w:rFonts w:ascii="Arial Narrow" w:hAnsi="Arial Narrow" w:cs="Arial"/>
          <w:color w:val="000000"/>
        </w:rPr>
        <w:t>has a three year strategy, 2014</w:t>
      </w:r>
      <w:r w:rsidRPr="00BF3A77">
        <w:rPr>
          <w:rFonts w:ascii="Arial Narrow" w:hAnsi="Arial Narrow" w:cs="Arial"/>
          <w:color w:val="000000"/>
        </w:rPr>
        <w:t>–2017, which is presently being reviewed, with assistance of Provincial Cabinet Task Team, six months review and assessment February to July 2017. The Strategy covers the following: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Program Oversight.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Liaison Strategic Liaison.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Rhino Reserve Standard Operating Procedures.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Rhino Awareness.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Rhino Reserve Security Assessments.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Operational Data and Information Systems Analysis.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Population Analysis.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Poaching Information Monitoring and Analysis.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Horn Stockpile Management.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Investigations and Case Management.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Joint Crime Prevention Operations.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Supplementary Funding and Administration.</w:t>
      </w:r>
    </w:p>
    <w:p w:rsidR="001F134F" w:rsidRPr="00BF3A77" w:rsidRDefault="001F134F" w:rsidP="00BF3A77">
      <w:pPr>
        <w:numPr>
          <w:ilvl w:val="0"/>
          <w:numId w:val="43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Reporting.</w:t>
      </w:r>
    </w:p>
    <w:p w:rsidR="001F134F" w:rsidRPr="00BF3A77" w:rsidRDefault="001F134F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</w:p>
    <w:p w:rsidR="001F134F" w:rsidRPr="00BF3A77" w:rsidRDefault="00774F14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 xml:space="preserve">Furthermore, </w:t>
      </w:r>
      <w:r w:rsidR="001F134F" w:rsidRPr="00BF3A77">
        <w:rPr>
          <w:rFonts w:ascii="Arial Narrow" w:hAnsi="Arial Narrow" w:cs="Arial"/>
          <w:color w:val="000000"/>
        </w:rPr>
        <w:t>Ezemvelo</w:t>
      </w:r>
      <w:r w:rsidRPr="00BF3A77">
        <w:rPr>
          <w:rFonts w:ascii="Arial Narrow" w:hAnsi="Arial Narrow" w:cs="Arial"/>
          <w:color w:val="000000"/>
        </w:rPr>
        <w:t xml:space="preserve"> KZN WIldlife</w:t>
      </w:r>
      <w:r w:rsidR="001F134F" w:rsidRPr="00BF3A77">
        <w:rPr>
          <w:rFonts w:ascii="Arial Narrow" w:hAnsi="Arial Narrow" w:cs="Arial"/>
          <w:color w:val="000000"/>
        </w:rPr>
        <w:t xml:space="preserve"> has a specific objective to manage the poaching mortality rate of endangered species (rhino), and </w:t>
      </w:r>
      <w:r w:rsidR="00C603D4" w:rsidRPr="00BF3A77">
        <w:rPr>
          <w:rFonts w:ascii="Arial Narrow" w:hAnsi="Arial Narrow" w:cs="Arial"/>
          <w:color w:val="000000"/>
        </w:rPr>
        <w:t>this includes</w:t>
      </w:r>
      <w:r w:rsidR="001F134F" w:rsidRPr="00BF3A77">
        <w:rPr>
          <w:rFonts w:ascii="Arial Narrow" w:hAnsi="Arial Narrow" w:cs="Arial"/>
          <w:color w:val="000000"/>
        </w:rPr>
        <w:t xml:space="preserve"> an Annual Operation Plan as follows:</w:t>
      </w:r>
    </w:p>
    <w:p w:rsidR="001F134F" w:rsidRPr="00BF3A77" w:rsidRDefault="001F134F" w:rsidP="00BF3A77">
      <w:pPr>
        <w:numPr>
          <w:ilvl w:val="0"/>
          <w:numId w:val="44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Special Data Investigations Information and Intelligence.</w:t>
      </w:r>
    </w:p>
    <w:p w:rsidR="001F134F" w:rsidRPr="00BF3A77" w:rsidRDefault="001F134F" w:rsidP="00BF3A77">
      <w:pPr>
        <w:numPr>
          <w:ilvl w:val="0"/>
          <w:numId w:val="44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Special Operations on Project Investigations and Disruptive Operations.</w:t>
      </w:r>
    </w:p>
    <w:p w:rsidR="001F134F" w:rsidRPr="00BF3A77" w:rsidRDefault="001F134F" w:rsidP="00BF3A77">
      <w:pPr>
        <w:numPr>
          <w:ilvl w:val="0"/>
          <w:numId w:val="44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Prevention of Crime Access.</w:t>
      </w:r>
    </w:p>
    <w:p w:rsidR="001F134F" w:rsidRPr="00BF3A77" w:rsidRDefault="001F134F" w:rsidP="00BF3A77">
      <w:pPr>
        <w:numPr>
          <w:ilvl w:val="0"/>
          <w:numId w:val="44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Education and Awareness.</w:t>
      </w:r>
    </w:p>
    <w:p w:rsidR="001F134F" w:rsidRPr="00BF3A77" w:rsidRDefault="001F134F" w:rsidP="00BF3A77">
      <w:pPr>
        <w:numPr>
          <w:ilvl w:val="0"/>
          <w:numId w:val="44"/>
        </w:num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 xml:space="preserve">Detectives Investigation Services. </w:t>
      </w:r>
    </w:p>
    <w:p w:rsidR="001F134F" w:rsidRPr="00BF3A77" w:rsidRDefault="001F134F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spacing w:line="360" w:lineRule="auto"/>
        <w:ind w:left="426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 xml:space="preserve">The use of technology to support counter poaching and disruption operations is critical, as the majority of poaching is undertaken in the dark hours, even </w:t>
      </w:r>
      <w:r w:rsidR="00774F14" w:rsidRPr="00BF3A77">
        <w:rPr>
          <w:rFonts w:ascii="Arial Narrow" w:hAnsi="Arial Narrow" w:cs="Arial"/>
          <w:color w:val="000000"/>
        </w:rPr>
        <w:t>during</w:t>
      </w:r>
      <w:r w:rsidRPr="00BF3A77">
        <w:rPr>
          <w:rFonts w:ascii="Arial Narrow" w:hAnsi="Arial Narrow" w:cs="Arial"/>
          <w:color w:val="000000"/>
        </w:rPr>
        <w:t xml:space="preserve"> no moon periods. Ezemvelo</w:t>
      </w:r>
      <w:r w:rsidR="00774F14" w:rsidRPr="00BF3A77">
        <w:rPr>
          <w:rFonts w:ascii="Arial Narrow" w:hAnsi="Arial Narrow" w:cs="Arial"/>
          <w:color w:val="000000"/>
        </w:rPr>
        <w:t xml:space="preserve"> KZN Wildlife</w:t>
      </w:r>
      <w:r w:rsidRPr="00BF3A77">
        <w:rPr>
          <w:rFonts w:ascii="Arial Narrow" w:hAnsi="Arial Narrow" w:cs="Arial"/>
          <w:color w:val="000000"/>
        </w:rPr>
        <w:t xml:space="preserve"> </w:t>
      </w:r>
      <w:r w:rsidR="00774F14" w:rsidRPr="00BF3A77">
        <w:rPr>
          <w:rFonts w:ascii="Arial Narrow" w:hAnsi="Arial Narrow" w:cs="Arial"/>
          <w:color w:val="000000"/>
        </w:rPr>
        <w:t xml:space="preserve">has identified the </w:t>
      </w:r>
      <w:r w:rsidRPr="00BF3A77">
        <w:rPr>
          <w:rFonts w:ascii="Arial Narrow" w:hAnsi="Arial Narrow" w:cs="Arial"/>
          <w:color w:val="000000"/>
        </w:rPr>
        <w:t xml:space="preserve">need to expand its technical ability to react </w:t>
      </w:r>
      <w:r w:rsidR="00774F14" w:rsidRPr="00BF3A77">
        <w:rPr>
          <w:rFonts w:ascii="Arial Narrow" w:hAnsi="Arial Narrow" w:cs="Arial"/>
          <w:color w:val="000000"/>
        </w:rPr>
        <w:t xml:space="preserve">to </w:t>
      </w:r>
      <w:r w:rsidRPr="00BF3A77">
        <w:rPr>
          <w:rFonts w:ascii="Arial Narrow" w:hAnsi="Arial Narrow" w:cs="Arial"/>
          <w:color w:val="000000"/>
        </w:rPr>
        <w:t>and detect</w:t>
      </w:r>
      <w:r w:rsidR="00774F14" w:rsidRPr="00BF3A77">
        <w:rPr>
          <w:rFonts w:ascii="Arial Narrow" w:hAnsi="Arial Narrow" w:cs="Arial"/>
          <w:color w:val="000000"/>
        </w:rPr>
        <w:t xml:space="preserve"> incursions</w:t>
      </w:r>
      <w:r w:rsidRPr="00BF3A77">
        <w:rPr>
          <w:rFonts w:ascii="Arial Narrow" w:hAnsi="Arial Narrow" w:cs="Arial"/>
          <w:color w:val="000000"/>
        </w:rPr>
        <w:t xml:space="preserve"> at night</w:t>
      </w:r>
      <w:r w:rsidR="008B60CD" w:rsidRPr="00BF3A77">
        <w:rPr>
          <w:rFonts w:ascii="Arial Narrow" w:hAnsi="Arial Narrow" w:cs="Arial"/>
          <w:color w:val="000000"/>
        </w:rPr>
        <w:t>,</w:t>
      </w:r>
      <w:r w:rsidR="00774F14" w:rsidRPr="00BF3A77">
        <w:rPr>
          <w:rFonts w:ascii="Arial Narrow" w:hAnsi="Arial Narrow" w:cs="Arial"/>
          <w:color w:val="000000"/>
        </w:rPr>
        <w:t xml:space="preserve"> </w:t>
      </w:r>
      <w:r w:rsidR="002D542C" w:rsidRPr="00BF3A77">
        <w:rPr>
          <w:rFonts w:ascii="Arial Narrow" w:hAnsi="Arial Narrow" w:cs="Arial"/>
          <w:color w:val="000000"/>
        </w:rPr>
        <w:t>which</w:t>
      </w:r>
      <w:r w:rsidRPr="00BF3A77">
        <w:rPr>
          <w:rFonts w:ascii="Arial Narrow" w:hAnsi="Arial Narrow" w:cs="Arial"/>
          <w:color w:val="000000"/>
        </w:rPr>
        <w:t xml:space="preserve"> requires spec</w:t>
      </w:r>
      <w:r w:rsidR="008B60CD" w:rsidRPr="00BF3A77">
        <w:rPr>
          <w:rFonts w:ascii="Arial Narrow" w:hAnsi="Arial Narrow" w:cs="Arial"/>
          <w:color w:val="000000"/>
        </w:rPr>
        <w:t xml:space="preserve">ialist technology and equipment </w:t>
      </w:r>
      <w:r w:rsidRPr="00BF3A77">
        <w:rPr>
          <w:rFonts w:ascii="Arial Narrow" w:hAnsi="Arial Narrow" w:cs="Arial"/>
          <w:color w:val="000000"/>
        </w:rPr>
        <w:t>for staff to operate at night. Whilst some of this technology is being supported by donors in its development and test phases</w:t>
      </w:r>
      <w:r w:rsidR="008B60CD" w:rsidRPr="00BF3A77">
        <w:rPr>
          <w:rFonts w:ascii="Arial Narrow" w:hAnsi="Arial Narrow" w:cs="Arial"/>
          <w:color w:val="000000"/>
        </w:rPr>
        <w:t>,</w:t>
      </w:r>
      <w:r w:rsidRPr="00BF3A77">
        <w:rPr>
          <w:rFonts w:ascii="Arial Narrow" w:hAnsi="Arial Narrow" w:cs="Arial"/>
          <w:color w:val="000000"/>
        </w:rPr>
        <w:t xml:space="preserve"> there is a need </w:t>
      </w:r>
      <w:r w:rsidR="002D542C" w:rsidRPr="00BF3A77">
        <w:rPr>
          <w:rFonts w:ascii="Arial Narrow" w:hAnsi="Arial Narrow" w:cs="Arial"/>
          <w:color w:val="000000"/>
        </w:rPr>
        <w:t xml:space="preserve">for a sustainable </w:t>
      </w:r>
      <w:r w:rsidRPr="00BF3A77">
        <w:rPr>
          <w:rFonts w:ascii="Arial Narrow" w:hAnsi="Arial Narrow" w:cs="Arial"/>
          <w:color w:val="000000"/>
        </w:rPr>
        <w:t xml:space="preserve">budget </w:t>
      </w:r>
      <w:r w:rsidR="002D542C" w:rsidRPr="00BF3A77">
        <w:rPr>
          <w:rFonts w:ascii="Arial Narrow" w:hAnsi="Arial Narrow" w:cs="Arial"/>
          <w:color w:val="000000"/>
        </w:rPr>
        <w:t xml:space="preserve">in order to </w:t>
      </w:r>
      <w:r w:rsidRPr="00BF3A77">
        <w:rPr>
          <w:rFonts w:ascii="Arial Narrow" w:hAnsi="Arial Narrow" w:cs="Arial"/>
          <w:color w:val="000000"/>
        </w:rPr>
        <w:t>operate and maintain the systems. These technologies focus on the early detection and rapid response in dark hours.</w:t>
      </w:r>
    </w:p>
    <w:p w:rsidR="001F134F" w:rsidRPr="00BF3A77" w:rsidRDefault="001F134F" w:rsidP="00BF3A77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tabs>
          <w:tab w:val="left" w:pos="426"/>
        </w:tabs>
        <w:spacing w:line="360" w:lineRule="auto"/>
        <w:ind w:left="851" w:hanging="851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3.</w:t>
      </w:r>
      <w:r w:rsidR="001C35DF" w:rsidRPr="00BF3A77">
        <w:rPr>
          <w:rFonts w:ascii="Arial Narrow" w:hAnsi="Arial Narrow" w:cs="Arial"/>
          <w:color w:val="000000"/>
        </w:rPr>
        <w:tab/>
        <w:t>(a)</w:t>
      </w:r>
      <w:r w:rsidR="001C35DF" w:rsidRPr="00BF3A77">
        <w:rPr>
          <w:rFonts w:ascii="Arial Narrow" w:hAnsi="Arial Narrow" w:cs="Arial"/>
          <w:color w:val="000000"/>
        </w:rPr>
        <w:tab/>
      </w:r>
      <w:r w:rsidRPr="00BF3A77">
        <w:rPr>
          <w:rFonts w:ascii="Arial Narrow" w:hAnsi="Arial Narrow" w:cs="Arial"/>
          <w:color w:val="000000"/>
        </w:rPr>
        <w:t>(i) and (ii)</w:t>
      </w: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Ezemvelo does work with the private sector at a national, provincial and local level. This liaison does have a formal status with the Private Rhino Owners Association (PROA).</w:t>
      </w: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The private rhino owners are represented on the SAPS Provincial Priority Committee Rhino Poaching, which facilitates state security capacity.</w:t>
      </w: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Monthly tactical operations planning meeting</w:t>
      </w:r>
      <w:r w:rsidR="002D542C" w:rsidRPr="00BF3A77">
        <w:rPr>
          <w:rFonts w:ascii="Arial Narrow" w:hAnsi="Arial Narrow" w:cs="Arial"/>
          <w:color w:val="000000"/>
        </w:rPr>
        <w:t>s</w:t>
      </w:r>
      <w:r w:rsidRPr="00BF3A77">
        <w:rPr>
          <w:rFonts w:ascii="Arial Narrow" w:hAnsi="Arial Narrow" w:cs="Arial"/>
          <w:color w:val="000000"/>
        </w:rPr>
        <w:t xml:space="preserve"> are held with all rhino reserve managers</w:t>
      </w:r>
      <w:r w:rsidR="002D542C" w:rsidRPr="00BF3A77">
        <w:rPr>
          <w:rFonts w:ascii="Arial Narrow" w:hAnsi="Arial Narrow" w:cs="Arial"/>
          <w:color w:val="000000"/>
        </w:rPr>
        <w:t>,</w:t>
      </w:r>
      <w:r w:rsidRPr="00BF3A77">
        <w:rPr>
          <w:rFonts w:ascii="Arial Narrow" w:hAnsi="Arial Narrow" w:cs="Arial"/>
          <w:color w:val="000000"/>
        </w:rPr>
        <w:t xml:space="preserve"> including private sector, for the alignment of joint operations, and</w:t>
      </w:r>
      <w:r w:rsidR="002D542C" w:rsidRPr="00BF3A77">
        <w:rPr>
          <w:rFonts w:ascii="Arial Narrow" w:hAnsi="Arial Narrow" w:cs="Arial"/>
          <w:color w:val="000000"/>
        </w:rPr>
        <w:t>/</w:t>
      </w:r>
      <w:r w:rsidRPr="00BF3A77">
        <w:rPr>
          <w:rFonts w:ascii="Arial Narrow" w:hAnsi="Arial Narrow" w:cs="Arial"/>
          <w:color w:val="000000"/>
        </w:rPr>
        <w:t>or</w:t>
      </w:r>
      <w:r w:rsidR="002D542C" w:rsidRPr="00BF3A77">
        <w:rPr>
          <w:rFonts w:ascii="Arial Narrow" w:hAnsi="Arial Narrow" w:cs="Arial"/>
          <w:color w:val="000000"/>
        </w:rPr>
        <w:t xml:space="preserve"> to</w:t>
      </w:r>
      <w:r w:rsidRPr="00BF3A77">
        <w:rPr>
          <w:rFonts w:ascii="Arial Narrow" w:hAnsi="Arial Narrow" w:cs="Arial"/>
          <w:color w:val="000000"/>
        </w:rPr>
        <w:t xml:space="preserve"> address high risk areas.</w:t>
      </w: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</w:p>
    <w:p w:rsidR="001F134F" w:rsidRPr="00BF3A77" w:rsidRDefault="001F134F" w:rsidP="00BF3A77">
      <w:pPr>
        <w:spacing w:line="360" w:lineRule="auto"/>
        <w:ind w:left="1276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(iii)</w:t>
      </w:r>
      <w:r w:rsidRPr="00BF3A77">
        <w:rPr>
          <w:rFonts w:ascii="Arial Narrow" w:hAnsi="Arial Narrow" w:cs="Arial"/>
          <w:color w:val="000000"/>
        </w:rPr>
        <w:tab/>
        <w:t>Ezemvelo</w:t>
      </w:r>
      <w:r w:rsidR="002D542C" w:rsidRPr="00BF3A77">
        <w:rPr>
          <w:rFonts w:ascii="Arial Narrow" w:hAnsi="Arial Narrow" w:cs="Arial"/>
          <w:color w:val="000000"/>
        </w:rPr>
        <w:t xml:space="preserve"> KZN Wildlife</w:t>
      </w:r>
      <w:r w:rsidRPr="00BF3A77">
        <w:rPr>
          <w:rFonts w:ascii="Arial Narrow" w:hAnsi="Arial Narrow" w:cs="Arial"/>
          <w:color w:val="000000"/>
        </w:rPr>
        <w:t xml:space="preserve"> does work with</w:t>
      </w:r>
      <w:r w:rsidR="008B60CD" w:rsidRPr="00BF3A77">
        <w:rPr>
          <w:rFonts w:ascii="Arial Narrow" w:hAnsi="Arial Narrow" w:cs="Arial"/>
          <w:color w:val="000000"/>
        </w:rPr>
        <w:t>,</w:t>
      </w:r>
      <w:r w:rsidRPr="00BF3A77">
        <w:rPr>
          <w:rFonts w:ascii="Arial Narrow" w:hAnsi="Arial Narrow" w:cs="Arial"/>
          <w:color w:val="000000"/>
        </w:rPr>
        <w:t xml:space="preserve"> and has agreements with</w:t>
      </w:r>
      <w:r w:rsidR="008B60CD" w:rsidRPr="00BF3A77">
        <w:rPr>
          <w:rFonts w:ascii="Arial Narrow" w:hAnsi="Arial Narrow" w:cs="Arial"/>
          <w:color w:val="000000"/>
        </w:rPr>
        <w:t>,</w:t>
      </w:r>
      <w:r w:rsidRPr="00BF3A77">
        <w:rPr>
          <w:rFonts w:ascii="Arial Narrow" w:hAnsi="Arial Narrow" w:cs="Arial"/>
          <w:color w:val="000000"/>
        </w:rPr>
        <w:t xml:space="preserve"> a number of Non-Government and</w:t>
      </w:r>
      <w:r w:rsidR="002D542C" w:rsidRPr="00BF3A77">
        <w:rPr>
          <w:rFonts w:ascii="Arial Narrow" w:hAnsi="Arial Narrow" w:cs="Arial"/>
          <w:color w:val="000000"/>
        </w:rPr>
        <w:t>/</w:t>
      </w:r>
      <w:r w:rsidR="008B60CD" w:rsidRPr="00BF3A77">
        <w:rPr>
          <w:rFonts w:ascii="Arial Narrow" w:hAnsi="Arial Narrow" w:cs="Arial"/>
          <w:color w:val="000000"/>
        </w:rPr>
        <w:t>or Profit Organisations</w:t>
      </w:r>
      <w:r w:rsidRPr="00BF3A77">
        <w:rPr>
          <w:rFonts w:ascii="Arial Narrow" w:hAnsi="Arial Narrow" w:cs="Arial"/>
          <w:color w:val="000000"/>
        </w:rPr>
        <w:t xml:space="preserve"> that fund and implement identified projects. The key agreements in place are with:</w:t>
      </w:r>
    </w:p>
    <w:p w:rsidR="001F134F" w:rsidRPr="00BF3A77" w:rsidRDefault="008B60CD" w:rsidP="00BF3A77">
      <w:pPr>
        <w:numPr>
          <w:ilvl w:val="0"/>
          <w:numId w:val="45"/>
        </w:numPr>
        <w:tabs>
          <w:tab w:val="left" w:pos="1701"/>
        </w:tabs>
        <w:spacing w:line="360" w:lineRule="auto"/>
        <w:ind w:left="1701" w:hanging="424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Peace Parks Foundation;</w:t>
      </w:r>
    </w:p>
    <w:p w:rsidR="001F134F" w:rsidRPr="00BF3A77" w:rsidRDefault="008B60CD" w:rsidP="00BF3A77">
      <w:pPr>
        <w:numPr>
          <w:ilvl w:val="0"/>
          <w:numId w:val="45"/>
        </w:numPr>
        <w:tabs>
          <w:tab w:val="left" w:pos="1701"/>
        </w:tabs>
        <w:spacing w:line="360" w:lineRule="auto"/>
        <w:ind w:left="1701" w:hanging="424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Wildlands Conservation Trust;</w:t>
      </w:r>
    </w:p>
    <w:p w:rsidR="001F134F" w:rsidRPr="00BF3A77" w:rsidRDefault="008B60CD" w:rsidP="00BF3A77">
      <w:pPr>
        <w:numPr>
          <w:ilvl w:val="0"/>
          <w:numId w:val="45"/>
        </w:numPr>
        <w:tabs>
          <w:tab w:val="left" w:pos="1701"/>
        </w:tabs>
        <w:spacing w:line="360" w:lineRule="auto"/>
        <w:ind w:left="1701" w:hanging="424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African Wildlife Foundation; and</w:t>
      </w:r>
    </w:p>
    <w:p w:rsidR="001F134F" w:rsidRPr="00BF3A77" w:rsidRDefault="001F134F" w:rsidP="00BF3A77">
      <w:pPr>
        <w:numPr>
          <w:ilvl w:val="0"/>
          <w:numId w:val="45"/>
        </w:numPr>
        <w:tabs>
          <w:tab w:val="left" w:pos="1701"/>
        </w:tabs>
        <w:spacing w:line="360" w:lineRule="auto"/>
        <w:ind w:left="1701" w:hanging="424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Project Rhino.</w:t>
      </w:r>
    </w:p>
    <w:p w:rsidR="001F134F" w:rsidRPr="00BF3A77" w:rsidRDefault="001F134F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</w:p>
    <w:p w:rsidR="002D542C" w:rsidRPr="00BF3A77" w:rsidRDefault="002D542C" w:rsidP="00BF3A77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Equipment has also been donated to Ezemvelo KZN Wildlife on an ad hoc basis to address specific needs, for example, by the GEF-UNEP Rhino Programme</w:t>
      </w:r>
      <w:r w:rsidR="003F2A4B" w:rsidRPr="00BF3A77">
        <w:rPr>
          <w:rFonts w:ascii="Arial Narrow" w:hAnsi="Arial Narrow" w:cs="Arial"/>
          <w:color w:val="000000"/>
        </w:rPr>
        <w:t xml:space="preserve"> (managed by the DEA</w:t>
      </w:r>
      <w:r w:rsidRPr="00BF3A77">
        <w:rPr>
          <w:rFonts w:ascii="Arial Narrow" w:hAnsi="Arial Narrow" w:cs="Arial"/>
          <w:color w:val="000000"/>
        </w:rPr>
        <w:t xml:space="preserve"> and </w:t>
      </w:r>
      <w:r w:rsidR="003F2A4B" w:rsidRPr="00BF3A77">
        <w:rPr>
          <w:rFonts w:ascii="Arial Narrow" w:hAnsi="Arial Narrow" w:cs="Arial"/>
          <w:color w:val="000000"/>
        </w:rPr>
        <w:t xml:space="preserve">funding from </w:t>
      </w:r>
      <w:r w:rsidRPr="00BF3A77">
        <w:rPr>
          <w:rFonts w:ascii="Arial Narrow" w:hAnsi="Arial Narrow" w:cs="Arial"/>
          <w:color w:val="000000"/>
        </w:rPr>
        <w:t xml:space="preserve">the </w:t>
      </w:r>
      <w:r w:rsidR="003F2A4B" w:rsidRPr="00BF3A77">
        <w:rPr>
          <w:rFonts w:ascii="Arial Narrow" w:hAnsi="Arial Narrow" w:cs="Arial"/>
          <w:color w:val="000000"/>
        </w:rPr>
        <w:t>U.S. Department of State’s Bureau of International Narcotics and Law Enforcement Affairs (INL).</w:t>
      </w:r>
    </w:p>
    <w:p w:rsidR="001F134F" w:rsidRPr="00BF3A77" w:rsidRDefault="001F134F" w:rsidP="00C959B2">
      <w:pPr>
        <w:spacing w:line="360" w:lineRule="auto"/>
        <w:ind w:left="851"/>
        <w:jc w:val="both"/>
        <w:rPr>
          <w:rFonts w:ascii="Arial Narrow" w:hAnsi="Arial Narrow" w:cs="Arial"/>
          <w:color w:val="000000"/>
        </w:rPr>
      </w:pPr>
    </w:p>
    <w:p w:rsidR="001F134F" w:rsidRPr="00BF3A77" w:rsidRDefault="00BF3A77" w:rsidP="00BF3A77">
      <w:pPr>
        <w:spacing w:line="360" w:lineRule="auto"/>
        <w:ind w:left="851" w:hanging="425"/>
        <w:jc w:val="both"/>
        <w:rPr>
          <w:rFonts w:ascii="Arial Narrow" w:hAnsi="Arial Narrow" w:cs="Arial"/>
          <w:color w:val="000000"/>
        </w:rPr>
      </w:pPr>
      <w:r w:rsidRPr="00BF3A77">
        <w:rPr>
          <w:rFonts w:ascii="Arial Narrow" w:hAnsi="Arial Narrow" w:cs="Arial"/>
          <w:color w:val="000000"/>
        </w:rPr>
        <w:t>(b)</w:t>
      </w:r>
      <w:r w:rsidR="001F134F" w:rsidRPr="00BF3A77">
        <w:rPr>
          <w:rFonts w:ascii="Arial Narrow" w:hAnsi="Arial Narrow" w:cs="Arial"/>
          <w:color w:val="000000"/>
        </w:rPr>
        <w:tab/>
        <w:t>Ezemvelo</w:t>
      </w:r>
      <w:r w:rsidR="002D542C" w:rsidRPr="00BF3A77">
        <w:rPr>
          <w:rFonts w:ascii="Arial Narrow" w:hAnsi="Arial Narrow" w:cs="Arial"/>
          <w:color w:val="000000"/>
        </w:rPr>
        <w:t xml:space="preserve"> KZN Wildlife </w:t>
      </w:r>
      <w:r w:rsidR="001F134F" w:rsidRPr="00BF3A77">
        <w:rPr>
          <w:rFonts w:ascii="Arial Narrow" w:hAnsi="Arial Narrow" w:cs="Arial"/>
          <w:color w:val="000000"/>
        </w:rPr>
        <w:t xml:space="preserve">forms part of the SAPS Operation Rhino Mission Area Joint Operations Command (MAJOC), which is a </w:t>
      </w:r>
      <w:r w:rsidR="003F2A4B" w:rsidRPr="00BF3A77">
        <w:rPr>
          <w:rFonts w:ascii="Arial Narrow" w:hAnsi="Arial Narrow" w:cs="Arial"/>
          <w:color w:val="000000"/>
        </w:rPr>
        <w:t xml:space="preserve">NATJOINTS (National Security and Joint Operational Structure) </w:t>
      </w:r>
      <w:r w:rsidR="001F134F" w:rsidRPr="00BF3A77">
        <w:rPr>
          <w:rFonts w:ascii="Arial Narrow" w:hAnsi="Arial Narrow" w:cs="Arial"/>
          <w:color w:val="000000"/>
        </w:rPr>
        <w:t>project that focusses on assisting with operations ou</w:t>
      </w:r>
      <w:r w:rsidR="00C959B2">
        <w:rPr>
          <w:rFonts w:ascii="Arial Narrow" w:hAnsi="Arial Narrow" w:cs="Arial"/>
          <w:color w:val="000000"/>
        </w:rPr>
        <w:t xml:space="preserve">tside protected areas, and </w:t>
      </w:r>
      <w:r w:rsidR="001F134F" w:rsidRPr="00BF3A77">
        <w:rPr>
          <w:rFonts w:ascii="Arial Narrow" w:hAnsi="Arial Narrow" w:cs="Arial"/>
          <w:color w:val="000000"/>
        </w:rPr>
        <w:t xml:space="preserve">mainly on disruption and crime prevention operations and reactions. </w:t>
      </w:r>
      <w:r w:rsidR="001F134F" w:rsidRPr="00C959B2">
        <w:rPr>
          <w:rFonts w:ascii="Arial Narrow" w:hAnsi="Arial Narrow" w:cs="Arial"/>
          <w:color w:val="000000"/>
        </w:rPr>
        <w:t>This MAJOC also assist</w:t>
      </w:r>
      <w:r w:rsidR="003F2A4B" w:rsidRPr="00C959B2">
        <w:rPr>
          <w:rFonts w:ascii="Arial Narrow" w:hAnsi="Arial Narrow" w:cs="Arial"/>
          <w:color w:val="000000"/>
        </w:rPr>
        <w:t>s</w:t>
      </w:r>
      <w:r w:rsidR="001F134F" w:rsidRPr="00C959B2">
        <w:rPr>
          <w:rFonts w:ascii="Arial Narrow" w:hAnsi="Arial Narrow" w:cs="Arial"/>
          <w:color w:val="000000"/>
        </w:rPr>
        <w:t xml:space="preserve"> with law enfor</w:t>
      </w:r>
      <w:r w:rsidR="001C35DF" w:rsidRPr="00C959B2">
        <w:rPr>
          <w:rFonts w:ascii="Arial Narrow" w:hAnsi="Arial Narrow" w:cs="Arial"/>
          <w:color w:val="000000"/>
        </w:rPr>
        <w:t>cement along the corridor roads</w:t>
      </w:r>
      <w:r w:rsidR="001F134F" w:rsidRPr="00C959B2">
        <w:rPr>
          <w:rFonts w:ascii="Arial Narrow" w:hAnsi="Arial Narrow" w:cs="Arial"/>
          <w:color w:val="000000"/>
        </w:rPr>
        <w:t xml:space="preserve"> in KwaZulu-Natal’s rhino reserves.</w:t>
      </w:r>
    </w:p>
    <w:p w:rsidR="001F134F" w:rsidRPr="00BF3A77" w:rsidRDefault="001F134F" w:rsidP="00BF3A77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1C35DF" w:rsidRPr="00BF3A77" w:rsidRDefault="001C35DF" w:rsidP="00BF3A77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1C35DF" w:rsidRPr="00BF3A77" w:rsidRDefault="001C35DF" w:rsidP="00BF3A77">
      <w:pPr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BF3A77">
        <w:rPr>
          <w:rFonts w:ascii="Arial Narrow" w:hAnsi="Arial Narrow" w:cs="Arial"/>
          <w:b/>
          <w:color w:val="000000"/>
        </w:rPr>
        <w:t>ooOoo</w:t>
      </w:r>
    </w:p>
    <w:sectPr w:rsidR="001C35DF" w:rsidRPr="00BF3A77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B5" w:rsidRDefault="00C51CB5" w:rsidP="004F1BDF">
      <w:r>
        <w:separator/>
      </w:r>
    </w:p>
  </w:endnote>
  <w:endnote w:type="continuationSeparator" w:id="0">
    <w:p w:rsidR="00C51CB5" w:rsidRDefault="00C51CB5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4E6750">
      <w:rPr>
        <w:rFonts w:ascii="Arial Narrow" w:hAnsi="Arial Narrow"/>
        <w:b w:val="0"/>
        <w:sz w:val="16"/>
        <w:szCs w:val="16"/>
      </w:rPr>
      <w:t>1050</w:t>
    </w:r>
    <w:r w:rsidR="008B3BEE">
      <w:rPr>
        <w:rFonts w:ascii="Arial Narrow" w:hAnsi="Arial Narrow"/>
        <w:b w:val="0"/>
        <w:sz w:val="16"/>
        <w:szCs w:val="16"/>
      </w:rPr>
      <w:tab/>
    </w:r>
    <w:r w:rsidR="004E6750" w:rsidRPr="004E6750">
      <w:rPr>
        <w:rFonts w:ascii="Arial Narrow" w:hAnsi="Arial Narrow"/>
        <w:b w:val="0"/>
        <w:sz w:val="16"/>
        <w:szCs w:val="16"/>
        <w:lang w:val="en-ZA"/>
      </w:rPr>
      <w:t>NW1180E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B5" w:rsidRDefault="00C51CB5" w:rsidP="004F1BDF">
      <w:r>
        <w:separator/>
      </w:r>
    </w:p>
  </w:footnote>
  <w:footnote w:type="continuationSeparator" w:id="0">
    <w:p w:rsidR="00C51CB5" w:rsidRDefault="00C51CB5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9802EC"/>
    <w:lvl w:ilvl="0">
      <w:start w:val="1"/>
      <w:numFmt w:val="bullet"/>
      <w:lvlText w:val=""/>
      <w:lvlJc w:val="left"/>
      <w:pPr>
        <w:tabs>
          <w:tab w:val="num" w:pos="349"/>
        </w:tabs>
        <w:ind w:left="349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429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89"/>
        </w:tabs>
        <w:ind w:left="2149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09"/>
        </w:tabs>
        <w:ind w:left="2869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229"/>
        </w:tabs>
        <w:ind w:left="3589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949"/>
        </w:tabs>
        <w:ind w:left="4309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69"/>
        </w:tabs>
        <w:ind w:left="5029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89"/>
        </w:tabs>
        <w:ind w:left="5749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0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E7603"/>
    <w:multiLevelType w:val="hybridMultilevel"/>
    <w:tmpl w:val="504AA86C"/>
    <w:lvl w:ilvl="0" w:tplc="1C090001">
      <w:start w:val="1"/>
      <w:numFmt w:val="bullet"/>
      <w:lvlText w:val=""/>
      <w:lvlJc w:val="left"/>
      <w:pPr>
        <w:ind w:left="5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E0491"/>
    <w:multiLevelType w:val="hybridMultilevel"/>
    <w:tmpl w:val="9160BC3E"/>
    <w:lvl w:ilvl="0" w:tplc="DED06C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0E3B6F"/>
    <w:multiLevelType w:val="hybridMultilevel"/>
    <w:tmpl w:val="BB5673EC"/>
    <w:lvl w:ilvl="0" w:tplc="1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27037"/>
    <w:multiLevelType w:val="hybridMultilevel"/>
    <w:tmpl w:val="5C08F6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4"/>
  </w:num>
  <w:num w:numId="9">
    <w:abstractNumId w:val="18"/>
  </w:num>
  <w:num w:numId="10">
    <w:abstractNumId w:val="39"/>
  </w:num>
  <w:num w:numId="11">
    <w:abstractNumId w:val="12"/>
  </w:num>
  <w:num w:numId="12">
    <w:abstractNumId w:val="40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41"/>
  </w:num>
  <w:num w:numId="19">
    <w:abstractNumId w:val="43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5"/>
  </w:num>
  <w:num w:numId="30">
    <w:abstractNumId w:val="24"/>
  </w:num>
  <w:num w:numId="31">
    <w:abstractNumId w:val="31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2"/>
  </w:num>
  <w:num w:numId="4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663E2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2EFE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E74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35DF"/>
    <w:rsid w:val="001D20B7"/>
    <w:rsid w:val="001D239F"/>
    <w:rsid w:val="001E017E"/>
    <w:rsid w:val="001E4278"/>
    <w:rsid w:val="001F0015"/>
    <w:rsid w:val="001F134F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1DB7"/>
    <w:rsid w:val="00233FA0"/>
    <w:rsid w:val="00242211"/>
    <w:rsid w:val="0025177C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D542C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2B27"/>
    <w:rsid w:val="00397DE9"/>
    <w:rsid w:val="003A4B55"/>
    <w:rsid w:val="003A6077"/>
    <w:rsid w:val="003B0518"/>
    <w:rsid w:val="003B0DD0"/>
    <w:rsid w:val="003B4AD4"/>
    <w:rsid w:val="003B6AF4"/>
    <w:rsid w:val="003C1B62"/>
    <w:rsid w:val="003C5149"/>
    <w:rsid w:val="003D3E28"/>
    <w:rsid w:val="003D4060"/>
    <w:rsid w:val="003D78AE"/>
    <w:rsid w:val="003E7C0C"/>
    <w:rsid w:val="003F2A4B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872BB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55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380A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4900"/>
    <w:rsid w:val="00774F14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1439"/>
    <w:rsid w:val="00811793"/>
    <w:rsid w:val="008137C6"/>
    <w:rsid w:val="008143CE"/>
    <w:rsid w:val="008271BB"/>
    <w:rsid w:val="00832B64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B60CD"/>
    <w:rsid w:val="008C132C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0472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19DB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6368D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3A77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51CB5"/>
    <w:rsid w:val="00C603D4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59B2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uiPriority w:val="99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3CFB-AD7C-4CC5-9D43-C2C87F5A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2017-05-29T10:34:00Z</dcterms:created>
  <dcterms:modified xsi:type="dcterms:W3CDTF">2017-05-29T10:34:00Z</dcterms:modified>
</cp:coreProperties>
</file>