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096FD6"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5B57F2" w:rsidP="00FB6D36">
      <w:pPr>
        <w:jc w:val="center"/>
        <w:rPr>
          <w:rFonts w:ascii="Arial Bold" w:hAnsi="Arial Bold" w:cs="Arial"/>
          <w:b/>
          <w:color w:val="005800"/>
        </w:rPr>
      </w:pPr>
      <w:r>
        <w:rPr>
          <w:rFonts w:ascii="Arial Bold" w:hAnsi="Arial Bold" w:cs="Arial"/>
          <w:b/>
          <w:color w:val="005800"/>
        </w:rPr>
        <w:t>MINIST</w:t>
      </w:r>
      <w:r w:rsidR="00FB6D36" w:rsidRPr="00C77092">
        <w:rPr>
          <w:rFonts w:ascii="Arial Bold" w:hAnsi="Arial Bold" w:cs="Arial"/>
          <w:b/>
          <w:color w:val="005800"/>
        </w:rPr>
        <w:t>R</w:t>
      </w:r>
      <w:r>
        <w:rPr>
          <w:rFonts w:ascii="Arial Bold" w:hAnsi="Arial Bold" w:cs="Arial"/>
          <w:b/>
          <w:color w:val="005800"/>
        </w:rPr>
        <w:t>Y OF</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0D2B2E">
        <w:rPr>
          <w:b/>
          <w:sz w:val="24"/>
          <w:szCs w:val="24"/>
        </w:rPr>
        <w:t>1</w:t>
      </w:r>
      <w:r w:rsidR="000B181F">
        <w:rPr>
          <w:b/>
          <w:sz w:val="24"/>
          <w:szCs w:val="24"/>
        </w:rPr>
        <w:t>048</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676651">
        <w:rPr>
          <w:b/>
          <w:sz w:val="24"/>
          <w:szCs w:val="24"/>
        </w:rPr>
        <w:t>7 MAY</w:t>
      </w:r>
      <w:r w:rsidR="005314EA">
        <w:rPr>
          <w:b/>
          <w:sz w:val="24"/>
          <w:szCs w:val="24"/>
        </w:rPr>
        <w:t xml:space="preserve"> 202</w:t>
      </w:r>
      <w:r w:rsidR="00AB79AC">
        <w:rPr>
          <w:b/>
          <w:sz w:val="24"/>
          <w:szCs w:val="24"/>
        </w:rPr>
        <w:t>1</w:t>
      </w:r>
    </w:p>
    <w:p w:rsidR="00B177C5" w:rsidRDefault="00B177C5" w:rsidP="00B177C5">
      <w:pPr>
        <w:rPr>
          <w:b/>
          <w:sz w:val="24"/>
          <w:szCs w:val="24"/>
        </w:rPr>
      </w:pPr>
    </w:p>
    <w:p w:rsidR="000B181F" w:rsidRPr="00682A95" w:rsidRDefault="000B181F" w:rsidP="000B181F">
      <w:pPr>
        <w:spacing w:before="100" w:beforeAutospacing="1" w:after="100" w:afterAutospacing="1"/>
        <w:ind w:left="720" w:hanging="720"/>
        <w:jc w:val="both"/>
        <w:outlineLvl w:val="0"/>
        <w:rPr>
          <w:b/>
          <w:sz w:val="24"/>
          <w:szCs w:val="24"/>
        </w:rPr>
      </w:pPr>
      <w:r w:rsidRPr="00682A95">
        <w:rPr>
          <w:b/>
          <w:sz w:val="24"/>
          <w:szCs w:val="24"/>
        </w:rPr>
        <w:t>Ms E L Powell (DA) to ask the Minister of Human Settlements, Water and Sanitation</w:t>
      </w:r>
      <w:r>
        <w:rPr>
          <w:b/>
          <w:sz w:val="24"/>
          <w:szCs w:val="24"/>
        </w:rPr>
        <w:fldChar w:fldCharType="begin"/>
      </w:r>
      <w:r>
        <w:instrText xml:space="preserve"> XE "</w:instrText>
      </w:r>
      <w:r w:rsidRPr="002B22AC">
        <w:rPr>
          <w:b/>
          <w:sz w:val="24"/>
          <w:szCs w:val="24"/>
        </w:rPr>
        <w:instrText>Human Settlements, Water and Sanitation</w:instrText>
      </w:r>
      <w:r>
        <w:instrText xml:space="preserve">" </w:instrText>
      </w:r>
      <w:r>
        <w:rPr>
          <w:b/>
          <w:sz w:val="24"/>
          <w:szCs w:val="24"/>
        </w:rPr>
        <w:fldChar w:fldCharType="end"/>
      </w:r>
      <w:r w:rsidRPr="00682A95">
        <w:rPr>
          <w:b/>
          <w:sz w:val="24"/>
          <w:szCs w:val="24"/>
        </w:rPr>
        <w:t>:</w:t>
      </w:r>
    </w:p>
    <w:p w:rsidR="000B181F" w:rsidRPr="00682A95" w:rsidRDefault="000B181F" w:rsidP="000B181F">
      <w:pPr>
        <w:spacing w:before="100" w:beforeAutospacing="1" w:after="100" w:afterAutospacing="1"/>
        <w:jc w:val="both"/>
        <w:outlineLvl w:val="0"/>
        <w:rPr>
          <w:sz w:val="24"/>
          <w:szCs w:val="24"/>
        </w:rPr>
      </w:pPr>
      <w:r w:rsidRPr="00682A95">
        <w:rPr>
          <w:sz w:val="24"/>
          <w:szCs w:val="24"/>
        </w:rPr>
        <w:t>Whether she will furnish Ms E L Powell with all responses received by her department to the (a) requests for quotation and/or (b) tender adverts for personal protective equipment ultimately awarded to certain suppliers (names and details furnished) during the period 1 March to 1 October 2020; if not, why not; if so, what are the relevant details in each case?</w:t>
      </w:r>
      <w:r w:rsidRPr="00682A95">
        <w:rPr>
          <w:sz w:val="24"/>
          <w:szCs w:val="24"/>
        </w:rPr>
        <w:tab/>
      </w:r>
      <w:r>
        <w:rPr>
          <w:sz w:val="24"/>
          <w:szCs w:val="24"/>
        </w:rPr>
        <w:tab/>
      </w:r>
      <w:r>
        <w:rPr>
          <w:sz w:val="24"/>
          <w:szCs w:val="24"/>
        </w:rPr>
        <w:tab/>
      </w:r>
      <w:r>
        <w:rPr>
          <w:sz w:val="24"/>
          <w:szCs w:val="24"/>
        </w:rPr>
        <w:tab/>
      </w:r>
      <w:r w:rsidRPr="00682A95">
        <w:t>NW1232E</w:t>
      </w:r>
    </w:p>
    <w:p w:rsidR="00E161DB" w:rsidRDefault="00E161DB" w:rsidP="002E18F1">
      <w:pPr>
        <w:spacing w:line="336" w:lineRule="auto"/>
        <w:ind w:left="720" w:hanging="720"/>
        <w:jc w:val="both"/>
        <w:rPr>
          <w:b/>
          <w:sz w:val="24"/>
          <w:szCs w:val="24"/>
        </w:rPr>
      </w:pPr>
    </w:p>
    <w:p w:rsidR="007E34A0" w:rsidRPr="00C10067" w:rsidRDefault="007E34A0" w:rsidP="002E18F1">
      <w:pPr>
        <w:spacing w:line="336" w:lineRule="auto"/>
        <w:ind w:left="720" w:hanging="720"/>
        <w:jc w:val="both"/>
        <w:rPr>
          <w:b/>
          <w:color w:val="002060"/>
          <w:sz w:val="24"/>
          <w:szCs w:val="24"/>
        </w:rPr>
      </w:pPr>
      <w:r w:rsidRPr="00C10067">
        <w:rPr>
          <w:b/>
          <w:color w:val="002060"/>
          <w:sz w:val="24"/>
          <w:szCs w:val="24"/>
        </w:rPr>
        <w:t>Member’s original question:</w:t>
      </w:r>
    </w:p>
    <w:p w:rsidR="007E34A0" w:rsidRPr="00C10067" w:rsidRDefault="007E34A0" w:rsidP="007E34A0">
      <w:pPr>
        <w:pStyle w:val="NoSpacing"/>
        <w:rPr>
          <w:b/>
          <w:color w:val="002060"/>
          <w:sz w:val="24"/>
          <w:szCs w:val="24"/>
        </w:rPr>
      </w:pPr>
      <w:r w:rsidRPr="00C10067">
        <w:rPr>
          <w:color w:val="002060"/>
          <w:lang w:val="en-US"/>
        </w:rPr>
        <w:t>Whether she will provide Miss EL Powell with all responses received by her Department to the Requests for Quotation or Tender Adverts for Personal Protective Equipment ultimately awarded to the following suppliers between 01 March 2020 – 01 October (a) Nthakgane Suppliers and Services (2004/028611/07); (b) Mukhana Enterprise (2017/105771/23); (c) Swinene Solutions  (PTY) LTD (2012/064137/07); (d) Oneda Solutions (2014 /249946 /070); (e)Khera Cleaning Services (2018/062825/07)?</w:t>
      </w:r>
    </w:p>
    <w:p w:rsidR="007E34A0" w:rsidRDefault="007E34A0"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D15082" w:rsidRPr="00821102" w:rsidRDefault="00D15082" w:rsidP="00D15082">
      <w:pPr>
        <w:spacing w:line="360" w:lineRule="auto"/>
        <w:contextualSpacing/>
        <w:jc w:val="both"/>
        <w:rPr>
          <w:sz w:val="24"/>
          <w:szCs w:val="24"/>
        </w:rPr>
      </w:pPr>
      <w:r w:rsidRPr="00C93AF2">
        <w:rPr>
          <w:sz w:val="24"/>
          <w:szCs w:val="24"/>
        </w:rPr>
        <w:t>I wish to indicate to the Honourable</w:t>
      </w:r>
      <w:r>
        <w:rPr>
          <w:sz w:val="24"/>
          <w:szCs w:val="24"/>
        </w:rPr>
        <w:t xml:space="preserve"> Member that the name</w:t>
      </w:r>
      <w:r w:rsidRPr="00821102">
        <w:rPr>
          <w:sz w:val="24"/>
          <w:szCs w:val="24"/>
        </w:rPr>
        <w:t xml:space="preserve">s of contractors </w:t>
      </w:r>
      <w:r>
        <w:rPr>
          <w:sz w:val="24"/>
          <w:szCs w:val="24"/>
        </w:rPr>
        <w:t xml:space="preserve">or service providers involved in the provision of the services indicated in the reply have been concealed because </w:t>
      </w:r>
      <w:r w:rsidRPr="00821102">
        <w:rPr>
          <w:sz w:val="24"/>
          <w:szCs w:val="24"/>
        </w:rPr>
        <w:t>the document titled “</w:t>
      </w:r>
      <w:r w:rsidRPr="00821102">
        <w:rPr>
          <w:i/>
          <w:sz w:val="24"/>
          <w:szCs w:val="24"/>
        </w:rPr>
        <w:t>Guide to Parliamentary Questions in the National Assembly”</w:t>
      </w:r>
      <w:r>
        <w:rPr>
          <w:i/>
          <w:sz w:val="24"/>
          <w:szCs w:val="24"/>
        </w:rPr>
        <w:t xml:space="preserve"> </w:t>
      </w:r>
      <w:r w:rsidRPr="00821102">
        <w:rPr>
          <w:i/>
          <w:sz w:val="24"/>
          <w:szCs w:val="24"/>
        </w:rPr>
        <w:t>prohibits</w:t>
      </w:r>
      <w:r>
        <w:rPr>
          <w:sz w:val="24"/>
          <w:szCs w:val="24"/>
        </w:rPr>
        <w:t xml:space="preserve"> Members of Parliament, including the Executive, from providing names of individuals or companies in parliamentary questions</w:t>
      </w:r>
      <w:r w:rsidRPr="00821102">
        <w:rPr>
          <w:sz w:val="24"/>
          <w:szCs w:val="24"/>
        </w:rPr>
        <w:t>. The document referred to states that:</w:t>
      </w:r>
    </w:p>
    <w:p w:rsidR="00D15082" w:rsidRPr="00821102" w:rsidRDefault="00D15082" w:rsidP="00D15082">
      <w:pPr>
        <w:spacing w:line="336" w:lineRule="auto"/>
        <w:ind w:left="720"/>
        <w:rPr>
          <w:b/>
          <w:i/>
          <w:sz w:val="24"/>
          <w:szCs w:val="24"/>
        </w:rPr>
      </w:pPr>
      <w:r w:rsidRPr="00821102">
        <w:rPr>
          <w:b/>
          <w:i/>
          <w:sz w:val="24"/>
          <w:szCs w:val="24"/>
        </w:rPr>
        <w:t>“</w:t>
      </w:r>
      <w:r w:rsidRPr="00821102">
        <w:rPr>
          <w:i/>
          <w:sz w:val="24"/>
          <w:szCs w:val="24"/>
        </w:rPr>
        <w:t xml:space="preserve">Questions are to be framed as concisely as possible. All unnecessary adjectives, references and quotations are omitted. </w:t>
      </w:r>
      <w:r w:rsidRPr="00821102">
        <w:rPr>
          <w:b/>
          <w:i/>
          <w:sz w:val="24"/>
          <w:szCs w:val="24"/>
        </w:rPr>
        <w:t xml:space="preserve">Names of persons, bodies and, for example, newspapers are </w:t>
      </w:r>
      <w:r w:rsidRPr="00821102">
        <w:rPr>
          <w:b/>
          <w:i/>
          <w:sz w:val="24"/>
          <w:szCs w:val="24"/>
        </w:rPr>
        <w:lastRenderedPageBreak/>
        <w:t xml:space="preserve">only used in questions if the facts surrounding the case have been proven. As the mere mention of such names could be construed as publicity for or against them, it should be clear that this practice is highly undesirable. </w:t>
      </w:r>
      <w:r w:rsidRPr="00821102">
        <w:rPr>
          <w:i/>
          <w:sz w:val="24"/>
          <w:szCs w:val="24"/>
        </w:rPr>
        <w:t xml:space="preserve">If a question will be unintelligible without mentioning such names, the Departments concerned are notified of the name (-s) and this phrase is used:   </w:t>
      </w:r>
      <w:r w:rsidRPr="00821102">
        <w:rPr>
          <w:b/>
          <w:i/>
          <w:sz w:val="24"/>
          <w:szCs w:val="24"/>
        </w:rPr>
        <w:t>".......a certain person (name furnished)”</w:t>
      </w:r>
      <w:r>
        <w:rPr>
          <w:b/>
          <w:i/>
          <w:sz w:val="24"/>
          <w:szCs w:val="24"/>
        </w:rPr>
        <w:t>.</w:t>
      </w:r>
    </w:p>
    <w:p w:rsidR="00D15082" w:rsidRDefault="00D15082" w:rsidP="00D15082">
      <w:pPr>
        <w:pStyle w:val="NoSpacing"/>
        <w:rPr>
          <w:rFonts w:eastAsia="Arial"/>
          <w:sz w:val="24"/>
          <w:szCs w:val="24"/>
        </w:rPr>
      </w:pPr>
    </w:p>
    <w:p w:rsidR="00D15082" w:rsidRPr="006072E9" w:rsidRDefault="00D15082" w:rsidP="00D15082">
      <w:pPr>
        <w:pStyle w:val="NoSpacing"/>
        <w:rPr>
          <w:rFonts w:eastAsia="Arial"/>
          <w:sz w:val="24"/>
          <w:szCs w:val="24"/>
        </w:rPr>
      </w:pPr>
      <w:r w:rsidRPr="006072E9">
        <w:rPr>
          <w:rFonts w:eastAsia="Arial"/>
          <w:sz w:val="24"/>
          <w:szCs w:val="24"/>
        </w:rPr>
        <w:t xml:space="preserve">The information provided in the table below relates to service providers that provided </w:t>
      </w:r>
      <w:r w:rsidRPr="006072E9">
        <w:t xml:space="preserve">quotations for </w:t>
      </w:r>
      <w:r w:rsidRPr="006072E9">
        <w:rPr>
          <w:b/>
          <w:sz w:val="24"/>
          <w:szCs w:val="24"/>
          <w:lang w:val="en-US"/>
        </w:rPr>
        <w:t>Personal Protective Equipment:</w:t>
      </w:r>
      <w:r w:rsidRPr="006072E9">
        <w:rPr>
          <w:sz w:val="24"/>
          <w:szCs w:val="24"/>
        </w:rPr>
        <w:t xml:space="preserve"> </w:t>
      </w:r>
    </w:p>
    <w:p w:rsidR="00D15082" w:rsidRPr="00C3580D" w:rsidRDefault="00D15082" w:rsidP="00D15082">
      <w:pPr>
        <w:pStyle w:val="NoSpacing"/>
        <w:rPr>
          <w:rFonts w:eastAsia="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977"/>
        <w:gridCol w:w="3543"/>
      </w:tblGrid>
      <w:tr w:rsidR="00D15082" w:rsidRPr="00C3580D" w:rsidTr="009323FA">
        <w:trPr>
          <w:tblHeader/>
        </w:trPr>
        <w:tc>
          <w:tcPr>
            <w:tcW w:w="3119" w:type="dxa"/>
            <w:shd w:val="clear" w:color="auto" w:fill="E7E6E6"/>
          </w:tcPr>
          <w:p w:rsidR="00D15082" w:rsidRPr="00C647FC" w:rsidRDefault="00D15082" w:rsidP="009323FA">
            <w:pPr>
              <w:rPr>
                <w:rFonts w:eastAsia="Arial"/>
                <w:b/>
                <w:sz w:val="24"/>
                <w:szCs w:val="24"/>
              </w:rPr>
            </w:pPr>
            <w:r w:rsidRPr="00C647FC">
              <w:rPr>
                <w:rFonts w:eastAsia="Arial"/>
                <w:b/>
                <w:sz w:val="24"/>
                <w:szCs w:val="24"/>
              </w:rPr>
              <w:t>SUPPLIERS</w:t>
            </w:r>
          </w:p>
        </w:tc>
        <w:tc>
          <w:tcPr>
            <w:tcW w:w="2977" w:type="dxa"/>
            <w:shd w:val="clear" w:color="auto" w:fill="E7E6E6"/>
          </w:tcPr>
          <w:p w:rsidR="00D15082" w:rsidRPr="00C647FC" w:rsidRDefault="00D15082" w:rsidP="009323FA">
            <w:pPr>
              <w:rPr>
                <w:rFonts w:eastAsia="Arial"/>
                <w:b/>
                <w:sz w:val="24"/>
                <w:szCs w:val="24"/>
              </w:rPr>
            </w:pPr>
            <w:r w:rsidRPr="00C647FC">
              <w:rPr>
                <w:rFonts w:eastAsia="Arial"/>
                <w:b/>
                <w:sz w:val="24"/>
                <w:szCs w:val="24"/>
              </w:rPr>
              <w:t>QUOTED PRICE</w:t>
            </w:r>
          </w:p>
        </w:tc>
        <w:tc>
          <w:tcPr>
            <w:tcW w:w="3543" w:type="dxa"/>
            <w:shd w:val="clear" w:color="auto" w:fill="E7E6E6"/>
          </w:tcPr>
          <w:p w:rsidR="00D15082" w:rsidRPr="00C647FC" w:rsidRDefault="00D15082" w:rsidP="009323FA">
            <w:pPr>
              <w:rPr>
                <w:rFonts w:eastAsia="Arial"/>
                <w:b/>
                <w:sz w:val="24"/>
                <w:szCs w:val="24"/>
              </w:rPr>
            </w:pPr>
            <w:r w:rsidRPr="00C647FC">
              <w:rPr>
                <w:rFonts w:eastAsia="Arial"/>
                <w:b/>
                <w:sz w:val="24"/>
                <w:szCs w:val="24"/>
              </w:rPr>
              <w:t>TOTAL POINTS SCORED(PRICE &amp; B-BBEE)</w:t>
            </w:r>
          </w:p>
        </w:tc>
      </w:tr>
      <w:tr w:rsidR="00D15082" w:rsidRPr="00C3580D" w:rsidTr="009323FA">
        <w:tc>
          <w:tcPr>
            <w:tcW w:w="3119" w:type="dxa"/>
            <w:shd w:val="clear" w:color="auto" w:fill="auto"/>
          </w:tcPr>
          <w:p w:rsidR="00D15082" w:rsidRPr="00C647FC" w:rsidRDefault="00D15082" w:rsidP="009323FA">
            <w:pPr>
              <w:spacing w:before="100" w:after="100" w:line="360" w:lineRule="auto"/>
              <w:jc w:val="both"/>
              <w:rPr>
                <w:rFonts w:eastAsia="Arial"/>
                <w:sz w:val="24"/>
              </w:rPr>
            </w:pPr>
          </w:p>
        </w:tc>
        <w:tc>
          <w:tcPr>
            <w:tcW w:w="2977" w:type="dxa"/>
            <w:shd w:val="clear" w:color="auto" w:fill="auto"/>
          </w:tcPr>
          <w:p w:rsidR="00D15082" w:rsidRPr="00C647FC" w:rsidRDefault="00D15082" w:rsidP="009323FA">
            <w:pPr>
              <w:spacing w:before="100" w:after="100" w:line="360" w:lineRule="auto"/>
              <w:jc w:val="both"/>
              <w:rPr>
                <w:rFonts w:eastAsia="Arial"/>
                <w:sz w:val="24"/>
              </w:rPr>
            </w:pPr>
            <w:r w:rsidRPr="00C647FC">
              <w:rPr>
                <w:rFonts w:eastAsia="Arial"/>
                <w:sz w:val="24"/>
              </w:rPr>
              <w:t>R675 700.00</w:t>
            </w:r>
          </w:p>
        </w:tc>
        <w:tc>
          <w:tcPr>
            <w:tcW w:w="3543" w:type="dxa"/>
            <w:shd w:val="clear" w:color="auto" w:fill="auto"/>
          </w:tcPr>
          <w:p w:rsidR="00D15082" w:rsidRPr="00C647FC" w:rsidRDefault="00D15082" w:rsidP="009323FA">
            <w:pPr>
              <w:spacing w:before="100" w:after="100" w:line="360" w:lineRule="auto"/>
              <w:jc w:val="both"/>
              <w:rPr>
                <w:rFonts w:eastAsia="Arial"/>
                <w:sz w:val="24"/>
              </w:rPr>
            </w:pPr>
            <w:r w:rsidRPr="00C647FC">
              <w:rPr>
                <w:rFonts w:eastAsia="Arial"/>
                <w:sz w:val="24"/>
              </w:rPr>
              <w:t>100 points</w:t>
            </w:r>
          </w:p>
        </w:tc>
      </w:tr>
      <w:tr w:rsidR="00D15082" w:rsidRPr="00C3580D" w:rsidTr="009323FA">
        <w:tc>
          <w:tcPr>
            <w:tcW w:w="3119" w:type="dxa"/>
            <w:shd w:val="clear" w:color="auto" w:fill="auto"/>
          </w:tcPr>
          <w:p w:rsidR="00D15082" w:rsidRPr="00C647FC" w:rsidRDefault="00D15082" w:rsidP="009323FA">
            <w:pPr>
              <w:spacing w:before="100" w:after="100" w:line="360" w:lineRule="auto"/>
              <w:jc w:val="both"/>
              <w:rPr>
                <w:rFonts w:eastAsia="Arial"/>
                <w:sz w:val="24"/>
              </w:rPr>
            </w:pPr>
          </w:p>
        </w:tc>
        <w:tc>
          <w:tcPr>
            <w:tcW w:w="2977" w:type="dxa"/>
            <w:shd w:val="clear" w:color="auto" w:fill="auto"/>
          </w:tcPr>
          <w:p w:rsidR="00D15082" w:rsidRPr="00C647FC" w:rsidRDefault="00D15082" w:rsidP="009323FA">
            <w:pPr>
              <w:spacing w:before="100" w:after="100" w:line="360" w:lineRule="auto"/>
              <w:jc w:val="both"/>
              <w:rPr>
                <w:rFonts w:eastAsia="Arial"/>
                <w:sz w:val="24"/>
              </w:rPr>
            </w:pPr>
            <w:r w:rsidRPr="00C647FC">
              <w:rPr>
                <w:rFonts w:eastAsia="Arial"/>
                <w:sz w:val="24"/>
              </w:rPr>
              <w:t>R800 800.00</w:t>
            </w:r>
          </w:p>
        </w:tc>
        <w:tc>
          <w:tcPr>
            <w:tcW w:w="3543" w:type="dxa"/>
            <w:shd w:val="clear" w:color="auto" w:fill="auto"/>
          </w:tcPr>
          <w:p w:rsidR="00D15082" w:rsidRPr="00C647FC" w:rsidRDefault="00D15082" w:rsidP="009323FA">
            <w:pPr>
              <w:spacing w:before="100" w:after="100" w:line="360" w:lineRule="auto"/>
              <w:jc w:val="both"/>
              <w:rPr>
                <w:rFonts w:eastAsia="Arial"/>
                <w:sz w:val="24"/>
              </w:rPr>
            </w:pPr>
            <w:r w:rsidRPr="00C647FC">
              <w:rPr>
                <w:rFonts w:eastAsia="Arial"/>
                <w:sz w:val="24"/>
              </w:rPr>
              <w:t>64.18 points</w:t>
            </w:r>
          </w:p>
        </w:tc>
      </w:tr>
      <w:tr w:rsidR="00D15082" w:rsidRPr="00C3580D" w:rsidTr="009323FA">
        <w:tc>
          <w:tcPr>
            <w:tcW w:w="3119" w:type="dxa"/>
            <w:shd w:val="clear" w:color="auto" w:fill="auto"/>
          </w:tcPr>
          <w:p w:rsidR="00D15082" w:rsidRPr="00C647FC" w:rsidRDefault="00D15082" w:rsidP="009323FA">
            <w:pPr>
              <w:spacing w:before="100" w:after="100" w:line="360" w:lineRule="auto"/>
              <w:jc w:val="both"/>
              <w:rPr>
                <w:rFonts w:eastAsia="Arial"/>
                <w:sz w:val="24"/>
              </w:rPr>
            </w:pPr>
          </w:p>
        </w:tc>
        <w:tc>
          <w:tcPr>
            <w:tcW w:w="2977" w:type="dxa"/>
            <w:shd w:val="clear" w:color="auto" w:fill="auto"/>
          </w:tcPr>
          <w:p w:rsidR="00D15082" w:rsidRPr="00C647FC" w:rsidRDefault="00D15082" w:rsidP="009323FA">
            <w:pPr>
              <w:spacing w:before="100" w:after="100" w:line="360" w:lineRule="auto"/>
              <w:jc w:val="both"/>
              <w:rPr>
                <w:rFonts w:eastAsia="Arial"/>
                <w:sz w:val="24"/>
              </w:rPr>
            </w:pPr>
            <w:r w:rsidRPr="00C647FC">
              <w:rPr>
                <w:rFonts w:eastAsia="Arial"/>
                <w:sz w:val="24"/>
              </w:rPr>
              <w:t>R1 249 500.00</w:t>
            </w:r>
          </w:p>
        </w:tc>
        <w:tc>
          <w:tcPr>
            <w:tcW w:w="3543" w:type="dxa"/>
            <w:shd w:val="clear" w:color="auto" w:fill="auto"/>
          </w:tcPr>
          <w:p w:rsidR="00D15082" w:rsidRPr="00C647FC" w:rsidRDefault="00D15082" w:rsidP="009323FA">
            <w:pPr>
              <w:spacing w:before="100" w:after="100" w:line="360" w:lineRule="auto"/>
              <w:jc w:val="both"/>
              <w:rPr>
                <w:rFonts w:eastAsia="Arial"/>
                <w:sz w:val="24"/>
              </w:rPr>
            </w:pPr>
            <w:r w:rsidRPr="00C647FC">
              <w:rPr>
                <w:rFonts w:eastAsia="Arial"/>
                <w:sz w:val="24"/>
              </w:rPr>
              <w:t>32.06 points</w:t>
            </w:r>
          </w:p>
        </w:tc>
      </w:tr>
      <w:tr w:rsidR="00D15082" w:rsidRPr="00C3580D" w:rsidTr="009323FA">
        <w:tc>
          <w:tcPr>
            <w:tcW w:w="3119" w:type="dxa"/>
            <w:shd w:val="clear" w:color="auto" w:fill="auto"/>
          </w:tcPr>
          <w:p w:rsidR="00D15082" w:rsidRPr="00C647FC" w:rsidRDefault="00D15082" w:rsidP="009323FA">
            <w:pPr>
              <w:spacing w:before="100" w:after="100" w:line="360" w:lineRule="auto"/>
              <w:jc w:val="both"/>
              <w:rPr>
                <w:rFonts w:eastAsia="Arial"/>
                <w:sz w:val="24"/>
              </w:rPr>
            </w:pPr>
          </w:p>
        </w:tc>
        <w:tc>
          <w:tcPr>
            <w:tcW w:w="2977" w:type="dxa"/>
            <w:shd w:val="clear" w:color="auto" w:fill="auto"/>
          </w:tcPr>
          <w:p w:rsidR="00D15082" w:rsidRPr="00C647FC" w:rsidRDefault="00D15082" w:rsidP="009323FA">
            <w:pPr>
              <w:spacing w:before="100" w:after="100" w:line="360" w:lineRule="auto"/>
              <w:jc w:val="both"/>
              <w:rPr>
                <w:rFonts w:eastAsia="Arial"/>
                <w:sz w:val="24"/>
              </w:rPr>
            </w:pPr>
            <w:r w:rsidRPr="00C647FC">
              <w:rPr>
                <w:rFonts w:eastAsia="Arial"/>
                <w:sz w:val="24"/>
              </w:rPr>
              <w:t>R11 600 200.00</w:t>
            </w:r>
          </w:p>
        </w:tc>
        <w:tc>
          <w:tcPr>
            <w:tcW w:w="3543" w:type="dxa"/>
            <w:shd w:val="clear" w:color="auto" w:fill="auto"/>
          </w:tcPr>
          <w:p w:rsidR="00D15082" w:rsidRPr="00C647FC" w:rsidRDefault="00D15082" w:rsidP="009323FA">
            <w:pPr>
              <w:spacing w:before="100" w:after="100" w:line="360" w:lineRule="auto"/>
              <w:jc w:val="both"/>
              <w:rPr>
                <w:rFonts w:eastAsia="Arial"/>
                <w:sz w:val="24"/>
              </w:rPr>
            </w:pPr>
            <w:r w:rsidRPr="00C647FC">
              <w:rPr>
                <w:rFonts w:eastAsia="Arial"/>
                <w:sz w:val="24"/>
              </w:rPr>
              <w:t>-1193.42 points</w:t>
            </w:r>
          </w:p>
        </w:tc>
      </w:tr>
    </w:tbl>
    <w:p w:rsidR="00D15082" w:rsidRDefault="00D15082" w:rsidP="00D15082">
      <w:pPr>
        <w:pStyle w:val="ListParagraph"/>
        <w:spacing w:before="100" w:after="100" w:line="360" w:lineRule="auto"/>
        <w:ind w:left="0"/>
        <w:jc w:val="both"/>
        <w:rPr>
          <w:rFonts w:eastAsia="Arial"/>
        </w:rPr>
      </w:pPr>
    </w:p>
    <w:p w:rsidR="00D15082" w:rsidRPr="00C3580D" w:rsidRDefault="00D15082" w:rsidP="00D15082">
      <w:pPr>
        <w:pStyle w:val="ListParagraph"/>
        <w:spacing w:before="100" w:after="100" w:line="360" w:lineRule="auto"/>
        <w:ind w:left="0"/>
        <w:jc w:val="both"/>
        <w:rPr>
          <w:rFonts w:eastAsia="Arial"/>
        </w:rPr>
      </w:pPr>
      <w:r>
        <w:rPr>
          <w:rFonts w:eastAsia="Arial"/>
        </w:rPr>
        <w:t>The information provided below relates to s</w:t>
      </w:r>
      <w:r w:rsidRPr="00C3580D">
        <w:rPr>
          <w:rFonts w:eastAsia="Arial"/>
        </w:rPr>
        <w:t>ervice providers that</w:t>
      </w:r>
      <w:r>
        <w:rPr>
          <w:rFonts w:eastAsia="Arial"/>
        </w:rPr>
        <w:t xml:space="preserve"> conducted </w:t>
      </w:r>
      <w:r w:rsidRPr="0052279A">
        <w:rPr>
          <w:rFonts w:eastAsia="Arial"/>
          <w:b/>
        </w:rPr>
        <w:t xml:space="preserve">screening </w:t>
      </w:r>
      <w:r w:rsidRPr="000E352C">
        <w:rPr>
          <w:rFonts w:eastAsia="Arial"/>
          <w:b/>
        </w:rPr>
        <w:t>of</w:t>
      </w:r>
      <w:r>
        <w:rPr>
          <w:rFonts w:eastAsia="Arial"/>
          <w:b/>
        </w:rPr>
        <w:t xml:space="preserve"> </w:t>
      </w:r>
      <w:r w:rsidRPr="000E352C">
        <w:rPr>
          <w:rFonts w:eastAsia="Arial"/>
          <w:b/>
        </w:rPr>
        <w:t>employees and visitors</w:t>
      </w:r>
      <w:r w:rsidRPr="00C3580D">
        <w:rPr>
          <w:rFonts w:eastAsia="Arial"/>
        </w:rPr>
        <w:t xml:space="preserve"> in the Department of Human Settlements</w:t>
      </w:r>
      <w:r>
        <w:rPr>
          <w:rFonts w:eastAsia="Arial"/>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260"/>
        <w:gridCol w:w="3260"/>
      </w:tblGrid>
      <w:tr w:rsidR="00D15082" w:rsidRPr="00C3580D" w:rsidTr="009323FA">
        <w:trPr>
          <w:trHeight w:val="102"/>
        </w:trPr>
        <w:tc>
          <w:tcPr>
            <w:tcW w:w="3119" w:type="dxa"/>
            <w:shd w:val="clear" w:color="auto" w:fill="E7E6E6"/>
          </w:tcPr>
          <w:p w:rsidR="00D15082" w:rsidRPr="00C647FC" w:rsidRDefault="00D15082" w:rsidP="009323FA">
            <w:pPr>
              <w:rPr>
                <w:rFonts w:eastAsia="Arial"/>
                <w:b/>
                <w:sz w:val="24"/>
                <w:szCs w:val="24"/>
              </w:rPr>
            </w:pPr>
            <w:r w:rsidRPr="00C647FC">
              <w:rPr>
                <w:rFonts w:eastAsia="Arial"/>
                <w:b/>
                <w:sz w:val="24"/>
                <w:szCs w:val="24"/>
              </w:rPr>
              <w:t>SUPPLIERS</w:t>
            </w:r>
          </w:p>
        </w:tc>
        <w:tc>
          <w:tcPr>
            <w:tcW w:w="3260" w:type="dxa"/>
            <w:shd w:val="clear" w:color="auto" w:fill="E7E6E6"/>
          </w:tcPr>
          <w:p w:rsidR="00D15082" w:rsidRPr="00C647FC" w:rsidRDefault="00D15082" w:rsidP="009323FA">
            <w:pPr>
              <w:rPr>
                <w:rFonts w:eastAsia="Arial"/>
                <w:b/>
                <w:sz w:val="24"/>
                <w:szCs w:val="24"/>
              </w:rPr>
            </w:pPr>
            <w:r w:rsidRPr="00C647FC">
              <w:rPr>
                <w:rFonts w:eastAsia="Arial"/>
                <w:b/>
                <w:sz w:val="24"/>
                <w:szCs w:val="24"/>
              </w:rPr>
              <w:t>QUOTED PRICE</w:t>
            </w:r>
          </w:p>
        </w:tc>
        <w:tc>
          <w:tcPr>
            <w:tcW w:w="3260" w:type="dxa"/>
            <w:shd w:val="clear" w:color="auto" w:fill="E7E6E6"/>
          </w:tcPr>
          <w:p w:rsidR="00D15082" w:rsidRPr="00C647FC" w:rsidRDefault="00D15082" w:rsidP="009323FA">
            <w:pPr>
              <w:rPr>
                <w:rFonts w:eastAsia="Arial"/>
                <w:b/>
                <w:sz w:val="24"/>
                <w:szCs w:val="24"/>
              </w:rPr>
            </w:pPr>
            <w:r w:rsidRPr="00C647FC">
              <w:rPr>
                <w:rFonts w:eastAsia="Arial"/>
                <w:b/>
                <w:sz w:val="24"/>
                <w:szCs w:val="24"/>
              </w:rPr>
              <w:t>TOTAL POINTS SCORED(PRICE &amp; B-BBEE)</w:t>
            </w:r>
          </w:p>
        </w:tc>
      </w:tr>
      <w:tr w:rsidR="00D15082" w:rsidRPr="00C3580D" w:rsidTr="009323FA">
        <w:trPr>
          <w:trHeight w:val="102"/>
        </w:trPr>
        <w:tc>
          <w:tcPr>
            <w:tcW w:w="3119" w:type="dxa"/>
            <w:shd w:val="clear" w:color="auto" w:fill="auto"/>
          </w:tcPr>
          <w:p w:rsidR="00D15082" w:rsidRPr="00C647FC" w:rsidRDefault="00D15082" w:rsidP="009323FA">
            <w:pPr>
              <w:pStyle w:val="ListParagraph"/>
              <w:spacing w:before="100" w:after="100" w:line="360" w:lineRule="auto"/>
              <w:ind w:left="0"/>
              <w:jc w:val="both"/>
              <w:rPr>
                <w:rFonts w:eastAsia="Arial"/>
              </w:rPr>
            </w:pPr>
          </w:p>
        </w:tc>
        <w:tc>
          <w:tcPr>
            <w:tcW w:w="3260"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R 345 000.00</w:t>
            </w:r>
          </w:p>
        </w:tc>
        <w:tc>
          <w:tcPr>
            <w:tcW w:w="3260"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100 points</w:t>
            </w:r>
          </w:p>
        </w:tc>
      </w:tr>
      <w:tr w:rsidR="00D15082" w:rsidRPr="00C3580D" w:rsidTr="009323FA">
        <w:trPr>
          <w:trHeight w:val="102"/>
        </w:trPr>
        <w:tc>
          <w:tcPr>
            <w:tcW w:w="3119" w:type="dxa"/>
            <w:shd w:val="clear" w:color="auto" w:fill="auto"/>
          </w:tcPr>
          <w:p w:rsidR="00D15082" w:rsidRPr="00C647FC" w:rsidRDefault="00D15082" w:rsidP="009323FA">
            <w:pPr>
              <w:pStyle w:val="ListParagraph"/>
              <w:spacing w:before="100" w:after="100" w:line="360" w:lineRule="auto"/>
              <w:ind w:left="0"/>
              <w:jc w:val="both"/>
              <w:rPr>
                <w:rFonts w:eastAsia="Arial"/>
              </w:rPr>
            </w:pPr>
          </w:p>
        </w:tc>
        <w:tc>
          <w:tcPr>
            <w:tcW w:w="3260"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R 388 000.00</w:t>
            </w:r>
          </w:p>
        </w:tc>
        <w:tc>
          <w:tcPr>
            <w:tcW w:w="3260"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90.02 points</w:t>
            </w:r>
          </w:p>
        </w:tc>
      </w:tr>
      <w:tr w:rsidR="00D15082" w:rsidRPr="00C3580D" w:rsidTr="009323FA">
        <w:trPr>
          <w:trHeight w:val="102"/>
        </w:trPr>
        <w:tc>
          <w:tcPr>
            <w:tcW w:w="3119" w:type="dxa"/>
            <w:shd w:val="clear" w:color="auto" w:fill="auto"/>
          </w:tcPr>
          <w:p w:rsidR="00D15082" w:rsidRPr="00C647FC" w:rsidRDefault="00D15082" w:rsidP="009323FA">
            <w:pPr>
              <w:pStyle w:val="ListParagraph"/>
              <w:spacing w:before="100" w:after="100" w:line="360" w:lineRule="auto"/>
              <w:ind w:left="0"/>
              <w:jc w:val="both"/>
              <w:rPr>
                <w:rFonts w:eastAsia="Arial"/>
              </w:rPr>
            </w:pPr>
          </w:p>
        </w:tc>
        <w:tc>
          <w:tcPr>
            <w:tcW w:w="3260"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R 465 000.00</w:t>
            </w:r>
          </w:p>
        </w:tc>
        <w:tc>
          <w:tcPr>
            <w:tcW w:w="3260"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72.17 points</w:t>
            </w:r>
          </w:p>
        </w:tc>
      </w:tr>
      <w:tr w:rsidR="00D15082" w:rsidRPr="00C3580D" w:rsidTr="009323FA">
        <w:trPr>
          <w:trHeight w:val="102"/>
        </w:trPr>
        <w:tc>
          <w:tcPr>
            <w:tcW w:w="3119" w:type="dxa"/>
            <w:shd w:val="clear" w:color="auto" w:fill="auto"/>
          </w:tcPr>
          <w:p w:rsidR="00D15082" w:rsidRPr="00C647FC" w:rsidRDefault="00D15082" w:rsidP="009323FA">
            <w:pPr>
              <w:pStyle w:val="ListParagraph"/>
              <w:spacing w:before="100" w:after="100" w:line="360" w:lineRule="auto"/>
              <w:ind w:left="0"/>
              <w:jc w:val="both"/>
              <w:rPr>
                <w:rFonts w:eastAsia="Arial"/>
              </w:rPr>
            </w:pPr>
          </w:p>
        </w:tc>
        <w:tc>
          <w:tcPr>
            <w:tcW w:w="3260"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R 562 650.00</w:t>
            </w:r>
          </w:p>
        </w:tc>
        <w:tc>
          <w:tcPr>
            <w:tcW w:w="3260"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49.53 points</w:t>
            </w:r>
          </w:p>
        </w:tc>
      </w:tr>
      <w:tr w:rsidR="00D15082" w:rsidRPr="00C3580D" w:rsidTr="009323FA">
        <w:trPr>
          <w:trHeight w:val="102"/>
        </w:trPr>
        <w:tc>
          <w:tcPr>
            <w:tcW w:w="3119" w:type="dxa"/>
            <w:shd w:val="clear" w:color="auto" w:fill="auto"/>
          </w:tcPr>
          <w:p w:rsidR="00D15082" w:rsidRPr="00C647FC" w:rsidRDefault="00D15082" w:rsidP="009323FA">
            <w:pPr>
              <w:pStyle w:val="ListParagraph"/>
              <w:spacing w:before="100" w:after="100" w:line="360" w:lineRule="auto"/>
              <w:ind w:left="0"/>
              <w:jc w:val="both"/>
              <w:rPr>
                <w:rFonts w:eastAsia="Arial"/>
              </w:rPr>
            </w:pPr>
          </w:p>
        </w:tc>
        <w:tc>
          <w:tcPr>
            <w:tcW w:w="3260"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R 661 200.00</w:t>
            </w:r>
          </w:p>
        </w:tc>
        <w:tc>
          <w:tcPr>
            <w:tcW w:w="3260"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26.67 points</w:t>
            </w:r>
          </w:p>
        </w:tc>
      </w:tr>
      <w:tr w:rsidR="00D15082" w:rsidRPr="00C3580D" w:rsidTr="009323FA">
        <w:trPr>
          <w:trHeight w:val="102"/>
        </w:trPr>
        <w:tc>
          <w:tcPr>
            <w:tcW w:w="3119" w:type="dxa"/>
            <w:shd w:val="clear" w:color="auto" w:fill="auto"/>
          </w:tcPr>
          <w:p w:rsidR="00D15082" w:rsidRPr="00C647FC" w:rsidRDefault="00D15082" w:rsidP="009323FA">
            <w:pPr>
              <w:pStyle w:val="ListParagraph"/>
              <w:spacing w:before="100" w:after="100" w:line="360" w:lineRule="auto"/>
              <w:ind w:left="0"/>
              <w:jc w:val="both"/>
              <w:rPr>
                <w:rFonts w:eastAsia="Arial"/>
              </w:rPr>
            </w:pPr>
          </w:p>
        </w:tc>
        <w:tc>
          <w:tcPr>
            <w:tcW w:w="3260"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R 1 884 000.00</w:t>
            </w:r>
          </w:p>
        </w:tc>
        <w:tc>
          <w:tcPr>
            <w:tcW w:w="3260"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-256.86 points</w:t>
            </w:r>
          </w:p>
        </w:tc>
      </w:tr>
    </w:tbl>
    <w:p w:rsidR="00D15082" w:rsidRDefault="00D15082" w:rsidP="00D15082">
      <w:pPr>
        <w:pStyle w:val="ListParagraph"/>
        <w:spacing w:before="100" w:after="100" w:line="360" w:lineRule="auto"/>
        <w:ind w:left="0"/>
        <w:jc w:val="both"/>
        <w:rPr>
          <w:rFonts w:eastAsia="Arial"/>
        </w:rPr>
      </w:pPr>
    </w:p>
    <w:p w:rsidR="00D15082" w:rsidRPr="00C3580D" w:rsidRDefault="00D15082" w:rsidP="00D15082">
      <w:pPr>
        <w:pStyle w:val="ListParagraph"/>
        <w:spacing w:before="100" w:after="100" w:line="360" w:lineRule="auto"/>
        <w:ind w:left="0"/>
        <w:jc w:val="both"/>
        <w:rPr>
          <w:rFonts w:eastAsia="Arial"/>
        </w:rPr>
      </w:pPr>
      <w:r w:rsidRPr="00C3580D">
        <w:rPr>
          <w:rFonts w:eastAsia="Arial"/>
        </w:rPr>
        <w:lastRenderedPageBreak/>
        <w:t xml:space="preserve">Quotations received from </w:t>
      </w:r>
      <w:r>
        <w:rPr>
          <w:rFonts w:eastAsia="Arial"/>
        </w:rPr>
        <w:t>s</w:t>
      </w:r>
      <w:r w:rsidRPr="00C3580D">
        <w:rPr>
          <w:rFonts w:eastAsia="Arial"/>
        </w:rPr>
        <w:t xml:space="preserve">ervice providers for the provision of </w:t>
      </w:r>
      <w:r w:rsidRPr="000E352C">
        <w:rPr>
          <w:rFonts w:eastAsia="Arial"/>
          <w:b/>
        </w:rPr>
        <w:t>fumigation services</w:t>
      </w:r>
      <w:r w:rsidRPr="00C3580D">
        <w:rPr>
          <w:rFonts w:eastAsia="Arial"/>
        </w:rPr>
        <w:t xml:space="preserve"> </w:t>
      </w:r>
      <w:r>
        <w:rPr>
          <w:rFonts w:eastAsia="Arial"/>
        </w:rPr>
        <w:t>is provided in the table below:</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181"/>
        <w:gridCol w:w="3240"/>
      </w:tblGrid>
      <w:tr w:rsidR="00D15082" w:rsidRPr="00C3580D" w:rsidTr="009323FA">
        <w:trPr>
          <w:trHeight w:val="170"/>
          <w:tblHeader/>
        </w:trPr>
        <w:tc>
          <w:tcPr>
            <w:tcW w:w="3119" w:type="dxa"/>
            <w:shd w:val="clear" w:color="auto" w:fill="E7E6E6"/>
          </w:tcPr>
          <w:p w:rsidR="00D15082" w:rsidRPr="00C647FC" w:rsidRDefault="00D15082" w:rsidP="009323FA">
            <w:pPr>
              <w:rPr>
                <w:rFonts w:eastAsia="Arial"/>
                <w:b/>
                <w:sz w:val="24"/>
                <w:szCs w:val="24"/>
              </w:rPr>
            </w:pPr>
            <w:r w:rsidRPr="00C647FC">
              <w:rPr>
                <w:rFonts w:eastAsia="Arial"/>
                <w:b/>
                <w:sz w:val="24"/>
                <w:szCs w:val="24"/>
              </w:rPr>
              <w:t>SUPPLIERS</w:t>
            </w:r>
          </w:p>
        </w:tc>
        <w:tc>
          <w:tcPr>
            <w:tcW w:w="3181" w:type="dxa"/>
            <w:shd w:val="clear" w:color="auto" w:fill="E7E6E6"/>
          </w:tcPr>
          <w:p w:rsidR="00D15082" w:rsidRPr="00C647FC" w:rsidRDefault="00D15082" w:rsidP="009323FA">
            <w:pPr>
              <w:rPr>
                <w:rFonts w:eastAsia="Arial"/>
                <w:b/>
                <w:sz w:val="24"/>
                <w:szCs w:val="24"/>
              </w:rPr>
            </w:pPr>
            <w:r w:rsidRPr="00C647FC">
              <w:rPr>
                <w:rFonts w:eastAsia="Arial"/>
                <w:b/>
                <w:sz w:val="24"/>
                <w:szCs w:val="24"/>
              </w:rPr>
              <w:t>QUOTED PRICE</w:t>
            </w:r>
          </w:p>
        </w:tc>
        <w:tc>
          <w:tcPr>
            <w:tcW w:w="3240" w:type="dxa"/>
            <w:shd w:val="clear" w:color="auto" w:fill="E7E6E6"/>
          </w:tcPr>
          <w:p w:rsidR="00D15082" w:rsidRPr="00C647FC" w:rsidRDefault="00D15082" w:rsidP="009323FA">
            <w:pPr>
              <w:rPr>
                <w:rFonts w:eastAsia="Arial"/>
                <w:b/>
                <w:sz w:val="24"/>
                <w:szCs w:val="24"/>
              </w:rPr>
            </w:pPr>
            <w:r w:rsidRPr="00C647FC">
              <w:rPr>
                <w:rFonts w:eastAsia="Arial"/>
                <w:b/>
                <w:sz w:val="24"/>
                <w:szCs w:val="24"/>
              </w:rPr>
              <w:t>TOTAL POINTS SCORED(PRICE &amp; B-BBEE)</w:t>
            </w:r>
          </w:p>
        </w:tc>
      </w:tr>
      <w:tr w:rsidR="00D15082" w:rsidRPr="00C3580D" w:rsidTr="009323FA">
        <w:trPr>
          <w:trHeight w:val="170"/>
        </w:trPr>
        <w:tc>
          <w:tcPr>
            <w:tcW w:w="3119" w:type="dxa"/>
            <w:shd w:val="clear" w:color="auto" w:fill="auto"/>
          </w:tcPr>
          <w:p w:rsidR="00D15082" w:rsidRPr="00C647FC" w:rsidRDefault="00D15082" w:rsidP="009323FA">
            <w:pPr>
              <w:pStyle w:val="ListParagraph"/>
              <w:spacing w:before="100" w:after="100" w:line="360" w:lineRule="auto"/>
              <w:ind w:left="0"/>
              <w:jc w:val="both"/>
              <w:rPr>
                <w:rFonts w:eastAsia="Arial"/>
              </w:rPr>
            </w:pPr>
          </w:p>
        </w:tc>
        <w:tc>
          <w:tcPr>
            <w:tcW w:w="3181"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R 242 213.00</w:t>
            </w:r>
          </w:p>
        </w:tc>
        <w:tc>
          <w:tcPr>
            <w:tcW w:w="3240"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80 points</w:t>
            </w:r>
          </w:p>
        </w:tc>
      </w:tr>
      <w:tr w:rsidR="00D15082" w:rsidRPr="00C3580D" w:rsidTr="009323FA">
        <w:trPr>
          <w:trHeight w:val="170"/>
        </w:trPr>
        <w:tc>
          <w:tcPr>
            <w:tcW w:w="3119" w:type="dxa"/>
            <w:shd w:val="clear" w:color="auto" w:fill="auto"/>
          </w:tcPr>
          <w:p w:rsidR="00D15082" w:rsidRPr="00C647FC" w:rsidRDefault="00D15082" w:rsidP="009323FA">
            <w:pPr>
              <w:pStyle w:val="ListParagraph"/>
              <w:spacing w:before="100" w:after="100" w:line="360" w:lineRule="auto"/>
              <w:ind w:left="0"/>
              <w:jc w:val="both"/>
              <w:rPr>
                <w:rFonts w:eastAsia="Arial"/>
              </w:rPr>
            </w:pPr>
          </w:p>
        </w:tc>
        <w:tc>
          <w:tcPr>
            <w:tcW w:w="3181"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R 447 803.26</w:t>
            </w:r>
          </w:p>
        </w:tc>
        <w:tc>
          <w:tcPr>
            <w:tcW w:w="3240" w:type="dxa"/>
            <w:shd w:val="clear" w:color="auto" w:fill="auto"/>
          </w:tcPr>
          <w:p w:rsidR="00D15082" w:rsidRPr="00C647FC" w:rsidRDefault="00D15082" w:rsidP="009323FA">
            <w:pPr>
              <w:pStyle w:val="ListParagraph"/>
              <w:numPr>
                <w:ilvl w:val="1"/>
                <w:numId w:val="14"/>
              </w:numPr>
              <w:spacing w:before="100" w:after="100" w:line="360" w:lineRule="auto"/>
              <w:jc w:val="both"/>
              <w:rPr>
                <w:rFonts w:eastAsia="Arial"/>
              </w:rPr>
            </w:pPr>
            <w:r w:rsidRPr="00C647FC">
              <w:rPr>
                <w:rFonts w:eastAsia="Arial"/>
              </w:rPr>
              <w:t>points</w:t>
            </w:r>
          </w:p>
        </w:tc>
      </w:tr>
    </w:tbl>
    <w:p w:rsidR="00D15082" w:rsidRPr="00C3580D" w:rsidRDefault="00D15082" w:rsidP="00D15082">
      <w:pPr>
        <w:spacing w:before="100" w:after="100" w:line="360" w:lineRule="auto"/>
        <w:jc w:val="both"/>
        <w:rPr>
          <w:rFonts w:eastAsia="Arial"/>
          <w:b/>
          <w:color w:val="000000"/>
          <w:sz w:val="24"/>
        </w:rPr>
      </w:pPr>
    </w:p>
    <w:p w:rsidR="00D15082" w:rsidRPr="00C3580D" w:rsidRDefault="00D15082" w:rsidP="00D15082">
      <w:pPr>
        <w:spacing w:before="100" w:after="100" w:line="360" w:lineRule="auto"/>
        <w:jc w:val="both"/>
        <w:rPr>
          <w:rFonts w:eastAsia="Arial"/>
          <w:b/>
          <w:color w:val="000000"/>
          <w:sz w:val="24"/>
        </w:rPr>
      </w:pPr>
    </w:p>
    <w:p w:rsidR="00D15082" w:rsidRPr="00C3580D" w:rsidRDefault="00D15082" w:rsidP="00D15082">
      <w:pPr>
        <w:pStyle w:val="ListParagraph"/>
        <w:spacing w:before="100" w:after="100" w:line="360" w:lineRule="auto"/>
        <w:ind w:left="0"/>
        <w:jc w:val="both"/>
        <w:rPr>
          <w:rFonts w:eastAsia="Arial"/>
          <w:b/>
          <w:color w:val="000000"/>
        </w:rPr>
      </w:pPr>
      <w:r w:rsidRPr="00C3580D">
        <w:rPr>
          <w:rFonts w:eastAsia="Arial"/>
        </w:rPr>
        <w:t xml:space="preserve">Quotations received from contractors for </w:t>
      </w:r>
      <w:r w:rsidRPr="000E352C">
        <w:rPr>
          <w:rFonts w:eastAsia="Arial"/>
          <w:b/>
        </w:rPr>
        <w:t>deep cleaning and sanitizing</w:t>
      </w:r>
      <w:r w:rsidRPr="00C3580D">
        <w:rPr>
          <w:rFonts w:eastAsia="Arial"/>
        </w:rPr>
        <w:t xml:space="preserve"> of buildings in the Department of Human Settlements</w:t>
      </w:r>
      <w:r>
        <w:rPr>
          <w:rFonts w:eastAsia="Arial"/>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181"/>
        <w:gridCol w:w="3339"/>
      </w:tblGrid>
      <w:tr w:rsidR="00D15082" w:rsidRPr="00C3580D" w:rsidTr="009323FA">
        <w:trPr>
          <w:trHeight w:val="170"/>
          <w:tblHeader/>
        </w:trPr>
        <w:tc>
          <w:tcPr>
            <w:tcW w:w="2977" w:type="dxa"/>
            <w:shd w:val="clear" w:color="auto" w:fill="E7E6E6"/>
          </w:tcPr>
          <w:p w:rsidR="00D15082" w:rsidRPr="00C647FC" w:rsidRDefault="00D15082" w:rsidP="009323FA">
            <w:pPr>
              <w:rPr>
                <w:rFonts w:eastAsia="Arial"/>
                <w:b/>
                <w:sz w:val="24"/>
                <w:szCs w:val="24"/>
              </w:rPr>
            </w:pPr>
            <w:r w:rsidRPr="00C647FC">
              <w:rPr>
                <w:rFonts w:eastAsia="Arial"/>
                <w:b/>
                <w:sz w:val="24"/>
                <w:szCs w:val="24"/>
              </w:rPr>
              <w:t>SUPPLIERS</w:t>
            </w:r>
          </w:p>
        </w:tc>
        <w:tc>
          <w:tcPr>
            <w:tcW w:w="3181" w:type="dxa"/>
            <w:shd w:val="clear" w:color="auto" w:fill="E7E6E6"/>
          </w:tcPr>
          <w:p w:rsidR="00D15082" w:rsidRPr="00C647FC" w:rsidRDefault="00D15082" w:rsidP="009323FA">
            <w:pPr>
              <w:rPr>
                <w:rFonts w:eastAsia="Arial"/>
                <w:b/>
                <w:sz w:val="24"/>
                <w:szCs w:val="24"/>
              </w:rPr>
            </w:pPr>
            <w:r w:rsidRPr="00C647FC">
              <w:rPr>
                <w:rFonts w:eastAsia="Arial"/>
                <w:b/>
                <w:sz w:val="24"/>
                <w:szCs w:val="24"/>
              </w:rPr>
              <w:t>QUOTED PRICE</w:t>
            </w:r>
          </w:p>
        </w:tc>
        <w:tc>
          <w:tcPr>
            <w:tcW w:w="3339" w:type="dxa"/>
            <w:shd w:val="clear" w:color="auto" w:fill="E7E6E6"/>
          </w:tcPr>
          <w:p w:rsidR="00D15082" w:rsidRPr="00C647FC" w:rsidRDefault="00D15082" w:rsidP="009323FA">
            <w:pPr>
              <w:rPr>
                <w:rFonts w:eastAsia="Arial"/>
                <w:b/>
                <w:sz w:val="24"/>
                <w:szCs w:val="24"/>
              </w:rPr>
            </w:pPr>
            <w:r w:rsidRPr="00C647FC">
              <w:rPr>
                <w:rFonts w:eastAsia="Arial"/>
                <w:b/>
                <w:sz w:val="24"/>
                <w:szCs w:val="24"/>
              </w:rPr>
              <w:t>TOTAL POINTS SCORED(PRICE &amp; B-BBEE)</w:t>
            </w:r>
          </w:p>
        </w:tc>
      </w:tr>
      <w:tr w:rsidR="00D15082" w:rsidRPr="00C3580D" w:rsidTr="009323FA">
        <w:trPr>
          <w:trHeight w:val="170"/>
        </w:trPr>
        <w:tc>
          <w:tcPr>
            <w:tcW w:w="2977" w:type="dxa"/>
            <w:shd w:val="clear" w:color="auto" w:fill="auto"/>
          </w:tcPr>
          <w:p w:rsidR="00D15082" w:rsidRPr="00C647FC" w:rsidRDefault="00D15082" w:rsidP="009323FA">
            <w:pPr>
              <w:spacing w:before="100" w:after="100" w:line="360" w:lineRule="auto"/>
              <w:jc w:val="both"/>
              <w:rPr>
                <w:rFonts w:eastAsia="Arial"/>
                <w:b/>
                <w:color w:val="000000"/>
                <w:sz w:val="24"/>
              </w:rPr>
            </w:pPr>
          </w:p>
        </w:tc>
        <w:tc>
          <w:tcPr>
            <w:tcW w:w="3181" w:type="dxa"/>
            <w:shd w:val="clear" w:color="auto" w:fill="auto"/>
          </w:tcPr>
          <w:p w:rsidR="00D15082" w:rsidRPr="00C647FC" w:rsidRDefault="00D15082" w:rsidP="009323FA">
            <w:pPr>
              <w:spacing w:before="100" w:after="100" w:line="360" w:lineRule="auto"/>
              <w:jc w:val="both"/>
              <w:rPr>
                <w:rFonts w:eastAsia="Arial"/>
                <w:color w:val="000000"/>
                <w:sz w:val="24"/>
              </w:rPr>
            </w:pPr>
            <w:r w:rsidRPr="00C647FC">
              <w:rPr>
                <w:rFonts w:eastAsia="Arial"/>
                <w:color w:val="000000"/>
                <w:sz w:val="24"/>
              </w:rPr>
              <w:t>R467 386.20</w:t>
            </w:r>
          </w:p>
        </w:tc>
        <w:tc>
          <w:tcPr>
            <w:tcW w:w="3339" w:type="dxa"/>
            <w:shd w:val="clear" w:color="auto" w:fill="auto"/>
          </w:tcPr>
          <w:p w:rsidR="00D15082" w:rsidRPr="00C647FC" w:rsidRDefault="00D15082" w:rsidP="009323FA">
            <w:pPr>
              <w:spacing w:before="100" w:after="100" w:line="360" w:lineRule="auto"/>
              <w:jc w:val="both"/>
              <w:rPr>
                <w:rFonts w:eastAsia="Arial"/>
                <w:color w:val="000000"/>
                <w:sz w:val="24"/>
              </w:rPr>
            </w:pPr>
            <w:r w:rsidRPr="00C647FC">
              <w:rPr>
                <w:rFonts w:eastAsia="Arial"/>
                <w:color w:val="000000"/>
                <w:sz w:val="24"/>
              </w:rPr>
              <w:t>100 points</w:t>
            </w:r>
          </w:p>
        </w:tc>
      </w:tr>
      <w:tr w:rsidR="00D15082" w:rsidRPr="00C3580D" w:rsidTr="009323FA">
        <w:trPr>
          <w:trHeight w:val="170"/>
        </w:trPr>
        <w:tc>
          <w:tcPr>
            <w:tcW w:w="2977" w:type="dxa"/>
            <w:shd w:val="clear" w:color="auto" w:fill="auto"/>
          </w:tcPr>
          <w:p w:rsidR="00D15082" w:rsidRPr="00C647FC" w:rsidRDefault="00D15082" w:rsidP="009323FA">
            <w:pPr>
              <w:spacing w:before="100" w:after="100" w:line="360" w:lineRule="auto"/>
              <w:jc w:val="both"/>
              <w:rPr>
                <w:rFonts w:eastAsia="Arial"/>
                <w:b/>
                <w:color w:val="000000"/>
                <w:sz w:val="24"/>
              </w:rPr>
            </w:pPr>
          </w:p>
        </w:tc>
        <w:tc>
          <w:tcPr>
            <w:tcW w:w="3181" w:type="dxa"/>
            <w:shd w:val="clear" w:color="auto" w:fill="auto"/>
          </w:tcPr>
          <w:p w:rsidR="00D15082" w:rsidRPr="00C647FC" w:rsidRDefault="00D15082" w:rsidP="009323FA">
            <w:pPr>
              <w:spacing w:before="100" w:after="100" w:line="360" w:lineRule="auto"/>
              <w:jc w:val="both"/>
              <w:rPr>
                <w:rFonts w:eastAsia="Arial"/>
                <w:color w:val="000000"/>
                <w:sz w:val="24"/>
              </w:rPr>
            </w:pPr>
            <w:r w:rsidRPr="00C647FC">
              <w:rPr>
                <w:rFonts w:eastAsia="Arial"/>
                <w:color w:val="000000"/>
                <w:sz w:val="24"/>
              </w:rPr>
              <w:t>R498 291.00</w:t>
            </w:r>
          </w:p>
        </w:tc>
        <w:tc>
          <w:tcPr>
            <w:tcW w:w="3339" w:type="dxa"/>
            <w:shd w:val="clear" w:color="auto" w:fill="auto"/>
          </w:tcPr>
          <w:p w:rsidR="00D15082" w:rsidRPr="00C647FC" w:rsidRDefault="00D15082" w:rsidP="009323FA">
            <w:pPr>
              <w:pStyle w:val="ListParagraph"/>
              <w:numPr>
                <w:ilvl w:val="1"/>
                <w:numId w:val="15"/>
              </w:numPr>
              <w:spacing w:before="100" w:after="100" w:line="360" w:lineRule="auto"/>
              <w:jc w:val="both"/>
              <w:rPr>
                <w:rFonts w:eastAsia="Arial"/>
                <w:color w:val="000000"/>
              </w:rPr>
            </w:pPr>
            <w:r w:rsidRPr="00C647FC">
              <w:rPr>
                <w:rFonts w:eastAsia="Arial"/>
                <w:color w:val="000000"/>
              </w:rPr>
              <w:t>points</w:t>
            </w:r>
          </w:p>
        </w:tc>
      </w:tr>
      <w:tr w:rsidR="00D15082" w:rsidRPr="00C3580D" w:rsidTr="009323FA">
        <w:trPr>
          <w:trHeight w:val="170"/>
        </w:trPr>
        <w:tc>
          <w:tcPr>
            <w:tcW w:w="2977" w:type="dxa"/>
            <w:shd w:val="clear" w:color="auto" w:fill="auto"/>
          </w:tcPr>
          <w:p w:rsidR="00D15082" w:rsidRPr="00C647FC" w:rsidRDefault="00D15082" w:rsidP="009323FA">
            <w:pPr>
              <w:pStyle w:val="ListParagraph"/>
              <w:spacing w:before="100" w:after="100" w:line="360" w:lineRule="auto"/>
              <w:ind w:left="0"/>
              <w:jc w:val="both"/>
              <w:rPr>
                <w:rFonts w:eastAsia="Arial"/>
              </w:rPr>
            </w:pPr>
          </w:p>
        </w:tc>
        <w:tc>
          <w:tcPr>
            <w:tcW w:w="3181"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R 733 500.00</w:t>
            </w:r>
          </w:p>
        </w:tc>
        <w:tc>
          <w:tcPr>
            <w:tcW w:w="3339" w:type="dxa"/>
            <w:shd w:val="clear" w:color="auto" w:fill="auto"/>
          </w:tcPr>
          <w:p w:rsidR="00D15082" w:rsidRPr="00C647FC" w:rsidRDefault="00D15082" w:rsidP="009323FA">
            <w:pPr>
              <w:pStyle w:val="ListParagraph"/>
              <w:numPr>
                <w:ilvl w:val="1"/>
                <w:numId w:val="16"/>
              </w:numPr>
              <w:spacing w:before="100" w:after="100" w:line="360" w:lineRule="auto"/>
              <w:jc w:val="both"/>
              <w:rPr>
                <w:rFonts w:eastAsia="Arial"/>
              </w:rPr>
            </w:pPr>
            <w:r w:rsidRPr="00C647FC">
              <w:rPr>
                <w:rFonts w:eastAsia="Arial"/>
              </w:rPr>
              <w:t>points</w:t>
            </w:r>
          </w:p>
        </w:tc>
      </w:tr>
      <w:tr w:rsidR="00D15082" w:rsidRPr="00C3580D" w:rsidTr="009323FA">
        <w:tc>
          <w:tcPr>
            <w:tcW w:w="2977" w:type="dxa"/>
            <w:shd w:val="clear" w:color="auto" w:fill="auto"/>
          </w:tcPr>
          <w:p w:rsidR="00D15082" w:rsidRPr="00C647FC" w:rsidRDefault="00D15082" w:rsidP="009323FA">
            <w:pPr>
              <w:pStyle w:val="ListParagraph"/>
              <w:spacing w:before="100" w:after="100" w:line="360" w:lineRule="auto"/>
              <w:ind w:left="0"/>
              <w:jc w:val="both"/>
              <w:rPr>
                <w:rFonts w:eastAsia="Arial"/>
              </w:rPr>
            </w:pPr>
          </w:p>
        </w:tc>
        <w:tc>
          <w:tcPr>
            <w:tcW w:w="3181"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R174 464.00</w:t>
            </w:r>
          </w:p>
        </w:tc>
        <w:tc>
          <w:tcPr>
            <w:tcW w:w="3339"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80 points</w:t>
            </w:r>
          </w:p>
        </w:tc>
      </w:tr>
      <w:tr w:rsidR="00D15082" w:rsidRPr="00C3580D" w:rsidTr="009323FA">
        <w:tc>
          <w:tcPr>
            <w:tcW w:w="2977" w:type="dxa"/>
            <w:shd w:val="clear" w:color="auto" w:fill="auto"/>
          </w:tcPr>
          <w:p w:rsidR="00D15082" w:rsidRPr="00C647FC" w:rsidRDefault="00D15082" w:rsidP="009323FA">
            <w:pPr>
              <w:pStyle w:val="ListParagraph"/>
              <w:spacing w:before="100" w:after="100" w:line="360" w:lineRule="auto"/>
              <w:ind w:left="0"/>
              <w:jc w:val="both"/>
              <w:rPr>
                <w:rFonts w:eastAsia="Arial"/>
              </w:rPr>
            </w:pPr>
          </w:p>
        </w:tc>
        <w:tc>
          <w:tcPr>
            <w:tcW w:w="3181"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R411 298.88</w:t>
            </w:r>
          </w:p>
        </w:tc>
        <w:tc>
          <w:tcPr>
            <w:tcW w:w="3339"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-8.60 points</w:t>
            </w:r>
          </w:p>
        </w:tc>
      </w:tr>
      <w:tr w:rsidR="00D15082" w:rsidRPr="00C3580D" w:rsidTr="009323FA">
        <w:tc>
          <w:tcPr>
            <w:tcW w:w="2977" w:type="dxa"/>
            <w:shd w:val="clear" w:color="auto" w:fill="auto"/>
          </w:tcPr>
          <w:p w:rsidR="00D15082" w:rsidRPr="00C3580D" w:rsidRDefault="00D15082" w:rsidP="009323FA"/>
        </w:tc>
        <w:tc>
          <w:tcPr>
            <w:tcW w:w="3181"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R476 504.80</w:t>
            </w:r>
          </w:p>
        </w:tc>
        <w:tc>
          <w:tcPr>
            <w:tcW w:w="3339"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-58.50 points</w:t>
            </w:r>
          </w:p>
        </w:tc>
      </w:tr>
      <w:tr w:rsidR="00D15082" w:rsidRPr="00C3580D" w:rsidTr="009323FA">
        <w:tc>
          <w:tcPr>
            <w:tcW w:w="2977" w:type="dxa"/>
            <w:shd w:val="clear" w:color="auto" w:fill="auto"/>
          </w:tcPr>
          <w:p w:rsidR="00D15082" w:rsidRPr="00C3580D" w:rsidRDefault="00D15082" w:rsidP="009323FA"/>
        </w:tc>
        <w:tc>
          <w:tcPr>
            <w:tcW w:w="3181"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R879 896.50</w:t>
            </w:r>
          </w:p>
        </w:tc>
        <w:tc>
          <w:tcPr>
            <w:tcW w:w="3339" w:type="dxa"/>
            <w:shd w:val="clear" w:color="auto" w:fill="auto"/>
          </w:tcPr>
          <w:p w:rsidR="00D15082" w:rsidRPr="00C647FC" w:rsidRDefault="00D15082" w:rsidP="009323FA">
            <w:pPr>
              <w:pStyle w:val="ListParagraph"/>
              <w:spacing w:before="100" w:after="100" w:line="360" w:lineRule="auto"/>
              <w:ind w:left="0"/>
              <w:jc w:val="both"/>
              <w:rPr>
                <w:rFonts w:eastAsia="Arial"/>
              </w:rPr>
            </w:pPr>
            <w:r w:rsidRPr="00C647FC">
              <w:rPr>
                <w:rFonts w:eastAsia="Arial"/>
              </w:rPr>
              <w:t>-243.47 points</w:t>
            </w:r>
          </w:p>
        </w:tc>
      </w:tr>
    </w:tbl>
    <w:p w:rsidR="00D15082" w:rsidRPr="00C3580D" w:rsidRDefault="00D15082" w:rsidP="00D15082">
      <w:pPr>
        <w:tabs>
          <w:tab w:val="left" w:pos="1800"/>
        </w:tabs>
        <w:spacing w:before="100" w:after="100" w:line="360" w:lineRule="auto"/>
        <w:jc w:val="both"/>
        <w:rPr>
          <w:rFonts w:eastAsia="Arial"/>
          <w:sz w:val="24"/>
        </w:rPr>
      </w:pPr>
      <w:r>
        <w:rPr>
          <w:rFonts w:eastAsia="Arial"/>
          <w:sz w:val="24"/>
        </w:rPr>
        <w:tab/>
      </w:r>
    </w:p>
    <w:p w:rsidR="00D15082" w:rsidRPr="00821102" w:rsidRDefault="00D15082" w:rsidP="00D15082">
      <w:pPr>
        <w:spacing w:line="360" w:lineRule="auto"/>
        <w:contextualSpacing/>
        <w:jc w:val="both"/>
        <w:rPr>
          <w:sz w:val="24"/>
          <w:szCs w:val="24"/>
        </w:rPr>
      </w:pPr>
    </w:p>
    <w:p w:rsidR="00D15082" w:rsidRPr="00C3580D" w:rsidRDefault="00D15082" w:rsidP="00D15082">
      <w:pPr>
        <w:spacing w:line="336" w:lineRule="auto"/>
        <w:ind w:left="720" w:hanging="720"/>
        <w:jc w:val="both"/>
        <w:rPr>
          <w:b/>
          <w:sz w:val="24"/>
          <w:szCs w:val="24"/>
        </w:rPr>
      </w:pPr>
    </w:p>
    <w:p w:rsidR="00FF18A3" w:rsidRPr="00C3580D" w:rsidRDefault="00FF18A3" w:rsidP="00D15082">
      <w:pPr>
        <w:spacing w:line="360" w:lineRule="auto"/>
        <w:contextualSpacing/>
        <w:jc w:val="both"/>
        <w:rPr>
          <w:b/>
          <w:sz w:val="24"/>
          <w:szCs w:val="24"/>
        </w:rPr>
      </w:pPr>
    </w:p>
    <w:sectPr w:rsidR="00FF18A3" w:rsidRPr="00C3580D"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A90" w:rsidRDefault="00910A90" w:rsidP="00054FEC">
      <w:r>
        <w:separator/>
      </w:r>
    </w:p>
  </w:endnote>
  <w:endnote w:type="continuationSeparator" w:id="0">
    <w:p w:rsidR="00910A90" w:rsidRDefault="00910A90"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A90" w:rsidRDefault="00910A90" w:rsidP="00054FEC">
      <w:r>
        <w:separator/>
      </w:r>
    </w:p>
  </w:footnote>
  <w:footnote w:type="continuationSeparator" w:id="0">
    <w:p w:rsidR="00910A90" w:rsidRDefault="00910A90"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0B181F">
      <w:t>048</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A14693"/>
    <w:multiLevelType w:val="multilevel"/>
    <w:tmpl w:val="96363004"/>
    <w:lvl w:ilvl="0">
      <w:start w:val="1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7A1784B"/>
    <w:multiLevelType w:val="multilevel"/>
    <w:tmpl w:val="4B544066"/>
    <w:lvl w:ilvl="0">
      <w:start w:val="94"/>
      <w:numFmt w:val="decimal"/>
      <w:lvlText w:val="%1"/>
      <w:lvlJc w:val="left"/>
      <w:pPr>
        <w:ind w:left="600" w:hanging="600"/>
      </w:pPr>
      <w:rPr>
        <w:rFonts w:hint="default"/>
      </w:rPr>
    </w:lvl>
    <w:lvl w:ilvl="1">
      <w:start w:val="7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DC18C4"/>
    <w:multiLevelType w:val="hybridMultilevel"/>
    <w:tmpl w:val="16B688C2"/>
    <w:lvl w:ilvl="0" w:tplc="816EFE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9">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6273311B"/>
    <w:multiLevelType w:val="hybridMultilevel"/>
    <w:tmpl w:val="9B9EA644"/>
    <w:lvl w:ilvl="0" w:tplc="F9CED812">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3">
    <w:nsid w:val="71644FE9"/>
    <w:multiLevelType w:val="multilevel"/>
    <w:tmpl w:val="A8CAF694"/>
    <w:lvl w:ilvl="0">
      <w:start w:val="54"/>
      <w:numFmt w:val="decimal"/>
      <w:lvlText w:val="%1"/>
      <w:lvlJc w:val="left"/>
      <w:pPr>
        <w:ind w:left="600" w:hanging="600"/>
      </w:pPr>
      <w:rPr>
        <w:rFonts w:hint="default"/>
      </w:rPr>
    </w:lvl>
    <w:lvl w:ilvl="1">
      <w:start w:val="4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5">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9"/>
  </w:num>
  <w:num w:numId="8">
    <w:abstractNumId w:val="8"/>
  </w:num>
  <w:num w:numId="9">
    <w:abstractNumId w:val="12"/>
  </w:num>
  <w:num w:numId="10">
    <w:abstractNumId w:val="6"/>
  </w:num>
  <w:num w:numId="11">
    <w:abstractNumId w:val="5"/>
  </w:num>
  <w:num w:numId="12">
    <w:abstractNumId w:val="15"/>
  </w:num>
  <w:num w:numId="13">
    <w:abstractNumId w:val="11"/>
  </w:num>
  <w:num w:numId="14">
    <w:abstractNumId w:val="1"/>
  </w:num>
  <w:num w:numId="15">
    <w:abstractNumId w:val="3"/>
  </w:num>
  <w:num w:numId="16">
    <w:abstractNumId w:val="13"/>
  </w:num>
  <w:num w:numId="1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9C5"/>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2FBE"/>
    <w:rsid w:val="00084A46"/>
    <w:rsid w:val="00085A2A"/>
    <w:rsid w:val="000874C5"/>
    <w:rsid w:val="00096FD6"/>
    <w:rsid w:val="000B181F"/>
    <w:rsid w:val="000B2098"/>
    <w:rsid w:val="000B4AC5"/>
    <w:rsid w:val="000B511E"/>
    <w:rsid w:val="000C37CD"/>
    <w:rsid w:val="000C7AFC"/>
    <w:rsid w:val="000D2B2E"/>
    <w:rsid w:val="000D5E18"/>
    <w:rsid w:val="000E0847"/>
    <w:rsid w:val="000E238C"/>
    <w:rsid w:val="000E244D"/>
    <w:rsid w:val="000E352C"/>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01762"/>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0B9"/>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1F89"/>
    <w:rsid w:val="004E69A7"/>
    <w:rsid w:val="004E7504"/>
    <w:rsid w:val="004F5117"/>
    <w:rsid w:val="00506A53"/>
    <w:rsid w:val="00511D74"/>
    <w:rsid w:val="00513641"/>
    <w:rsid w:val="00513FB0"/>
    <w:rsid w:val="0051632D"/>
    <w:rsid w:val="005178B4"/>
    <w:rsid w:val="0052258E"/>
    <w:rsid w:val="0052279A"/>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18E8"/>
    <w:rsid w:val="00572407"/>
    <w:rsid w:val="00577200"/>
    <w:rsid w:val="00580B62"/>
    <w:rsid w:val="0058155B"/>
    <w:rsid w:val="00585030"/>
    <w:rsid w:val="0059567A"/>
    <w:rsid w:val="005A0373"/>
    <w:rsid w:val="005A09D3"/>
    <w:rsid w:val="005A257C"/>
    <w:rsid w:val="005A3561"/>
    <w:rsid w:val="005A56A1"/>
    <w:rsid w:val="005A715D"/>
    <w:rsid w:val="005B2811"/>
    <w:rsid w:val="005B57F2"/>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50769"/>
    <w:rsid w:val="00652ECC"/>
    <w:rsid w:val="0065307F"/>
    <w:rsid w:val="00653822"/>
    <w:rsid w:val="006559CC"/>
    <w:rsid w:val="00657215"/>
    <w:rsid w:val="00657FAD"/>
    <w:rsid w:val="0066568F"/>
    <w:rsid w:val="00666AF5"/>
    <w:rsid w:val="00674010"/>
    <w:rsid w:val="00676651"/>
    <w:rsid w:val="00680AEA"/>
    <w:rsid w:val="0068122C"/>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B0903"/>
    <w:rsid w:val="007B51B6"/>
    <w:rsid w:val="007B5B9E"/>
    <w:rsid w:val="007B7586"/>
    <w:rsid w:val="007B77B4"/>
    <w:rsid w:val="007C2726"/>
    <w:rsid w:val="007C3FA2"/>
    <w:rsid w:val="007C48E7"/>
    <w:rsid w:val="007C6801"/>
    <w:rsid w:val="007D320D"/>
    <w:rsid w:val="007D687B"/>
    <w:rsid w:val="007D7DF2"/>
    <w:rsid w:val="007E105C"/>
    <w:rsid w:val="007E2956"/>
    <w:rsid w:val="007E34A0"/>
    <w:rsid w:val="007E4DB3"/>
    <w:rsid w:val="007F1C73"/>
    <w:rsid w:val="007F34B0"/>
    <w:rsid w:val="00803702"/>
    <w:rsid w:val="008211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5E"/>
    <w:rsid w:val="008E4498"/>
    <w:rsid w:val="008E593B"/>
    <w:rsid w:val="008F3F23"/>
    <w:rsid w:val="008F3FE5"/>
    <w:rsid w:val="008F4456"/>
    <w:rsid w:val="00902520"/>
    <w:rsid w:val="00904841"/>
    <w:rsid w:val="00907BDD"/>
    <w:rsid w:val="00910A90"/>
    <w:rsid w:val="0091152A"/>
    <w:rsid w:val="00916792"/>
    <w:rsid w:val="00917CDC"/>
    <w:rsid w:val="00924EAF"/>
    <w:rsid w:val="00927BDA"/>
    <w:rsid w:val="009306E0"/>
    <w:rsid w:val="00931E14"/>
    <w:rsid w:val="009323FA"/>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86DDD"/>
    <w:rsid w:val="00A90AF6"/>
    <w:rsid w:val="00A9168E"/>
    <w:rsid w:val="00A929F4"/>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01CC"/>
    <w:rsid w:val="00B969FE"/>
    <w:rsid w:val="00BA1CD4"/>
    <w:rsid w:val="00BA1D02"/>
    <w:rsid w:val="00BB13D8"/>
    <w:rsid w:val="00BC2B00"/>
    <w:rsid w:val="00BC7268"/>
    <w:rsid w:val="00BD39FB"/>
    <w:rsid w:val="00BE2758"/>
    <w:rsid w:val="00BE35AA"/>
    <w:rsid w:val="00BF25FE"/>
    <w:rsid w:val="00BF3EE7"/>
    <w:rsid w:val="00BF78F1"/>
    <w:rsid w:val="00C0359C"/>
    <w:rsid w:val="00C10067"/>
    <w:rsid w:val="00C103F1"/>
    <w:rsid w:val="00C16601"/>
    <w:rsid w:val="00C21B68"/>
    <w:rsid w:val="00C24092"/>
    <w:rsid w:val="00C26F5E"/>
    <w:rsid w:val="00C307AC"/>
    <w:rsid w:val="00C339A4"/>
    <w:rsid w:val="00C34739"/>
    <w:rsid w:val="00C34FD1"/>
    <w:rsid w:val="00C3580D"/>
    <w:rsid w:val="00C373B4"/>
    <w:rsid w:val="00C42767"/>
    <w:rsid w:val="00C44C9E"/>
    <w:rsid w:val="00C45207"/>
    <w:rsid w:val="00C527FC"/>
    <w:rsid w:val="00C52AA3"/>
    <w:rsid w:val="00C576FE"/>
    <w:rsid w:val="00C57AC2"/>
    <w:rsid w:val="00C57D8E"/>
    <w:rsid w:val="00C647FC"/>
    <w:rsid w:val="00C72BD9"/>
    <w:rsid w:val="00C74E11"/>
    <w:rsid w:val="00C86B1F"/>
    <w:rsid w:val="00C927F2"/>
    <w:rsid w:val="00C93AF2"/>
    <w:rsid w:val="00C94757"/>
    <w:rsid w:val="00C960DE"/>
    <w:rsid w:val="00CA1F73"/>
    <w:rsid w:val="00CA6FA2"/>
    <w:rsid w:val="00CB24C2"/>
    <w:rsid w:val="00CC2437"/>
    <w:rsid w:val="00CD26AC"/>
    <w:rsid w:val="00CE087F"/>
    <w:rsid w:val="00CE2C8B"/>
    <w:rsid w:val="00CF1C13"/>
    <w:rsid w:val="00CF71B4"/>
    <w:rsid w:val="00D04703"/>
    <w:rsid w:val="00D0696F"/>
    <w:rsid w:val="00D10D98"/>
    <w:rsid w:val="00D128B0"/>
    <w:rsid w:val="00D15082"/>
    <w:rsid w:val="00D17DEF"/>
    <w:rsid w:val="00D17FE3"/>
    <w:rsid w:val="00D21F40"/>
    <w:rsid w:val="00D23982"/>
    <w:rsid w:val="00D23AD0"/>
    <w:rsid w:val="00D24DE1"/>
    <w:rsid w:val="00D25293"/>
    <w:rsid w:val="00D2551C"/>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2202"/>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271F8"/>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847F5"/>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8A3"/>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3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uiPriority w:val="34"/>
    <w:rsid w:val="004E1F8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2021-06-15T11:26:00Z</dcterms:created>
  <dcterms:modified xsi:type="dcterms:W3CDTF">2021-06-15T11:26:00Z</dcterms:modified>
</cp:coreProperties>
</file>