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FB2947">
        <w:rPr>
          <w:b/>
          <w:bCs/>
          <w:sz w:val="24"/>
          <w:u w:val="single"/>
        </w:rPr>
        <w:t>1045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F6DCB">
        <w:rPr>
          <w:b/>
          <w:bCs/>
          <w:sz w:val="24"/>
          <w:u w:val="single"/>
        </w:rPr>
        <w:t>1</w:t>
      </w:r>
      <w:r w:rsidR="0023394D">
        <w:rPr>
          <w:b/>
          <w:bCs/>
          <w:sz w:val="24"/>
          <w:u w:val="single"/>
        </w:rPr>
        <w:t>8</w:t>
      </w:r>
      <w:r w:rsidR="00145C76">
        <w:rPr>
          <w:b/>
          <w:bCs/>
          <w:sz w:val="24"/>
          <w:u w:val="single"/>
        </w:rPr>
        <w:t xml:space="preserve"> </w:t>
      </w:r>
      <w:r w:rsidR="00FB2947">
        <w:rPr>
          <w:b/>
          <w:bCs/>
          <w:sz w:val="24"/>
          <w:u w:val="single"/>
        </w:rPr>
        <w:t xml:space="preserve">MARCH </w:t>
      </w:r>
      <w:r w:rsidRPr="00934798">
        <w:rPr>
          <w:b/>
          <w:bCs/>
          <w:sz w:val="24"/>
          <w:u w:val="single"/>
        </w:rPr>
        <w:t>20</w:t>
      </w:r>
      <w:r w:rsidR="004F6DCB">
        <w:rPr>
          <w:b/>
          <w:bCs/>
          <w:sz w:val="24"/>
          <w:u w:val="single"/>
        </w:rPr>
        <w:t>2</w:t>
      </w:r>
      <w:r w:rsidR="00FB2947">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B2947">
        <w:rPr>
          <w:b/>
          <w:bCs/>
          <w:sz w:val="24"/>
          <w:u w:val="single"/>
        </w:rPr>
        <w:t>11</w:t>
      </w:r>
      <w:r w:rsidRPr="00294557">
        <w:rPr>
          <w:b/>
          <w:bCs/>
          <w:sz w:val="24"/>
          <w:u w:val="single"/>
        </w:rPr>
        <w:t>)</w:t>
      </w:r>
    </w:p>
    <w:p w:rsidR="00FB2947" w:rsidRPr="00FB2947" w:rsidRDefault="00FB2947" w:rsidP="00FB2947">
      <w:pPr>
        <w:spacing w:before="100" w:beforeAutospacing="1" w:after="100" w:afterAutospacing="1"/>
        <w:ind w:left="720" w:hanging="720"/>
        <w:jc w:val="both"/>
        <w:outlineLvl w:val="0"/>
        <w:rPr>
          <w:sz w:val="24"/>
          <w:u w:val="single"/>
        </w:rPr>
      </w:pPr>
      <w:r w:rsidRPr="00FB2947">
        <w:rPr>
          <w:b/>
          <w:sz w:val="24"/>
          <w:u w:val="single"/>
        </w:rPr>
        <w:t>Mr</w:t>
      </w:r>
      <w:r w:rsidRPr="00FB2947">
        <w:rPr>
          <w:b/>
          <w:bCs/>
          <w:sz w:val="24"/>
          <w:u w:val="single"/>
        </w:rPr>
        <w:t xml:space="preserve"> K </w:t>
      </w:r>
      <w:proofErr w:type="spellStart"/>
      <w:r w:rsidRPr="00FB2947">
        <w:rPr>
          <w:b/>
          <w:bCs/>
          <w:sz w:val="24"/>
          <w:u w:val="single"/>
        </w:rPr>
        <w:t>Ceza</w:t>
      </w:r>
      <w:proofErr w:type="spellEnd"/>
      <w:r w:rsidRPr="00FB2947">
        <w:rPr>
          <w:b/>
          <w:bCs/>
          <w:sz w:val="24"/>
          <w:u w:val="single"/>
        </w:rPr>
        <w:t xml:space="preserve"> (EFF) to ask the Minister of Health</w:t>
      </w:r>
      <w:r w:rsidR="006D43C6" w:rsidRPr="00FB2947">
        <w:rPr>
          <w:b/>
          <w:bCs/>
          <w:sz w:val="24"/>
          <w:u w:val="single"/>
        </w:rPr>
        <w:fldChar w:fldCharType="begin"/>
      </w:r>
      <w:r w:rsidRPr="00FB2947">
        <w:rPr>
          <w:u w:val="single"/>
        </w:rPr>
        <w:instrText xml:space="preserve"> XE "</w:instrText>
      </w:r>
      <w:r w:rsidRPr="00FB2947">
        <w:rPr>
          <w:b/>
          <w:sz w:val="24"/>
          <w:u w:val="single"/>
        </w:rPr>
        <w:instrText>Health</w:instrText>
      </w:r>
      <w:r w:rsidRPr="00FB2947">
        <w:rPr>
          <w:u w:val="single"/>
        </w:rPr>
        <w:instrText xml:space="preserve">" </w:instrText>
      </w:r>
      <w:r w:rsidR="006D43C6" w:rsidRPr="00FB2947">
        <w:rPr>
          <w:b/>
          <w:bCs/>
          <w:sz w:val="24"/>
          <w:u w:val="single"/>
        </w:rPr>
        <w:fldChar w:fldCharType="end"/>
      </w:r>
      <w:r w:rsidRPr="00FB2947">
        <w:rPr>
          <w:b/>
          <w:bCs/>
          <w:sz w:val="24"/>
          <w:u w:val="single"/>
        </w:rPr>
        <w:t xml:space="preserve">: </w:t>
      </w:r>
    </w:p>
    <w:p w:rsidR="00FB2947" w:rsidRPr="00A45276" w:rsidRDefault="00FB2947" w:rsidP="00FB2947">
      <w:pPr>
        <w:spacing w:before="240"/>
        <w:ind w:right="26" w:firstLine="11"/>
        <w:jc w:val="both"/>
        <w:rPr>
          <w:rFonts w:ascii="Times New Roman" w:hAnsi="Times New Roman" w:cs="Times New Roman"/>
          <w:b/>
          <w:sz w:val="24"/>
        </w:rPr>
      </w:pPr>
      <w:r w:rsidRPr="00FB2947">
        <w:rPr>
          <w:sz w:val="24"/>
        </w:rPr>
        <w:t>What (a) are the root causes of the persistent postponement of the completion date for the Middelburg District Hospital and (b</w:t>
      </w:r>
      <w:proofErr w:type="gramStart"/>
      <w:r w:rsidRPr="00FB2947">
        <w:rPr>
          <w:sz w:val="24"/>
        </w:rPr>
        <w:t>)(</w:t>
      </w:r>
      <w:proofErr w:type="spellStart"/>
      <w:proofErr w:type="gramEnd"/>
      <w:r w:rsidRPr="00FB2947">
        <w:rPr>
          <w:sz w:val="24"/>
        </w:rPr>
        <w:t>i</w:t>
      </w:r>
      <w:proofErr w:type="spellEnd"/>
      <w:r w:rsidRPr="00FB2947">
        <w:rPr>
          <w:sz w:val="24"/>
        </w:rPr>
        <w:t>) corrective measures have been taken and (ii) are the details regarding the lifeline of the project?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FB2947">
        <w:rPr>
          <w:color w:val="000000"/>
        </w:rPr>
        <w:t>1292</w:t>
      </w:r>
      <w:r w:rsidR="009D2E42">
        <w:rPr>
          <w:color w:val="000000"/>
        </w:rPr>
        <w:t>E</w:t>
      </w:r>
      <w:r w:rsidR="00E238C2">
        <w:rPr>
          <w:color w:val="000000"/>
          <w:szCs w:val="20"/>
        </w:rPr>
        <w:t xml:space="preserve"> </w:t>
      </w:r>
    </w:p>
    <w:p w:rsidR="00CA70E9" w:rsidRDefault="00E238C2" w:rsidP="00CA70E9">
      <w:pPr>
        <w:rPr>
          <w:b/>
          <w:bCs/>
          <w:sz w:val="24"/>
          <w:u w:val="single"/>
          <w:lang w:val="en-US"/>
        </w:rPr>
      </w:pPr>
      <w:r w:rsidRPr="0034705D">
        <w:rPr>
          <w:b/>
          <w:bCs/>
          <w:sz w:val="24"/>
          <w:u w:val="single"/>
          <w:lang w:val="en-US"/>
        </w:rPr>
        <w:t>REPLY:</w:t>
      </w:r>
    </w:p>
    <w:p w:rsidR="00B961D3" w:rsidRPr="00202D8A" w:rsidRDefault="00B961D3" w:rsidP="007A5A09">
      <w:pPr>
        <w:pStyle w:val="ListParagraph"/>
        <w:numPr>
          <w:ilvl w:val="0"/>
          <w:numId w:val="2"/>
        </w:numPr>
        <w:spacing w:before="100" w:beforeAutospacing="1" w:after="100" w:afterAutospacing="1"/>
        <w:ind w:left="709" w:hanging="709"/>
        <w:jc w:val="both"/>
        <w:rPr>
          <w:sz w:val="24"/>
        </w:rPr>
      </w:pPr>
      <w:r w:rsidRPr="00202D8A">
        <w:rPr>
          <w:sz w:val="24"/>
        </w:rPr>
        <w:t>The root cause is related to the following factors:</w:t>
      </w:r>
    </w:p>
    <w:p w:rsidR="00B961D3" w:rsidRPr="00202D8A" w:rsidRDefault="00B961D3" w:rsidP="00B961D3">
      <w:pPr>
        <w:pStyle w:val="ListParagraph"/>
        <w:spacing w:before="100" w:beforeAutospacing="1" w:after="100" w:afterAutospacing="1"/>
        <w:ind w:left="450"/>
        <w:jc w:val="both"/>
        <w:rPr>
          <w:sz w:val="24"/>
        </w:rPr>
      </w:pPr>
    </w:p>
    <w:p w:rsidR="00B961D3" w:rsidRPr="00202D8A" w:rsidRDefault="00B961D3" w:rsidP="007A5A09">
      <w:pPr>
        <w:pStyle w:val="ListParagraph"/>
        <w:numPr>
          <w:ilvl w:val="0"/>
          <w:numId w:val="1"/>
        </w:numPr>
        <w:spacing w:after="240"/>
        <w:ind w:left="1276" w:hanging="567"/>
        <w:contextualSpacing w:val="0"/>
        <w:jc w:val="both"/>
        <w:rPr>
          <w:rFonts w:eastAsia="Times New Roman"/>
          <w:sz w:val="24"/>
        </w:rPr>
      </w:pPr>
      <w:r w:rsidRPr="00202D8A">
        <w:rPr>
          <w:rFonts w:eastAsia="Times New Roman"/>
          <w:sz w:val="24"/>
        </w:rPr>
        <w:t>Some of the delays were caused by the COVID-19 restrictions including the unavailability of material. CORRECTIVE MEASURE: Due date for completion has been extended until end of September 2022.</w:t>
      </w:r>
    </w:p>
    <w:p w:rsidR="00B961D3" w:rsidRPr="00202D8A" w:rsidRDefault="00B961D3" w:rsidP="007A5A09">
      <w:pPr>
        <w:pStyle w:val="ListParagraph"/>
        <w:numPr>
          <w:ilvl w:val="0"/>
          <w:numId w:val="1"/>
        </w:numPr>
        <w:spacing w:after="240"/>
        <w:ind w:left="1276" w:hanging="567"/>
        <w:contextualSpacing w:val="0"/>
        <w:jc w:val="both"/>
        <w:rPr>
          <w:rFonts w:eastAsia="Times New Roman"/>
          <w:sz w:val="24"/>
        </w:rPr>
      </w:pPr>
      <w:r w:rsidRPr="00202D8A">
        <w:rPr>
          <w:rFonts w:eastAsia="Times New Roman"/>
          <w:sz w:val="24"/>
        </w:rPr>
        <w:t>There was a poor application of the design standard to be used for example: IUSS (Infrastructure Unit System Support) matters. CORRECTIVE MEASURE: Training has been arranged to unpack the IUSS requirements.</w:t>
      </w:r>
    </w:p>
    <w:p w:rsidR="00B961D3" w:rsidRPr="00202D8A" w:rsidRDefault="00B961D3" w:rsidP="007A5A09">
      <w:pPr>
        <w:pStyle w:val="ListParagraph"/>
        <w:numPr>
          <w:ilvl w:val="0"/>
          <w:numId w:val="1"/>
        </w:numPr>
        <w:spacing w:after="240"/>
        <w:ind w:left="1276" w:hanging="567"/>
        <w:contextualSpacing w:val="0"/>
        <w:jc w:val="both"/>
        <w:rPr>
          <w:rFonts w:eastAsia="Times New Roman"/>
          <w:sz w:val="24"/>
        </w:rPr>
      </w:pPr>
      <w:r w:rsidRPr="00202D8A">
        <w:rPr>
          <w:rFonts w:eastAsia="Times New Roman"/>
          <w:sz w:val="24"/>
        </w:rPr>
        <w:t xml:space="preserve">There was a lack of bulk infrastructure on site. CORRECTIVE MEASURE: The National Department of Health has provided a team of technical engineers to the Mpumalanga Province to address the issues related to the lack of bulk infrastructure. </w:t>
      </w:r>
    </w:p>
    <w:p w:rsidR="00B961D3" w:rsidRPr="00202D8A" w:rsidRDefault="00B961D3" w:rsidP="007A5A09">
      <w:pPr>
        <w:pStyle w:val="ListParagraph"/>
        <w:numPr>
          <w:ilvl w:val="0"/>
          <w:numId w:val="1"/>
        </w:numPr>
        <w:spacing w:after="240"/>
        <w:ind w:left="1276" w:hanging="567"/>
        <w:contextualSpacing w:val="0"/>
        <w:jc w:val="both"/>
        <w:rPr>
          <w:rFonts w:eastAsia="Times New Roman"/>
          <w:sz w:val="24"/>
        </w:rPr>
      </w:pPr>
      <w:r w:rsidRPr="00202D8A">
        <w:rPr>
          <w:rFonts w:eastAsia="Times New Roman"/>
          <w:sz w:val="24"/>
        </w:rPr>
        <w:t xml:space="preserve">Insufficient yearly budget allocation due to COVID-19 requirements and priorities. </w:t>
      </w:r>
    </w:p>
    <w:p w:rsidR="00B961D3" w:rsidRPr="00202D8A" w:rsidRDefault="00B961D3" w:rsidP="007A5A09">
      <w:pPr>
        <w:pStyle w:val="ListParagraph"/>
        <w:numPr>
          <w:ilvl w:val="0"/>
          <w:numId w:val="2"/>
        </w:numPr>
        <w:spacing w:before="100" w:beforeAutospacing="1" w:after="100" w:afterAutospacing="1"/>
        <w:ind w:left="709" w:hanging="709"/>
        <w:jc w:val="both"/>
        <w:rPr>
          <w:sz w:val="24"/>
        </w:rPr>
      </w:pPr>
      <w:r w:rsidRPr="00202D8A">
        <w:rPr>
          <w:sz w:val="24"/>
        </w:rPr>
        <w:t>Further remedial activities:</w:t>
      </w:r>
    </w:p>
    <w:p w:rsidR="00B961D3" w:rsidRPr="00202D8A" w:rsidRDefault="00B961D3" w:rsidP="00B961D3">
      <w:pPr>
        <w:pStyle w:val="ListParagraph"/>
        <w:spacing w:before="100" w:beforeAutospacing="1" w:after="100" w:afterAutospacing="1"/>
        <w:ind w:left="450"/>
        <w:jc w:val="both"/>
        <w:rPr>
          <w:sz w:val="24"/>
        </w:rPr>
      </w:pPr>
    </w:p>
    <w:p w:rsidR="00B961D3" w:rsidRPr="00202D8A" w:rsidRDefault="00B961D3" w:rsidP="00B961D3">
      <w:pPr>
        <w:pStyle w:val="ListParagraph"/>
        <w:ind w:left="709"/>
        <w:jc w:val="both"/>
        <w:rPr>
          <w:b/>
          <w:sz w:val="24"/>
        </w:rPr>
      </w:pPr>
      <w:r w:rsidRPr="00202D8A">
        <w:rPr>
          <w:rFonts w:eastAsia="Times New Roman"/>
          <w:sz w:val="24"/>
        </w:rPr>
        <w:t xml:space="preserve">Department has allocated budget for 2022/23 financial to install the bulk infrastructure services (sewerage, bulk water supply, storm water drainage and access road) because municipality does not have the funds and these charges will be deducted from the municipality bill payment of the services. </w:t>
      </w:r>
    </w:p>
    <w:p w:rsidR="00B961D3" w:rsidRDefault="00B961D3" w:rsidP="00B961D3"/>
    <w:p w:rsidR="00B961D3" w:rsidRDefault="00B961D3" w:rsidP="00CA70E9">
      <w:pPr>
        <w:pStyle w:val="BodyText"/>
        <w:rPr>
          <w:sz w:val="24"/>
          <w:lang w:val="en-GB"/>
        </w:rPr>
      </w:pPr>
    </w:p>
    <w:p w:rsidR="00E238C2" w:rsidRPr="005E7BF6" w:rsidRDefault="00E238C2" w:rsidP="00CA70E9">
      <w:pPr>
        <w:pStyle w:val="BodyText"/>
        <w:rPr>
          <w:b/>
          <w:bCs/>
          <w:sz w:val="24"/>
          <w:lang w:val="en-GB"/>
        </w:rPr>
      </w:pPr>
      <w:bookmarkStart w:id="0" w:name="_GoBack"/>
      <w:bookmarkEnd w:id="0"/>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FC9" w:rsidRDefault="001C3FC9">
      <w:r>
        <w:separator/>
      </w:r>
    </w:p>
  </w:endnote>
  <w:endnote w:type="continuationSeparator" w:id="0">
    <w:p w:rsidR="001C3FC9" w:rsidRDefault="001C3F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6D43C6">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6D43C6">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CA70E9">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FC9" w:rsidRDefault="001C3FC9">
      <w:r>
        <w:separator/>
      </w:r>
    </w:p>
  </w:footnote>
  <w:footnote w:type="continuationSeparator" w:id="0">
    <w:p w:rsidR="001C3FC9" w:rsidRDefault="001C3F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B345B"/>
    <w:multiLevelType w:val="hybridMultilevel"/>
    <w:tmpl w:val="93EA1FE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5807D2D"/>
    <w:multiLevelType w:val="hybridMultilevel"/>
    <w:tmpl w:val="4A60CB8E"/>
    <w:lvl w:ilvl="0" w:tplc="9C9E07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A5759"/>
    <w:rsid w:val="001A5BBB"/>
    <w:rsid w:val="001B62F5"/>
    <w:rsid w:val="001B67CA"/>
    <w:rsid w:val="001B7AA5"/>
    <w:rsid w:val="001C0252"/>
    <w:rsid w:val="001C2FB1"/>
    <w:rsid w:val="001C3FC9"/>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57A0"/>
    <w:rsid w:val="0031728A"/>
    <w:rsid w:val="0031798D"/>
    <w:rsid w:val="003261BA"/>
    <w:rsid w:val="00330A1B"/>
    <w:rsid w:val="0034705D"/>
    <w:rsid w:val="00353C91"/>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0B82"/>
    <w:rsid w:val="00646F50"/>
    <w:rsid w:val="006664AE"/>
    <w:rsid w:val="006779D4"/>
    <w:rsid w:val="00683343"/>
    <w:rsid w:val="006930ED"/>
    <w:rsid w:val="0069382F"/>
    <w:rsid w:val="006A34EA"/>
    <w:rsid w:val="006B1A27"/>
    <w:rsid w:val="006B5E48"/>
    <w:rsid w:val="006B750D"/>
    <w:rsid w:val="006C3B39"/>
    <w:rsid w:val="006C4A26"/>
    <w:rsid w:val="006C67FA"/>
    <w:rsid w:val="006D43C6"/>
    <w:rsid w:val="006D617D"/>
    <w:rsid w:val="006E2082"/>
    <w:rsid w:val="006E6C41"/>
    <w:rsid w:val="006E6E2B"/>
    <w:rsid w:val="006E77B3"/>
    <w:rsid w:val="006E7C45"/>
    <w:rsid w:val="006F1231"/>
    <w:rsid w:val="006F221E"/>
    <w:rsid w:val="006F4912"/>
    <w:rsid w:val="006F501B"/>
    <w:rsid w:val="006F7E16"/>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5A09"/>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801A0"/>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961D3"/>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A70E9"/>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B961D3"/>
    <w:rPr>
      <w:rFonts w:ascii="Arial" w:hAnsi="Arial" w:cs="Arial"/>
      <w:b/>
      <w:bCs/>
      <w:sz w:val="12"/>
      <w:szCs w:val="24"/>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2022-05-11T08:36:00Z</dcterms:created>
  <dcterms:modified xsi:type="dcterms:W3CDTF">2022-05-11T08:36:00Z</dcterms:modified>
</cp:coreProperties>
</file>