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DD" w:rsidRDefault="004B253A" w:rsidP="00B511DD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CF2EA8">
        <w:rPr>
          <w:rFonts w:eastAsia="Times New Roman"/>
          <w:b/>
          <w:lang w:val="en-GB" w:eastAsia="en-US"/>
        </w:rPr>
        <w:t>1041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E50EE9">
        <w:rPr>
          <w:rFonts w:eastAsia="Times New Roman"/>
          <w:b/>
          <w:lang w:val="en-GB" w:eastAsia="en-US"/>
        </w:rPr>
        <w:t>29</w:t>
      </w:r>
      <w:r w:rsidR="005A1C92">
        <w:rPr>
          <w:rFonts w:eastAsia="Times New Roman"/>
          <w:b/>
          <w:lang w:val="en-GB" w:eastAsia="en-US"/>
        </w:rPr>
        <w:t xml:space="preserve"> MAY </w:t>
      </w:r>
      <w:r w:rsidRPr="00521B42">
        <w:rPr>
          <w:rFonts w:eastAsia="Times New Roman"/>
          <w:b/>
          <w:lang w:val="en-GB" w:eastAsia="en-US"/>
        </w:rPr>
        <w:t>2020</w:t>
      </w:r>
    </w:p>
    <w:p w:rsidR="00CF2EA8" w:rsidRPr="007D6662" w:rsidRDefault="00CF2EA8" w:rsidP="00CF2EA8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 w:rsidRPr="007D6662">
        <w:rPr>
          <w:b/>
        </w:rPr>
        <w:t xml:space="preserve">Dr M M Gondwe (DA) to </w:t>
      </w:r>
      <w:r w:rsidRPr="007D6662">
        <w:rPr>
          <w:b/>
          <w:bCs/>
        </w:rPr>
        <w:t>ask</w:t>
      </w:r>
      <w:r w:rsidRPr="007D6662">
        <w:rPr>
          <w:b/>
        </w:rPr>
        <w:t xml:space="preserve"> the Minister of Human Settlements, Water and Sanitation</w:t>
      </w:r>
      <w:r>
        <w:rPr>
          <w:b/>
        </w:rPr>
        <w:fldChar w:fldCharType="begin"/>
      </w:r>
      <w:r>
        <w:instrText xml:space="preserve"> XE "</w:instrText>
      </w:r>
      <w:r w:rsidRPr="005022FE">
        <w:rPr>
          <w:b/>
        </w:rPr>
        <w:instrText>Human Settlements, Water and Sanitation</w:instrText>
      </w:r>
      <w:r>
        <w:instrText xml:space="preserve">" </w:instrText>
      </w:r>
      <w:r>
        <w:rPr>
          <w:b/>
        </w:rPr>
        <w:fldChar w:fldCharType="end"/>
      </w:r>
      <w:r w:rsidRPr="007D6662">
        <w:rPr>
          <w:b/>
        </w:rPr>
        <w:t>:</w:t>
      </w:r>
    </w:p>
    <w:p w:rsidR="00CF2EA8" w:rsidRPr="007D6662" w:rsidRDefault="00CF2EA8" w:rsidP="00244482">
      <w:pPr>
        <w:spacing w:before="100" w:beforeAutospacing="1" w:after="100" w:afterAutospacing="1" w:line="320" w:lineRule="atLeast"/>
        <w:jc w:val="both"/>
      </w:pPr>
      <w:r w:rsidRPr="007D6662">
        <w:t xml:space="preserve">What progress </w:t>
      </w:r>
      <w:r w:rsidRPr="007D6662">
        <w:rPr>
          <w:rFonts w:eastAsia="Times New Roman"/>
          <w:lang w:val="en-US" w:eastAsia="en-GB"/>
        </w:rPr>
        <w:t>has</w:t>
      </w:r>
      <w:r w:rsidRPr="007D6662">
        <w:t xml:space="preserve"> her department made in (a) developing a policy framework on social and rental interventions and (b) the establishment of a Human Settlements Bank?</w:t>
      </w:r>
      <w:r w:rsidRPr="007D6662">
        <w:tab/>
      </w:r>
      <w:r w:rsidRPr="007D6662">
        <w:tab/>
      </w:r>
      <w:r>
        <w:t xml:space="preserve">        </w:t>
      </w:r>
      <w:r w:rsidRPr="008427EC">
        <w:rPr>
          <w:sz w:val="20"/>
          <w:szCs w:val="20"/>
        </w:rPr>
        <w:t>NW1331E</w:t>
      </w:r>
    </w:p>
    <w:p w:rsidR="00521B42" w:rsidRDefault="00521B42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REPLY:</w:t>
      </w:r>
    </w:p>
    <w:p w:rsidR="00244482" w:rsidRPr="003E779C" w:rsidRDefault="00244482" w:rsidP="00244482">
      <w:pPr>
        <w:pStyle w:val="ListParagraph"/>
        <w:spacing w:line="320" w:lineRule="atLeast"/>
        <w:ind w:hanging="720"/>
        <w:jc w:val="both"/>
      </w:pPr>
      <w:r>
        <w:t xml:space="preserve">(a) </w:t>
      </w:r>
      <w:r>
        <w:tab/>
      </w:r>
      <w:r w:rsidRPr="003E779C">
        <w:t xml:space="preserve">The Department of Human Settlements in collaboration with the Social Housing Regulatory Authority (SHRA) commenced with a process to develop a </w:t>
      </w:r>
      <w:r w:rsidRPr="003E779C">
        <w:rPr>
          <w:lang w:val="en-GB"/>
        </w:rPr>
        <w:t xml:space="preserve">policy framework on rental and social housing interventions </w:t>
      </w:r>
      <w:r w:rsidRPr="003E779C">
        <w:t xml:space="preserve">as guided by the National Rental Housing Act (1999), the Social Housing Act (2008) and the </w:t>
      </w:r>
      <w:r w:rsidRPr="003E779C">
        <w:rPr>
          <w:lang w:val="en-GB"/>
        </w:rPr>
        <w:t>Rental Amendment Act of (2014).</w:t>
      </w:r>
    </w:p>
    <w:p w:rsidR="00244482" w:rsidRPr="003E779C" w:rsidRDefault="00244482" w:rsidP="00244482">
      <w:pPr>
        <w:pStyle w:val="ListParagraph"/>
        <w:spacing w:line="320" w:lineRule="atLeast"/>
        <w:jc w:val="both"/>
        <w:rPr>
          <w:lang w:val="en-GB"/>
        </w:rPr>
      </w:pPr>
    </w:p>
    <w:p w:rsidR="00244482" w:rsidRPr="003E779C" w:rsidRDefault="00244482" w:rsidP="00244482">
      <w:pPr>
        <w:pStyle w:val="ListParagraph"/>
        <w:spacing w:line="320" w:lineRule="atLeast"/>
        <w:jc w:val="both"/>
      </w:pPr>
      <w:r w:rsidRPr="003E779C">
        <w:rPr>
          <w:lang w:val="en-GB"/>
        </w:rPr>
        <w:t xml:space="preserve">This work is aimed at addressing all other forms of rental such as backyard, private rental, large and small scale rental. </w:t>
      </w:r>
    </w:p>
    <w:p w:rsidR="00244482" w:rsidRPr="003E779C" w:rsidRDefault="00244482" w:rsidP="00244482">
      <w:pPr>
        <w:pStyle w:val="ListParagraph"/>
        <w:spacing w:line="320" w:lineRule="atLeast"/>
        <w:jc w:val="both"/>
        <w:rPr>
          <w:lang w:val="en-GB"/>
        </w:rPr>
      </w:pPr>
    </w:p>
    <w:p w:rsidR="00244482" w:rsidRPr="003E779C" w:rsidRDefault="00244482" w:rsidP="00244482">
      <w:pPr>
        <w:spacing w:line="320" w:lineRule="atLeast"/>
        <w:ind w:left="720"/>
        <w:jc w:val="both"/>
      </w:pPr>
      <w:r w:rsidRPr="003E779C">
        <w:t>It is anticipated that the final draft of the policy framework will be concluded during the 2020/21 financial year after conducting a Socio</w:t>
      </w:r>
      <w:r>
        <w:t>-</w:t>
      </w:r>
      <w:r w:rsidRPr="003E779C">
        <w:t>Economic Impact Assessment System (SEIAS) via the Department of Planning Monitoring and Evaluation (DPME).</w:t>
      </w:r>
    </w:p>
    <w:p w:rsidR="00244482" w:rsidRPr="003E779C" w:rsidRDefault="00244482" w:rsidP="00244482">
      <w:pPr>
        <w:pStyle w:val="ListParagraph"/>
        <w:spacing w:line="320" w:lineRule="atLeast"/>
        <w:ind w:left="0"/>
        <w:jc w:val="both"/>
        <w:rPr>
          <w:lang w:val="en-US"/>
        </w:rPr>
      </w:pPr>
    </w:p>
    <w:p w:rsidR="00244482" w:rsidRPr="003E779C" w:rsidRDefault="00244482" w:rsidP="00244482">
      <w:pPr>
        <w:pStyle w:val="ListParagraph"/>
        <w:spacing w:line="320" w:lineRule="atLeast"/>
        <w:ind w:hanging="720"/>
        <w:jc w:val="both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Pr="003E779C">
        <w:rPr>
          <w:lang w:val="en-US"/>
        </w:rPr>
        <w:t xml:space="preserve">The operating business model of the Human Settlements Development Bank (HSDB) has already been concluded and approved by National Treasury. </w:t>
      </w:r>
    </w:p>
    <w:p w:rsidR="00244482" w:rsidRPr="003E779C" w:rsidRDefault="00244482" w:rsidP="00244482">
      <w:pPr>
        <w:pStyle w:val="ListParagraph"/>
        <w:spacing w:line="320" w:lineRule="atLeast"/>
        <w:jc w:val="both"/>
        <w:rPr>
          <w:lang w:val="en-US"/>
        </w:rPr>
      </w:pPr>
    </w:p>
    <w:p w:rsidR="00244482" w:rsidRDefault="00244482" w:rsidP="00244482">
      <w:pPr>
        <w:pStyle w:val="ListParagraph"/>
        <w:spacing w:line="320" w:lineRule="atLeast"/>
        <w:jc w:val="both"/>
        <w:rPr>
          <w:lang w:val="en-US"/>
        </w:rPr>
      </w:pPr>
      <w:r w:rsidRPr="003E779C">
        <w:rPr>
          <w:lang w:val="en-US"/>
        </w:rPr>
        <w:t xml:space="preserve">The consolidation of National Urban Reconstruction and Housing Agency (NURCHA) and the Rural Housing Loan Fund (RHLF) into the National Housing Finance Corporation (NHFC) was finalized in October 2018, following </w:t>
      </w:r>
      <w:r>
        <w:rPr>
          <w:lang w:val="en-US"/>
        </w:rPr>
        <w:t>the</w:t>
      </w:r>
      <w:r w:rsidRPr="003E779C">
        <w:rPr>
          <w:lang w:val="en-US"/>
        </w:rPr>
        <w:t xml:space="preserve"> formal approval of the merger by MinMEC and National Treasury. </w:t>
      </w:r>
    </w:p>
    <w:p w:rsidR="00244482" w:rsidRPr="003E779C" w:rsidRDefault="00244482" w:rsidP="00244482">
      <w:pPr>
        <w:pStyle w:val="ListParagraph"/>
        <w:spacing w:line="320" w:lineRule="atLeast"/>
        <w:jc w:val="both"/>
        <w:rPr>
          <w:lang w:val="en-US"/>
        </w:rPr>
      </w:pPr>
    </w:p>
    <w:p w:rsidR="00244482" w:rsidRDefault="00244482" w:rsidP="00244482">
      <w:pPr>
        <w:spacing w:line="320" w:lineRule="atLeast"/>
        <w:ind w:left="720"/>
        <w:jc w:val="both"/>
        <w:rPr>
          <w:lang w:val="en-US"/>
        </w:rPr>
      </w:pPr>
      <w:r w:rsidRPr="003E779C">
        <w:rPr>
          <w:lang w:val="en-US"/>
        </w:rPr>
        <w:t xml:space="preserve">The Human Settlements Development Bank Bill is amongst the apex priorities of the Departmental 2020 Legislative Program that has been submitted to </w:t>
      </w:r>
      <w:r>
        <w:rPr>
          <w:lang w:val="en-US"/>
        </w:rPr>
        <w:t>office of the Leader of Government Business</w:t>
      </w:r>
      <w:r w:rsidRPr="003E779C">
        <w:rPr>
          <w:lang w:val="en-US"/>
        </w:rPr>
        <w:t>.</w:t>
      </w:r>
    </w:p>
    <w:p w:rsidR="00244482" w:rsidRPr="003E779C" w:rsidRDefault="00244482" w:rsidP="00244482">
      <w:pPr>
        <w:spacing w:line="320" w:lineRule="atLeast"/>
        <w:ind w:left="720"/>
        <w:jc w:val="both"/>
        <w:rPr>
          <w:lang w:val="en-US"/>
        </w:rPr>
      </w:pPr>
    </w:p>
    <w:p w:rsidR="00244482" w:rsidRPr="003E779C" w:rsidRDefault="00244482" w:rsidP="00244482">
      <w:pPr>
        <w:spacing w:line="320" w:lineRule="atLeast"/>
        <w:ind w:left="720"/>
        <w:jc w:val="both"/>
        <w:rPr>
          <w:lang w:val="en-US"/>
        </w:rPr>
      </w:pPr>
      <w:r>
        <w:rPr>
          <w:lang w:val="en-US"/>
        </w:rPr>
        <w:t>The Office of the State Law</w:t>
      </w:r>
      <w:r w:rsidRPr="003E779C">
        <w:rPr>
          <w:lang w:val="en-US"/>
        </w:rPr>
        <w:t xml:space="preserve"> Advisor ha</w:t>
      </w:r>
      <w:r>
        <w:rPr>
          <w:lang w:val="en-US"/>
        </w:rPr>
        <w:t>s</w:t>
      </w:r>
      <w:r w:rsidRPr="003E779C">
        <w:rPr>
          <w:lang w:val="en-US"/>
        </w:rPr>
        <w:t xml:space="preserve"> already been consulted on the contents of the </w:t>
      </w:r>
      <w:r>
        <w:rPr>
          <w:lang w:val="en-US"/>
        </w:rPr>
        <w:t>d</w:t>
      </w:r>
      <w:r w:rsidRPr="003E779C">
        <w:rPr>
          <w:lang w:val="en-US"/>
        </w:rPr>
        <w:t xml:space="preserve">raft HSDB Bill and a process is underway to incorporate the comments received for consideration by Cabinet.  Once Cabinet approve the Bill, the next step </w:t>
      </w:r>
      <w:r>
        <w:rPr>
          <w:lang w:val="en-US"/>
        </w:rPr>
        <w:t xml:space="preserve">would be </w:t>
      </w:r>
      <w:r w:rsidRPr="003E779C">
        <w:rPr>
          <w:lang w:val="en-US"/>
        </w:rPr>
        <w:t>to table it in Parliament for processing</w:t>
      </w:r>
      <w:r>
        <w:rPr>
          <w:lang w:val="en-US"/>
        </w:rPr>
        <w:t xml:space="preserve">. </w:t>
      </w:r>
      <w:r w:rsidRPr="003E779C">
        <w:rPr>
          <w:lang w:val="en-US"/>
        </w:rPr>
        <w:t xml:space="preserve"> </w:t>
      </w:r>
    </w:p>
    <w:p w:rsidR="003170FE" w:rsidRDefault="003170FE" w:rsidP="00521B42">
      <w:pPr>
        <w:jc w:val="right"/>
        <w:rPr>
          <w:b/>
        </w:rPr>
      </w:pPr>
    </w:p>
    <w:sectPr w:rsidR="003170FE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BD" w:rsidRDefault="002978BD" w:rsidP="00DD601E">
      <w:r>
        <w:separator/>
      </w:r>
    </w:p>
  </w:endnote>
  <w:endnote w:type="continuationSeparator" w:id="0">
    <w:p w:rsidR="002978BD" w:rsidRDefault="002978BD" w:rsidP="00D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BD" w:rsidRDefault="002978BD" w:rsidP="00DD601E">
      <w:r>
        <w:separator/>
      </w:r>
    </w:p>
  </w:footnote>
  <w:footnote w:type="continuationSeparator" w:id="0">
    <w:p w:rsidR="002978BD" w:rsidRDefault="002978BD" w:rsidP="00DD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E50EE9">
      <w:rPr>
        <w:rFonts w:ascii="Times New Roman" w:hAnsi="Times New Roman"/>
        <w:lang w:val="en-US"/>
      </w:rPr>
      <w:t>1011</w:t>
    </w:r>
    <w:r w:rsidR="00521B42" w:rsidRPr="000544CB">
      <w:rPr>
        <w:rFonts w:ascii="Times New Roman" w:hAnsi="Times New Roman"/>
        <w:lang w:val="en-US"/>
      </w:rPr>
      <w:t xml:space="preserve"> for oral 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9"/>
    <w:rsid w:val="000043EC"/>
    <w:rsid w:val="0002619F"/>
    <w:rsid w:val="0004342F"/>
    <w:rsid w:val="00050D14"/>
    <w:rsid w:val="00051FEC"/>
    <w:rsid w:val="000544CB"/>
    <w:rsid w:val="0005592E"/>
    <w:rsid w:val="0007494B"/>
    <w:rsid w:val="00084B00"/>
    <w:rsid w:val="000A42A5"/>
    <w:rsid w:val="000B6158"/>
    <w:rsid w:val="000D5D62"/>
    <w:rsid w:val="000D7A36"/>
    <w:rsid w:val="00102DF9"/>
    <w:rsid w:val="0010446E"/>
    <w:rsid w:val="001160A6"/>
    <w:rsid w:val="001310C6"/>
    <w:rsid w:val="00140A7D"/>
    <w:rsid w:val="00161009"/>
    <w:rsid w:val="00162591"/>
    <w:rsid w:val="001720DB"/>
    <w:rsid w:val="00174B0A"/>
    <w:rsid w:val="00194821"/>
    <w:rsid w:val="0019532B"/>
    <w:rsid w:val="0019610E"/>
    <w:rsid w:val="00196D8D"/>
    <w:rsid w:val="001A5E7A"/>
    <w:rsid w:val="001B5B53"/>
    <w:rsid w:val="001D39EC"/>
    <w:rsid w:val="001E0063"/>
    <w:rsid w:val="001E1F2D"/>
    <w:rsid w:val="001E39F3"/>
    <w:rsid w:val="001F726A"/>
    <w:rsid w:val="00201CE4"/>
    <w:rsid w:val="0020655D"/>
    <w:rsid w:val="00214579"/>
    <w:rsid w:val="00220DCF"/>
    <w:rsid w:val="00221806"/>
    <w:rsid w:val="00225D85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47D8"/>
    <w:rsid w:val="002978BD"/>
    <w:rsid w:val="002A521A"/>
    <w:rsid w:val="002B28DD"/>
    <w:rsid w:val="002B58C8"/>
    <w:rsid w:val="002B67B9"/>
    <w:rsid w:val="002C0236"/>
    <w:rsid w:val="003170FE"/>
    <w:rsid w:val="0032364B"/>
    <w:rsid w:val="00323EAF"/>
    <w:rsid w:val="00331330"/>
    <w:rsid w:val="00334616"/>
    <w:rsid w:val="0034698C"/>
    <w:rsid w:val="003564D0"/>
    <w:rsid w:val="00361ED7"/>
    <w:rsid w:val="0037224B"/>
    <w:rsid w:val="0037336E"/>
    <w:rsid w:val="00377A43"/>
    <w:rsid w:val="00396DF7"/>
    <w:rsid w:val="003A64DD"/>
    <w:rsid w:val="003B0B7D"/>
    <w:rsid w:val="003B584A"/>
    <w:rsid w:val="003C000A"/>
    <w:rsid w:val="003E63C7"/>
    <w:rsid w:val="003E779C"/>
    <w:rsid w:val="004123B9"/>
    <w:rsid w:val="00412FC4"/>
    <w:rsid w:val="004201D9"/>
    <w:rsid w:val="00435C84"/>
    <w:rsid w:val="00437A05"/>
    <w:rsid w:val="004620FD"/>
    <w:rsid w:val="0046595E"/>
    <w:rsid w:val="0046678A"/>
    <w:rsid w:val="0048535C"/>
    <w:rsid w:val="00495D9F"/>
    <w:rsid w:val="004B0CD0"/>
    <w:rsid w:val="004B253A"/>
    <w:rsid w:val="004B701E"/>
    <w:rsid w:val="004C4B91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50CD4"/>
    <w:rsid w:val="00565757"/>
    <w:rsid w:val="00590C03"/>
    <w:rsid w:val="005A1C92"/>
    <w:rsid w:val="005B32B4"/>
    <w:rsid w:val="005D7535"/>
    <w:rsid w:val="005F0EA7"/>
    <w:rsid w:val="0060314C"/>
    <w:rsid w:val="006137AC"/>
    <w:rsid w:val="00623AC6"/>
    <w:rsid w:val="00626752"/>
    <w:rsid w:val="00640BF5"/>
    <w:rsid w:val="0065000E"/>
    <w:rsid w:val="00650CC8"/>
    <w:rsid w:val="006650FB"/>
    <w:rsid w:val="006662AB"/>
    <w:rsid w:val="0067148F"/>
    <w:rsid w:val="00674A50"/>
    <w:rsid w:val="006E7915"/>
    <w:rsid w:val="006E79FE"/>
    <w:rsid w:val="006F4BD2"/>
    <w:rsid w:val="006F74D3"/>
    <w:rsid w:val="007016B8"/>
    <w:rsid w:val="00701F2A"/>
    <w:rsid w:val="0073418C"/>
    <w:rsid w:val="0074602B"/>
    <w:rsid w:val="00754A9C"/>
    <w:rsid w:val="007A473E"/>
    <w:rsid w:val="007D7842"/>
    <w:rsid w:val="007D7D18"/>
    <w:rsid w:val="007F53FB"/>
    <w:rsid w:val="007F58E5"/>
    <w:rsid w:val="0082294C"/>
    <w:rsid w:val="00823C33"/>
    <w:rsid w:val="00854762"/>
    <w:rsid w:val="00867420"/>
    <w:rsid w:val="00870A4F"/>
    <w:rsid w:val="00871BC4"/>
    <w:rsid w:val="00890C50"/>
    <w:rsid w:val="0089542C"/>
    <w:rsid w:val="008B1701"/>
    <w:rsid w:val="008C1BC8"/>
    <w:rsid w:val="008C4963"/>
    <w:rsid w:val="008D2239"/>
    <w:rsid w:val="008D55D4"/>
    <w:rsid w:val="008E7ED7"/>
    <w:rsid w:val="008F2869"/>
    <w:rsid w:val="00914949"/>
    <w:rsid w:val="00916F4A"/>
    <w:rsid w:val="00921425"/>
    <w:rsid w:val="00924324"/>
    <w:rsid w:val="00963846"/>
    <w:rsid w:val="00970A9C"/>
    <w:rsid w:val="00976209"/>
    <w:rsid w:val="00977AC3"/>
    <w:rsid w:val="009B6185"/>
    <w:rsid w:val="009C43AD"/>
    <w:rsid w:val="009C45B2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327AA"/>
    <w:rsid w:val="00A60E9A"/>
    <w:rsid w:val="00A64F04"/>
    <w:rsid w:val="00A76E09"/>
    <w:rsid w:val="00AB78D5"/>
    <w:rsid w:val="00AC313B"/>
    <w:rsid w:val="00AD00AF"/>
    <w:rsid w:val="00AE7A8B"/>
    <w:rsid w:val="00AF79AE"/>
    <w:rsid w:val="00B1301C"/>
    <w:rsid w:val="00B15583"/>
    <w:rsid w:val="00B22EEA"/>
    <w:rsid w:val="00B313AE"/>
    <w:rsid w:val="00B511DD"/>
    <w:rsid w:val="00B51816"/>
    <w:rsid w:val="00B6332A"/>
    <w:rsid w:val="00B7210B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C0438B"/>
    <w:rsid w:val="00C055F9"/>
    <w:rsid w:val="00C114AC"/>
    <w:rsid w:val="00C20F68"/>
    <w:rsid w:val="00C254A6"/>
    <w:rsid w:val="00C31F01"/>
    <w:rsid w:val="00C372D4"/>
    <w:rsid w:val="00C4202F"/>
    <w:rsid w:val="00C7207B"/>
    <w:rsid w:val="00C81F02"/>
    <w:rsid w:val="00C84582"/>
    <w:rsid w:val="00C85B4C"/>
    <w:rsid w:val="00C87135"/>
    <w:rsid w:val="00CA623B"/>
    <w:rsid w:val="00CA7375"/>
    <w:rsid w:val="00CC300F"/>
    <w:rsid w:val="00CC57BE"/>
    <w:rsid w:val="00CC6BD7"/>
    <w:rsid w:val="00CF2EA8"/>
    <w:rsid w:val="00D01ECE"/>
    <w:rsid w:val="00D1684E"/>
    <w:rsid w:val="00D200E9"/>
    <w:rsid w:val="00D4671F"/>
    <w:rsid w:val="00D65FD5"/>
    <w:rsid w:val="00D702A4"/>
    <w:rsid w:val="00D7257B"/>
    <w:rsid w:val="00D94AAB"/>
    <w:rsid w:val="00DA150B"/>
    <w:rsid w:val="00DB7D86"/>
    <w:rsid w:val="00DC4A82"/>
    <w:rsid w:val="00DC7309"/>
    <w:rsid w:val="00DD5A82"/>
    <w:rsid w:val="00DD601E"/>
    <w:rsid w:val="00DD6520"/>
    <w:rsid w:val="00DD738B"/>
    <w:rsid w:val="00DE6CA0"/>
    <w:rsid w:val="00DF5E83"/>
    <w:rsid w:val="00DF6A74"/>
    <w:rsid w:val="00E162FE"/>
    <w:rsid w:val="00E2041A"/>
    <w:rsid w:val="00E50EE9"/>
    <w:rsid w:val="00E543FB"/>
    <w:rsid w:val="00E64FC8"/>
    <w:rsid w:val="00E6796A"/>
    <w:rsid w:val="00E874FF"/>
    <w:rsid w:val="00E92B72"/>
    <w:rsid w:val="00E94BFB"/>
    <w:rsid w:val="00EA4033"/>
    <w:rsid w:val="00EA434E"/>
    <w:rsid w:val="00EC3E5C"/>
    <w:rsid w:val="00EC5A92"/>
    <w:rsid w:val="00F00A01"/>
    <w:rsid w:val="00F03A48"/>
    <w:rsid w:val="00F07272"/>
    <w:rsid w:val="00F109AA"/>
    <w:rsid w:val="00F11953"/>
    <w:rsid w:val="00F14761"/>
    <w:rsid w:val="00F20C2F"/>
    <w:rsid w:val="00F2593B"/>
    <w:rsid w:val="00F55719"/>
    <w:rsid w:val="00F76057"/>
    <w:rsid w:val="00F8677A"/>
    <w:rsid w:val="00FB02C5"/>
    <w:rsid w:val="00FF0CE1"/>
    <w:rsid w:val="00FF0F34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B7A05-3003-42AF-B038-9218DF87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Ntombeswazi Taitai</dc:creator>
  <cp:keywords/>
  <cp:lastModifiedBy>Nikiwe Ncetezo</cp:lastModifiedBy>
  <cp:revision>2</cp:revision>
  <cp:lastPrinted>2020-03-10T16:25:00Z</cp:lastPrinted>
  <dcterms:created xsi:type="dcterms:W3CDTF">2020-06-17T15:41:00Z</dcterms:created>
  <dcterms:modified xsi:type="dcterms:W3CDTF">2020-06-17T15:41:00Z</dcterms:modified>
</cp:coreProperties>
</file>